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https://www.cnmc.es/expedientes/s063818</w:t>
      </w:r>
    </w:p>
    <w:p>
      <w:r>
        <w:t>Pages translated : 19</w:t>
      </w:r>
    </w:p>
    <w:p/>
    <w:p>
      <w:r>
        <w:rPr>
          <w:b/>
        </w:rPr>
        <w:t>[Pages 1–3]</w:t>
      </w:r>
    </w:p>
    <w:p>
      <w:r>
        <w:t xml:space="preserve">S/0638/18  </w:t>
        <w:br/>
        <w:t xml:space="preserve">FRED OLSEN  </w:t>
        <w:br/>
        <w:t xml:space="preserve">AGREEMENT NOT TO INITIATE AND FILE THE ACTIONS  </w:t>
        <w:br/>
        <w:t xml:space="preserve">FRED OLSEN  </w:t>
        <w:br/>
        <w:t xml:space="preserve">S/0638/18  </w:t>
        <w:br/>
        <w:t xml:space="preserve">COUNCIL. COMPETITION CHAMBER  </w:t>
        <w:br/>
        <w:t xml:space="preserve">Chairwoman  </w:t>
        <w:br/>
        <w:t xml:space="preserve">Ms. Cani Fernández Vicién  </w:t>
        <w:br/>
        <w:t xml:space="preserve">Counselors  </w:t>
        <w:br/>
        <w:t xml:space="preserve">Mr. Carlos Aguilar Paredes  </w:t>
        <w:br/>
        <w:t xml:space="preserve">Ms. María Jesús Martín Martínez  </w:t>
        <w:br/>
        <w:t xml:space="preserve">Mr. Bernardo Lorenzo Almendros  </w:t>
        <w:br/>
        <w:t xml:space="preserve">Secretary of the Council  </w:t>
        <w:br/>
        <w:t xml:space="preserve">Mr. Miguel Bordiu García-Ovies  </w:t>
        <w:br/>
        <w:t xml:space="preserve">In Madrid, on September 13, 2023  </w:t>
        <w:br/>
        <w:t xml:space="preserve">The Competition Chamber of the Council of the National Commission of Markets and Competition (CNMC), with the composition expressed, has issued the following resolution in the reference file following the complaint filed by FRED OLSEN S.A. (FRED OLSEN) against BAHÍA DE LAS ISLETAS, S.L., parent company of the NAVIERA ARMAS group (ARMAS) for alleged abuse of the dominant position acquired after the takeover of COMPAÑÍA TRASMEDITERRÁNEA, S.A. (TRASMEDITERRÁNEA) in the regular maritime transport market of roll-on/roll-off cargo on the Peninsula-Canary Islands route.  </w:t>
        <w:br/>
        <w:t xml:space="preserve">National Commission of Markets and Competition 1 of 19  </w:t>
        <w:br/>
        <w:t xml:space="preserve">C/ Alcalá, 47 – 28014 Madrid - C/ Bolivia, 56 – 08018 Barcelona  </w:t>
        <w:br/>
        <w:t>www.cnmc.es</w:t>
      </w:r>
    </w:p>
    <w:p>
      <w:r>
        <w:t xml:space="preserve">S/0638/18  </w:t>
        <w:br/>
        <w:t xml:space="preserve">FRED OLSEN  </w:t>
        <w:br/>
        <w:t xml:space="preserve">TABLE OF CONTENTS  </w:t>
        <w:br/>
        <w:t xml:space="preserve">1. BACKGROUND ........................................................................................ 3  </w:t>
        <w:br/>
        <w:t xml:space="preserve">2. THE PARTIES .......................................................................................... 4  </w:t>
        <w:br/>
        <w:t xml:space="preserve">2.1. FRED OLSEN S.A. (complainant) .......................................................... 4  </w:t>
        <w:br/>
        <w:t xml:space="preserve">2.2. ARMAS (defendant) .................................................................................. 5  </w:t>
        <w:br/>
        <w:t xml:space="preserve">3. AFFECTED MARKET .............................................................................. 5  </w:t>
        <w:br/>
        <w:t xml:space="preserve">3.1. Market Definition .................................................................................... 5  </w:t>
        <w:br/>
        <w:t xml:space="preserve">3.1.1. Product Market ........................................................................................... 6  </w:t>
        <w:br/>
        <w:t xml:space="preserve">3.1.2. Geographic Market ...................................................................................... 6  </w:t>
        <w:br/>
        <w:t xml:space="preserve">3.2. Market Shares .......................................................................................... 7  </w:t>
        <w:br/>
        <w:t xml:space="preserve">3.3. Barriers to Entry ....................................................................................... 8  </w:t>
        <w:br/>
        <w:t xml:space="preserve">4. CONTENT OF THE COMPLAINT ............................................................ 9  </w:t>
        <w:br/>
        <w:t xml:space="preserve">5. LEGAL GROUNDS .................................................................................. 10  </w:t>
        <w:br/>
        <w:t xml:space="preserve">5.1. Competence to Resolve ......................................................................... 10  </w:t>
        <w:br/>
        <w:t xml:space="preserve">5.2. Purpose of the Resolution and Proposal of the Instructing Body ....... 10  </w:t>
        <w:br/>
        <w:t xml:space="preserve">5.3. Assessment of the Competition Chamber .............................................. 11  </w:t>
        <w:br/>
        <w:t xml:space="preserve">5.3.1. On the Dominant Position ......................................................................... 12  </w:t>
        <w:br/>
        <w:t xml:space="preserve">5.3.2. On Abusive Conduct ................................................................................ 15  </w:t>
        <w:br/>
        <w:t xml:space="preserve">5.3.2.1. On Exclusive Long-Term Contracts ......................................................... 15  </w:t>
        <w:br/>
        <w:t xml:space="preserve">5.3.2.2. On Route Linking .................................................................................. 17  </w:t>
        <w:br/>
        <w:t xml:space="preserve">6. AGREES .................................................................................................. 19  </w:t>
        <w:br/>
        <w:t xml:space="preserve">TABLE INDEX  </w:t>
        <w:br/>
        <w:t xml:space="preserve">Table 1. Information Requests ...................................................................................... 3  </w:t>
        <w:br/>
        <w:t xml:space="preserve">Table 2. Regular maritime transport market Peninsula-Canary Islands (volume) ........ 7  </w:t>
        <w:br/>
        <w:t xml:space="preserve">Table 3. Regular maritime transport market roll-on/roll-off cargo inter-island Canary traffic (volume) ................................................................................................................. 7  </w:t>
        <w:br/>
        <w:t xml:space="preserve">National Commission of Markets and Competition 2 of 19  </w:t>
        <w:br/>
        <w:t xml:space="preserve">C/ Alcalá, 47 – 28014 Madrid - C/ Bolivia, 56 – 08018 Barcelona  </w:t>
        <w:br/>
        <w:t>www.cnmc.es</w:t>
      </w:r>
    </w:p>
    <w:p>
      <w:r>
        <w:t xml:space="preserve">S/0638/18  </w:t>
        <w:br/>
        <w:t xml:space="preserve">FRED OLSEN  </w:t>
        <w:br/>
        <w:t xml:space="preserve">1. BACKGROUND  </w:t>
        <w:br/>
        <w:t xml:space="preserve">(1) On May 22, 2018, the CNMC resolved, pursuant to art. 57.2.b) of Law 15/2007, of July 3, on the Defense of Competition (LDC), to authorize the concentration operation consisting of the exclusive control acquisition of TRASMEDITERRÁNEA by ARMAS, subject to the fulfillment of the final commitments presented by ARMAS on May 16, 2018.  </w:t>
        <w:br/>
        <w:t xml:space="preserve">(2) On July 26, 2018, a letter from FRED OLSEN was received by the CNMC, in which a complaint was filed against ARMAS for alleged abuse of dominant position in the regular maritime freight transport market on the Peninsula-Canary Islands route, consisting of offering the main clients of said route exclusive contracts of longer duration than usual in the sector for the hiring of all or a large part of their transport needs on the Peninsula-Canary Islands and inter-island Canary routes and, taking advantage of the dominant position after having acquired TRASMEDITERRÁNEA, making offers to the main clients on that route, on the inter-island Canary routes and other routes to extrapeninsular territories to jointly sell those services.  </w:t>
        <w:br/>
        <w:t xml:space="preserve">(3) Likewise, under the protection of Article 54 of the LDC, FRED OLSEN requested the adoption of precautionary measures to prevent the harm that ARMAS could cause to its competitors.  </w:t>
        <w:br/>
        <w:t xml:space="preserve">(4) In order to preliminarily determine whether there were indications of infringement in accordance with the provisions of Article 49.2 of the LDC, the Competition Directorate (DC) agreed to carry out a reserved inquiry.  </w:t>
        <w:br/>
        <w:t xml:space="preserve">(5) The DC has carried out the following information requests:  </w:t>
        <w:br/>
        <w:t xml:space="preserve">Table 1. Information Requests  </w:t>
        <w:br/>
        <w:t xml:space="preserve">Request Date Operator Pages Response Date Pages  </w:t>
        <w:br/>
        <w:t xml:space="preserve">FRED OLSEN 20/08/2018 108-109 03/09/2018 352-368  </w:t>
        <w:br/>
        <w:t xml:space="preserve">ARMAS 20/08/2018 113-115 11/09/2018 438-441  </w:t>
        <w:br/>
        <w:t xml:space="preserve">1 File C-0922/18 NAVIERA ARMAS/TRASMEDITERRÁNEA.  </w:t>
        <w:br/>
        <w:t xml:space="preserve">2 These commitments stemmed from a global agreement signed between ARMAS and FÖRDE REEDEREI SEETOURISTIK IBERIA S.L.U. (FRS) whereby the latter would begin to provide maritime transport services for cargo, passengers, and vehicles under its own brand on the Motril-Melilla and Huelva-Canary Islands routes, which had been operated by ARMAS until that time. To this end, ARMAS and FRS signed respective time charter contracts for a duration of 3 years, extendable for an additional year at the request of FRS, starting from the date of commencement of service by said entity. Additionally, among other obligations, ARMAS committed to provide FRS with non-exclusive use of the port facilities and infrastructures it has under concession in the ports of Huelva, Las Palmas de Gran Canaria, and Motril during the duration of the charter contracts.  </w:t>
        <w:br/>
        <w:t xml:space="preserve">National Commission of Markets and Competition 3 of 19  </w:t>
        <w:br/>
        <w:t xml:space="preserve">C/ Alcalá, 47 – 28014 Madrid - C/ Bolivia, 56 – 08018 Barcelona  </w:t>
        <w:br/>
        <w:t>www.cnmc.es</w:t>
      </w:r>
    </w:p>
    <w:p>
      <w:r>
        <w:rPr>
          <w:b/>
        </w:rPr>
        <w:t>[Pages 4–6]</w:t>
      </w:r>
    </w:p>
    <w:p>
      <w:r>
        <w:t xml:space="preserve">S/0638/18  </w:t>
        <w:br/>
        <w:t xml:space="preserve">FRED OLSEN  </w:t>
        <w:br/>
        <w:t xml:space="preserve">FORDE REEDEREI SEETOURISTIK 20/08/2018 97-99  </w:t>
        <w:br/>
        <w:t xml:space="preserve">11/09/2018 479-487  </w:t>
        <w:br/>
        <w:t xml:space="preserve">IBERIA, S.L. (FRS)  </w:t>
        <w:br/>
        <w:t xml:space="preserve">TRANSPORTES MAZO HERMANOS, 20/08/2018 103-104  </w:t>
        <w:br/>
        <w:t xml:space="preserve">12/09/2018 491-555  </w:t>
        <w:br/>
        <w:t xml:space="preserve">S.A.  </w:t>
        <w:br/>
        <w:t xml:space="preserve">COBEGA, S.A. 3 22/08/2018 124-125 13/09/2018 585-595  </w:t>
        <w:br/>
        <w:t xml:space="preserve">DINOSOL SUPERMERCADOS, S.L. 22/08/2018 124-125 07/09/2018 426-430  </w:t>
        <w:br/>
        <w:t xml:space="preserve">EL CORTE INGLES, S.A. 22/08/2018 124-125 05/09/2018 403-411  </w:t>
        <w:br/>
        <w:t xml:space="preserve">LIDL SUPERMERCADOS, S.A.U. 22/08/2018 124-125 05/09/2018 371-376  </w:t>
        <w:br/>
        <w:t xml:space="preserve">MERCADONA, S.A. 22/08/2018 124-125 31/08/2018 346-348  </w:t>
        <w:br/>
        <w:t xml:space="preserve">COOPERATIVA PLATANERA  </w:t>
        <w:br/>
        <w:t xml:space="preserve">22/08/2018 138-139 30/08/2018 337-342  </w:t>
        <w:br/>
        <w:t xml:space="preserve">CANARIA  </w:t>
        <w:br/>
        <w:t xml:space="preserve">FEDERACIÓN PROVINCIAL DE  </w:t>
        <w:br/>
        <w:t xml:space="preserve">ASOCIACIONES DE  </w:t>
        <w:br/>
        <w:t xml:space="preserve">EXPORTADORES DE PRODUCTOS 23/08/2018 160-162 07/09/2018 434  </w:t>
        <w:br/>
        <w:t xml:space="preserve">HORTOFRUTÍCOLAS DE LAS  </w:t>
        <w:br/>
        <w:t xml:space="preserve">PALMAS  </w:t>
        <w:br/>
        <w:t xml:space="preserve">ASOCIACION PROVINCIAL DE  </w:t>
        <w:br/>
        <w:t xml:space="preserve">COSECHEROS EXPORTADORES DE 22/08/2018 138-139 - -  </w:t>
        <w:br/>
        <w:t xml:space="preserve">TOMATES DE TENERIFE  </w:t>
        <w:br/>
        <w:t xml:space="preserve">GRUPO SOUSA 23/08/2018 149-151 08/10/2018 598-601  </w:t>
        <w:br/>
        <w:t xml:space="preserve">FRED OLSEN 17/02/2021 606-607 08/03/2021 622-641  </w:t>
        <w:br/>
        <w:t xml:space="preserve">(6) On November 8, 2022, the Competition Directorate, applying the provisions of Article 49.3 of the LDC and Article 27 of the Competition Defense Regulation, approved by Royal Decree 261/2008, of February 22 (RDC), issued a proposal not to initiate sanctioning proceedings and to file the actions, considering that the reported facts did not show indications of infringement of the LDC, and elevated the proposal to the Competition Chamber of the CNMC.  </w:t>
        <w:br/>
        <w:t xml:space="preserve">2. THE PARTIES  </w:t>
        <w:br/>
        <w:t xml:space="preserve">2.1. FRED OLSEN S.A. (complainant)  </w:t>
        <w:br/>
        <w:t xml:space="preserve">(7) FRED OLSEN, S.A. is a Spanish company whose share capital is held by several members of the Norwegian Olsen family, which is mainly active in the provision of regular maritime transport services for roll-on/roll-off cargo and passengers, including vehicles as luggage in the inter-island Canary context.  </w:t>
        <w:br/>
        <w:t xml:space="preserve">(8) Shortly after filing the complaint, FRED OLSEN signed a collaboration agreement with BALEARIA to jointly operate a regular maritime transport line for roll-on/roll-off cargo and passengers between the Peninsula (Huelva) and the Canary Islands. This line, operational since November 9, 2018, and still in operation today, connects the ports of Huelva, Las Palmas de Gran Canaria, and Santa Cruz de Tenerife with two vessels (one Ro-Ro and one Ro-Pax) through three weekly rotations.  </w:t>
        <w:br/>
        <w:t xml:space="preserve">2.2. ARMAS (respondent)  </w:t>
        <w:br/>
        <w:t xml:space="preserve">(9) ARMAS is a Spanish shipping group whose parent company BAHÍA DE LAS ISLETAS, S.L. is exclusively controlled by an individual.  </w:t>
        <w:br/>
        <w:t xml:space="preserve">(10) The ARMAS group is mainly active in the provision of regular maritime transport services for roll-on/roll-off cargo and passengers, including vehicles as luggage in the Southern Peninsula-North Africa, Peninsula-Canary Islands, and inter-island Canary areas, and, since the acquisition of TRASMEDITERRÁNEA, in Peninsula-Balearic Islands and inter-island Balearic, being at that time the only shipping company operating cabotage lines in all national geographic areas.  </w:t>
        <w:br/>
        <w:t xml:space="preserve">3. AFFECTED MARKET  </w:t>
        <w:br/>
        <w:t xml:space="preserve">3.1. Market Definition  </w:t>
        <w:br/>
        <w:t xml:space="preserve">(11) The main market considered is the maritime transport of roll-on/roll-off cargo on the Peninsula-Canary Islands route. However, it should be noted that, due to the content of part of the complaint and the routes taken by the shipping companies, the inter-island Canary traffic, which is predominantly carried out by roll-on/roll-off cargo, would also be affected.  </w:t>
        <w:br/>
        <w:t xml:space="preserve">3.1.1. Product Market  </w:t>
        <w:br/>
        <w:t xml:space="preserve">(12) Regarding the substitutability between container maritime transport and roll-on/roll-off maritime transport, the proposal report of operation C-0922/18 noted regarding the Peninsula-Canary Islands traffic (paragraphs 55 to 59):  </w:t>
        <w:br/>
        <w:t xml:space="preserve">“… the DGMM indicates that container traffic is very important, and this mode of transport can be considered substitutive of roll-on/roll-off transport. In this same sense, the Port Authority of Las Palmas indicates that the higher operational cost of containers compared to roll-on/roll-off (loading and unloading costs and ship docking at port) is not so relevant in this traffic, given the longer sailing time and greater concentration of cargo at origin, with the capacity and availability of space offered by containers being more important.  </w:t>
        <w:br/>
        <w:t xml:space="preserve">However, most of the consulted companies, including shipping companies that transport containers, do not agree with this substitutability on the Peninsula-Canary Islands routes, as the economic advantages that container maritime transport could entail compared to roll-on/roll-off cargo are very limited given the characteristics of the market. Thus, shipping companies specialized in transporting goods to the Canary Islands using containers, as well as most operators on these routes, highlight the significant competitive advantages that roll-on/roll-off transport presents over container transport due to the type of product predominantly transported in this area (perishable refrigerated goods and time-sensitive goods) in terms of flexibility, frequency, transit speed, and price.  </w:t>
        <w:br/>
        <w:t xml:space="preserve">On the other hand, some consulted entities indicate that substitutability between container transport and roll-on/roll-off could occur exclusively in the Southern Peninsula-Canary Islands area, but not in the other more distant peninsular areas from which there is regular maritime container traffic with the Canary Islands (Levante, Catalonia, North).  </w:t>
        <w:br/>
        <w:t xml:space="preserve">In this context, the Competition Directorate considers that, in the case of the markets defined between the Peninsula and the Canary Islands, with longer sailing times, substitutability between roll-on/roll-off transport and container transport could be considered for certain non-time-sensitive goods, but not for perishable refrigerated goods or those with short delivery times, predominantly transported in this area.”  </w:t>
        <w:br/>
        <w:t xml:space="preserve">3.1.2. Geographic Market  </w:t>
        <w:br/>
        <w:t xml:space="preserve">(13) The proposal report noted (paragraphs 102 to 104):  </w:t>
        <w:br/>
        <w:t>“The precedents have considered that all peninsular ports that connect the Peninsula with each island of the Canary archipelago are substitutive of each other, taking into account the intermodal transport systems commonly used by the demand for these services when sending or receiving goods in this area.</w:t>
      </w:r>
    </w:p>
    <w:p>
      <w:r>
        <w:rPr>
          <w:b/>
        </w:rPr>
        <w:t>[Pages 7–9]</w:t>
      </w:r>
    </w:p>
    <w:p>
      <w:r>
        <w:t>S/0638/18</w:t>
        <w:br/>
        <w:t>FRED OLSEN</w:t>
        <w:br/>
        <w:t>Likewise, the precedents considered the routes from the Peninsula to the archipelagos as well as the possibility of defining the geographic scope of the market based on the island of origin or destination, since these are routes that connect the Peninsula with islands or islands with each other, each of which provides an individualized and irreplaceable service for the user.</w:t>
      </w:r>
    </w:p>
    <w:p>
      <w:r>
        <w:t>3.2. Market Shares</w:t>
        <w:br/>
        <w:t>(14) In the Peninsula-Canary Islands cargo market, according to the Proposal Report of C-0922/18, the shares in volume for general cargo and roll-on/roll-off cargo would be:</w:t>
        <w:br/>
        <w:t>Table 2. Regular maritime cargo transport market Peninsula-Canary Islands (volume7)</w:t>
        <w:br/>
        <w:t>GENERAL CARGO ROLL-ON/ROLL-OFF CARGO</w:t>
        <w:br/>
        <w:t>Operator 2016 Nov-17 2016 Nov-17</w:t>
        <w:br/>
        <w:t>ARMAS [0-10%] [0-10%] [0-10%] [0-10%]</w:t>
        <w:br/>
        <w:t>TRASMEDITERRÁNEA [10-20%] [10-20%] [60-70%] [60-70%]</w:t>
        <w:br/>
        <w:t>ARMAS+ TRASMEDITERRÁNEA [10-20%] [10-20%] [60-70%] [70-80%]</w:t>
        <w:br/>
        <w:t>OPDR [0-10%] [0-10%] [10-20%] [0-10%]</w:t>
        <w:br/>
        <w:t>SUARDIAZ [0-10%] [0-10%] [10-20%] [10-20%]</w:t>
        <w:br/>
        <w:t>Containers [70-80%] [70-80%] ---- ----</w:t>
        <w:br/>
        <w:t>TOTAL 100% 100% 100% 100%</w:t>
        <w:br/>
        <w:t>(15) According to these data, after the transfer to FRS of the Huelva-Canarias line, ARMAS would have a share of [10-20%] in general cargo (including containers) and [60-70%] in roll-on/roll-off cargo, linked to the operations of TRASMEDITERRÁNEA from Cádiz. Its competitors would be SUARDIAZ ([10-20%]), OPDR ([0-10%]) and FRS (which would initially have ARMAS's share at that time [0-10%]).</w:t>
        <w:br/>
        <w:t>(16) According to the data provided by FRED OLSEN in its letter of March 8, 2021, ARMAS's share in 2020 would rise to [60-70%] of the roll-on/roll-off maritime transport market on the Peninsula-Canary Islands route, with FRS at [10-20%] and CBS, a joint venture of FRED OLSEN and BALEARIA, at [20-30%].</w:t>
        <w:br/>
        <w:t>(17) On the other hand, in the Canary inter-island area, where the complainant also operates, the shares would be:</w:t>
        <w:br/>
        <w:t>Table 3. Regular maritime transport market of roll-on/roll-off cargo inter-island Canary traffic (volume)</w:t>
        <w:br/>
        <w:t>2015 2016 2017</w:t>
        <w:br/>
        <w:t>Operator</w:t>
        <w:br/>
        <w:t>Volume Value Volume Value Volume Value</w:t>
        <w:br/>
        <w:t>7 For greater comparability of the shares of general cargo and roll-on/roll-off cargo, only the shares in volume are collected, not in value, although the total market value is indicated.</w:t>
        <w:br/>
        <w:t>S/0638/18</w:t>
        <w:br/>
        <w:t>FRED OLSEN</w:t>
        <w:br/>
        <w:t>ARMAS [60-70%] [60-70%] [60-70%]</w:t>
        <w:br/>
        <w:t>TRASMEDITERRÁNEA [0-10%] [0-10%] [0-10%]</w:t>
        <w:br/>
        <w:t>ARMAS+ TRASMEDITERRÁNEA [70-80%] [70-80%] [70-80%]</w:t>
        <w:br/>
        <w:t>FRED OLSEN [20-30%] [20-30%] [20-30%]</w:t>
        <w:br/>
        <w:t>TOTAL 100% 100% 100% 100% 100% 100%</w:t>
        <w:br/>
        <w:t>3.3. Barriers to Entry</w:t>
        <w:br/>
        <w:t>(18) The proposal report of operation C-0922/18 indicates that, in general terms, there are no access and expansion obstacles in the regular maritime transport markets for cargo and passengers.</w:t>
        <w:br/>
        <w:t>(19) In the case of the lines connecting the Peninsula with the Canary Islands, the report notes their lack of saturation and the absence of access problems to the ports, according to information from the Port Authorities of Santa Cruz de Tenerife and Las Palmas, which represents an opportunity for the establishment of new operators or the expansion of existing ones.</w:t>
        <w:br/>
        <w:t>(20) As for the peninsula ports, they would be substitutes for cargo traffic, so there is a possibility that other connection lines with the Canary Islands could be initiated from other ports (such as the Barcelona-Canarias line that TRASMEDITERRÁNEA started in 2006 and subsequently closed in 2011), but even if it were considered that not all peninsula ports are substitutes and limiting the analysis to the southern peninsula, the entry of new operators could occur, since although in the port of Huelva, ARMAS has an exclusive concession, the Port Authority can require it to cede its use to third parties when they request it, while in the port of Cádiz, where ARMAS (TRASMEDITERRÁNEA) has the concession of a terminal, due to its public nature, it must allow access to third parties, additionally having three other mobile ramps where ferry and RO-RO type vessels can operate in public space of the Port Authority.</w:t>
        <w:br/>
        <w:t>(21) However, the alleged subscription by ARMAS of long-term contracts with its clients, reported by FRED OLSEN, if confirmed, could create obstacles to the entry of new operators into the market.</w:t>
        <w:br/>
        <w:t>4. CONTENT OF THE COMPLAINT</w:t>
        <w:br/>
        <w:t>(22) FRED OLSEN states that ARMAS holds a dominant position, at least, in the regular maritime transport market for roll-on/roll-off cargo on the Peninsula-Canarias route. ARMAS would be an indispensable supplier for those large clients who, like the distribution groups of fast-moving consumer goods, systematically demand roll-on/roll-off cargo transport services between the Peninsula and the Canary Islands and among the different islands. ARMAS, with four weekly rotations, would be the only shipping company that can provide services on this route to clients who need more than one weekly rotation.</w:t>
        <w:br/>
        <w:t>(23) Additionally, ARMAS was the only shipping company that at the time of the complaint provided maritime transport services between the Peninsula-Canarias and among all the islands, which made it the only one capable of making joint offers of regular roll-on/roll-off maritime transport that combined both traffics. FRED OLSEN, the only competing shipping company in the Canary inter-island traffic, did not offer services between the Peninsula and the Canary Islands at the time of the complaint, which prevented it from replicating such an offer. Other shipping companies with regular Peninsula-Canarias transport would exert no competitive pressure on ARMAS.</w:t>
        <w:br/>
        <w:t>(24) According to the complainant, these practices may lead to an anti-competitive market closure due to their marked exclusionary nature, in addition to constituting discrimination among clients depending on whether they purchase both packaged services from ARMAS or choose to contract the regular roll-on/roll-off maritime transport service inter-island with FRED OLSEN. These effects would also be reinforced by the fact that ARMAS would be attempting to conclude agreements for 3 or 4 years.</w:t>
        <w:br/>
        <w:t>(25) FRED OLSEN does not have direct documentary evidence of the reported bundling practices, having become aware of ARMAS's practices through its main clients.</w:t>
      </w:r>
    </w:p>
    <w:p>
      <w:r>
        <w:rPr>
          <w:b/>
        </w:rPr>
        <w:t>[Pages 10–12]</w:t>
      </w:r>
    </w:p>
    <w:p>
      <w:r>
        <w:t xml:space="preserve">S/0638/18  </w:t>
        <w:br/>
        <w:t>FRED OLSEN</w:t>
      </w:r>
    </w:p>
    <w:p>
      <w:r>
        <w:t>(26) The complaint, therefore, states that the alleged dominant position of ARMAS would provoke exclusionary conduct that would result in a market closure through the linking of the Peninsula-Canary Islands route and the inter-island routes and the ability to conclude long-term contracts with large clients with exclusivity clauses.</w:t>
      </w:r>
    </w:p>
    <w:p>
      <w:r>
        <w:t xml:space="preserve">5. LEGAL GROUNDS  </w:t>
        <w:br/>
        <w:t xml:space="preserve">5.1. Competence to Resolve  </w:t>
        <w:br/>
        <w:t>(27) According to Article 5.1.c) of the Law creating the CNMC, this Agency is responsible for “applying the provisions of Law 15/2007, of July 3, regarding conduct that prevents, restricts, and distorts competition.” The article 20.2 of the same law assigns to the Council the function of “resolving the sanctioning procedures provided for in Law 15/2007, of July 3,” and, according to Article 14.1.a) of the Organic Statute of the CNMC, “the Competition Chamber will hear matters related to the application of Law 15/2007, of July 3.”</w:t>
      </w:r>
    </w:p>
    <w:p>
      <w:r>
        <w:t>(28) Consequently, the competence to resolve this procedure corresponds to the Competition Chamber of the CNMC Council.</w:t>
      </w:r>
    </w:p>
    <w:p>
      <w:r>
        <w:t xml:space="preserve">5.2. Purpose of the Resolution and Proposal of the Instructing Body  </w:t>
        <w:br/>
        <w:t>(29) This Chamber must assess in the present resolution whether the requirements for the application of Article 49.3 of the LDC are met, that is, the absence of indications of infringement, in order to, as proposed by the DC, agree not to initiate the sanctioning procedure and to file the actions carried out so far.</w:t>
      </w:r>
    </w:p>
    <w:p>
      <w:r>
        <w:t>(30) Article 49.1 of the LDC provides that the DC will initiate a sanctioning file when it observes rational indications of the existence of prohibited conduct in Articles 1, 2, and 3 of the same Law. However, in number 3 of the aforementioned Article 49, it is added that the Council, at the proposal of the DC, will agree not to initiate a sanctioning procedure and, consequently, to file the actions carried out, when it considers that there are no indications of infringement.</w:t>
      </w:r>
    </w:p>
    <w:p>
      <w:r>
        <w:t>(31) On the other hand, Article 27.1 of the RDC stipulates that: “1. In order for the Council of the National Competition Commission [currently CNMC] to agree not to initiate proceedings and to file the actions under the terms established in Articles 44 and 49.3 of Law 15/2007, of July 3, the Investigation Directorate [currently Competition Directorate] will forward the received complaint, the preliminary actions carried out, if any, and a proposal for filing.”</w:t>
      </w:r>
    </w:p>
    <w:p>
      <w:r>
        <w:t>(32) In its report of November 8, 2022, the DC proposed to this Chamber not to initiate the sanctioning procedure and to file the actions, in accordance with the provisions of Article 49.3 of the LDC, since it considers that, in relation to the reported facts, no indications of infringement of Article 2 of the LDC are found.</w:t>
      </w:r>
    </w:p>
    <w:p>
      <w:r>
        <w:t xml:space="preserve">5.3. Assessment of the Competition Chamber  </w:t>
        <w:br/>
        <w:t>(33) The purpose of the present file is to determine whether ARMAS would be abusing the alleged dominant position it would have acquired after the takeover of TRASMEDITERRÁNEA in the regular maritime transport market for roll-on/roll-off cargo Peninsula-Canary Islands and the market power that would be granted by being at that time the only operator with significant presence in the main five geographical traffic areas between the Peninsula and the extra-peninsular territories by (i) jointly selling those services with the regular maritime transport services for roll-on/roll-off cargo on the inter-island Canary routes (“bundled sales” or “multi-product discount”) and (ii) offering major clients contracts with longer terms than usual in the sector in exchange for more favorable conditions (“exclusive purchase, de iure or de facto”).</w:t>
      </w:r>
    </w:p>
    <w:p>
      <w:r>
        <w:t>(34) The complainant indicates that these practices would have an exclusionary nature and would have the capacity to produce an anti-competitive market closure, which could constitute an infringement of Article 2 LDC.</w:t>
      </w:r>
    </w:p>
    <w:p>
      <w:r>
        <w:t>(35) Article 2 LDC prohibits "the abusive exploitation by one or several companies of their dominant position in all or part of the national market." However, neither Article 2 of the LDC nor Article 102 of the TFEU contains a closed enumeration of types of abuse.</w:t>
      </w:r>
    </w:p>
    <w:p>
      <w:r>
        <w:t>(36) The analysis based on Article 2 of the LDC therefore involves identifying, first, whether the company in question holds a dominant position in the market and, second, examining whether the company is abusing that position.</w:t>
      </w:r>
    </w:p>
    <w:p>
      <w:r>
        <w:t xml:space="preserve">5.3.1. On the Dominant Position  </w:t>
        <w:br/>
        <w:t>(37) The dominant position is defined as the economic power situation in which a company finds itself and that allows it to prevent the existence of effective competition in the relevant market, granting it the possibility to act largely independently of its competitors, its clients, and, ultimately, consumers.</w:t>
      </w:r>
    </w:p>
    <w:p>
      <w:r>
        <w:t>(38) For these purposes, it is necessary to analyze the competitive structure of the market and, in particular, among other factors, the pressures exerted by the credible threat of future expansion of existing competitors or the entry (or expansion) of potential competitors, and the bargaining power of demand.</w:t>
      </w:r>
    </w:p>
    <w:p>
      <w:r>
        <w:t>(39) In the present case, despite the high share held by ARMAS in 2017 and 2018 in the regular maritime transport market for roll-on/roll-off cargo on the Peninsula-Canary Islands route [60-70%], it is necessary to consider that, simultaneously with the closure of the operation, another operator besides FRS, SOUSA would have started (although temporarily) its operations in the area and that the complainant itself, FRED OLSEN, entered the Peninsula-Canary Islands route by providing three weekly rotations, a service that it maintains.</w:t>
      </w:r>
    </w:p>
    <w:p>
      <w:r>
        <w:t>(40) Alongside them, other alternative operators to ARMAS operated on the Peninsula-Canary Islands route, including OLDENBURG-PORTUGIESISCHE DAMPFSCHIFFS-RHEDEREI (OPDR), GRUPO LOGISTICO SUARDIAZ, S.L. (SUARDIAZ), and shipping companies that operate container ships, according to the statements made by the consulted companies, which reflects the multi-sourcing that is predominant on this route.</w:t>
      </w:r>
    </w:p>
    <w:p>
      <w:r>
        <w:t>(41) The complainant indicates that, despite the existence of the mentioned competitors, they do not exert significant competitive pressure for various reasons. First, OPDR would use small ships, with reduced speed and without the capacity to keep the goods refrigerated. Second, SUARDIAZ would only provide one weekly rotation, essentially for the transport of new cars and would reserve the remaining hold space to fulfill an alleged agreement with TRASMEDITERRÁNEA. Third, FRS would have started operating the route as a consequence of the commitments.</w:t>
      </w:r>
    </w:p>
    <w:p>
      <w:r>
        <w:rPr>
          <w:b/>
        </w:rPr>
        <w:t>[Pages 13–15]</w:t>
      </w:r>
    </w:p>
    <w:p>
      <w:r>
        <w:t>S/0638/18</w:t>
        <w:br/>
        <w:t>FRED OLSEN</w:t>
        <w:br/>
        <w:t>assumed by ARMAS after the acquisition of TRASMEDITERRÁNEA and, therefore, would be dependent on ARMAS. The technical management and maintenance of the ship with which FRS operates would continue to be the responsibility of ARMAS, and FRS would use the port assets previously utilized by ARMAS, which would allow ARMAS to have the key to any potential expansion that FRS might wish to undertake.</w:t>
      </w:r>
    </w:p>
    <w:p>
      <w:r>
        <w:t>(42) The Competition Directorate considers in the proposal for filing, however, that FRS is a consolidated shipping group present in various regions of the world, including the routes of the Strait of Gibraltar, with an extensive network of agencies and a wide portfolio of clients, from which a capacity to actively compete with ARMAS on the Peninsula-Canary Islands route is presumed. Furthermore, it is inferred from the information requirements that the time charter contract is common in the sector and allows for a quicker market entry. Finally, although the complainant indicates that FRS would have reserved part of the space allocated for roll-on/roll-off cargo on the ship serving the Huelva-Canary Islands line, FRS and ARMAS deny such reservation and state that ARMAS is just another client of their services on the Huelva-Canary Islands line. From all this, it is inferred that the indications alleged by FRED OLSEN in his complaint regarding the competitive pressure from competitors have not been confirmed.</w:t>
      </w:r>
    </w:p>
    <w:p>
      <w:r>
        <w:t>(43) In addition to these three competitors, it should be noted that the Portuguese group SOUSA has also operated on the Peninsula-Canary Islands routes. Although seasonally (July and September 2018), it has provided regular maritime transport services in the considered area, through a weekly circular route connecting the Canary Islands, Madeira, and Southern Portugal with the ship Volcán de Tijarafe chartered to ARMAS.</w:t>
      </w:r>
    </w:p>
    <w:p>
      <w:r>
        <w:t>(44) There were also potential entrants at the time of the complaint, such as FRED OLSEN, which, at the time of filing the complaint, was analyzing the feasibility of establishing a maritime transport service between the Peninsula and the Canary Islands that would compete with ARMAS, which was ultimately confirmed. Additionally, in the medium term, there may be new entrants given that the Cádiz-Canary Islands line is provided under a public service contract that is periodically put out to tender.</w:t>
      </w:r>
    </w:p>
    <w:p>
      <w:r>
        <w:t>(45) Finally, although they would not be strict competitors in the roll-on/roll-off cargo market, one must not forget the competitive pressure exerted by container ships on the Peninsula-Canary Islands route, as they are substitutes for non-sensitive goods, presenting substantial cost advantages, as noted in the report of C-0922/18. Additionally, containers are beginning to meet the demand for transporting perishable goods, as illustrated by the agreement reached in 2017 between the producer and exporter organizations, FEDEX and ACETO, and the French shipping company CMA-CGM to transport Canarian tomatoes to Europe in refrigerated containers after successfully completing a pilot test.</w:t>
      </w:r>
    </w:p>
    <w:p>
      <w:r>
        <w:t>(46) From the demand perspective, the responses from the consulted companies referred to in the factual background (5) indicate that they contract both modalities of cargo interchangeably. In this regard, when indicating the shipping companies with which they contract maritime transport services in this area, they do not distinguish between shipping companies operating roll-on/roll-off ships, container ships, or mixed vessels, limiting themselves to stating that their choice depends on the services offered by these companies and their own needs. Among the operators that operate container ships on the Peninsula-Canary Islands route and that, according to the consulted companies, are alternatives to ARMAS in providing services in this area are JSV (operating from Barcelona and Alicante), BOLUDA (operating from Barcelona, Valencia, Alicante, Seville, Villagarcía de Arosa, and Bilbao), ALISEOS (from Huelva), OPDR (from Seville), and WEC (from Valencia).</w:t>
      </w:r>
    </w:p>
    <w:p>
      <w:r>
        <w:t>(47) The vast majority of the consulted companies, including the main clients of FRED OLSEN mentioned in his complaint, indicate that they regularly use the services of the various shipping companies that provide service on the Peninsula-Canary Islands and inter-island Canary routes, depending on the services offered (routes, frequencies, schedules and days of transport, availability of space, proximity of the port to the destination of the goods, rates, etc.) and their own needs, regardless of whether they may concentrate some of their routes with a particular shipping company for efficiency reasons.</w:t>
      </w:r>
    </w:p>
    <w:p>
      <w:r>
        <w:t>(48) In this regard, clients with significant negotiating power such as [confidential] opt for multi-sourcing, indicating that they generally place spot orders based on previously agreed conditions according to their needs.</w:t>
      </w:r>
    </w:p>
    <w:p>
      <w:r>
        <w:t>(49) In any case, considering the low differentiation of the product and the size of the clients indicated by FRED OLSEN in his complaint [confidential], it can be presumed that they have sufficient capacity to quickly switch to competing suppliers or even to promote new entrants such as FRS or FRED OLSEN itself, which has been confirmed by the fact that the latter operator entered the market and continues to provide services on this line.</w:t>
      </w:r>
    </w:p>
    <w:p>
      <w:r>
        <w:t>(50) This Chamber considers that from the analysis of the information present in the file based on the complaint and the information requests made regarding the size and structure of the market, a definitive decision cannot be made that allows concluding whether ARMAS has the capacity to behave independently in the market concerning its competitors and clients. While the high market shares of 2017 and 2018 indicate a possible dominant position, the entry and growth of new operators or significant negotiating power of demand that could constrain an alleged capacity of ARMAS to behave independently in the market have also been observed.</w:t>
      </w:r>
    </w:p>
    <w:p>
      <w:r>
        <w:t>5.3.2. On Abusive Conduct</w:t>
        <w:br/>
        <w:t>5.3.2.1. On Long-Term Exclusive Contracts</w:t>
        <w:br/>
        <w:t>(51) Regarding the nature of the contracts usually signed in the sector, the proposal report of operation C-0922/18 indicated that it was not common for long-term contracts to be signed with clients, although some of the companies consulted in the market test pointed out that, in recent years, the practice of longer-term contracts than the usual one-year duration (3-4 years) was becoming more common, preceded in the cases of major shippers by tenders among shipping companies or transport and logistics operators that guarantee obtaining better conditions and more competitive prices.</w:t>
      </w:r>
    </w:p>
    <w:p>
      <w:r>
        <w:rPr>
          <w:b/>
        </w:rPr>
        <w:t>[Pages 16–18]</w:t>
      </w:r>
    </w:p>
    <w:p>
      <w:r>
        <w:t xml:space="preserve">S/0638/18  </w:t>
        <w:br/>
        <w:t>FRED OLSEN</w:t>
      </w:r>
    </w:p>
    <w:p>
      <w:r>
        <w:t xml:space="preserve">(52) On the other hand, the report noted (paragraph 44) that the absence of long-term contracts and, in general, the annual negotiation of applicable conditions and rates grants the customer great flexibility when contracting with different shipping companies and various modes of transport (roll-on/roll-off or vertical), thus resulting in a situation of multi-sourcing.  </w:t>
        <w:br/>
        <w:t xml:space="preserve">(53) In light of the complaint from FRED OLSEN, it is necessary to analyze to what extent customers accustomed to multi-sourcing (from various shipping companies) and year-to-year contracting would be willing to accept long-term contracts in exchange for discounts or even exclusivity de iure, and whether this would imply a market closure.  </w:t>
        <w:br/>
        <w:t xml:space="preserve">(54) As noted in paragraph (47), almost all of the consulted companies, including the main clients of FRED OLSEN mentioned by him in his complaint, indicate that they regularly use the services of different shipping companies based on the services offered and their own needs. However, [confidential] specifies that, given its logistical needs, the Cádiz-Canary Islands route (operated by ARMAS) is the only optimal option for transporting its ultra-fresh products, while [confidential] states that the alternatives to ARMAS in providing roll-on/roll-off services do not offer the necessary capacity (number of ships and characteristics) or the speed that this shipping company provides from Cádiz.  </w:t>
        <w:br/>
        <w:t xml:space="preserve">(55) Only two of the consulted companies [confidential] indicate that they have signed contracts of 3-4 years with some shipping companies for the provision of maritime transport services in these areas, in one case of an exclusive nature regarding the maritime traffic Peninsula-Canary Islands (not inter-island). In the case of [confidential], it states that it has a contract with TRASMEDITERRÁNEA due to its need for a weekly service, which it has been doing since 1997. However, it contracts the inter-island routes with FRED OLSEN (the Gomera-Tenerife line) and with ARMAS (the Hierro-Tenerife line). The [confidential] conducts tenders for the contracting of maritime transport services for 3 years, which generally implies the assignment of 100% of each line to a single shipping company, but without exclusivity (to be able to meet demand peaks).  </w:t>
        <w:br/>
        <w:t xml:space="preserve">(56) ARMAS also claims that there are no long-term contracts or exclusivity relationships, except for public contracting cases such as tenders from the Ministry of Defense and Correos.  </w:t>
        <w:br/>
        <w:t xml:space="preserve">(57) Regarding whether they would be willing to accept long-term contracts (3/4 years) for Peninsula-Canary Islands and inter-island traffic with a single shipping company, all responding companies indicate that such contracting would present numerous disadvantages compared to contracting individualized services for each route, given the impossibility of utilizing the different transport options offered by various shipping companies (lines from different ports in the peninsular geography and with different schedules), limiting their choices.  </w:t>
        <w:br/>
        <w:t xml:space="preserve">(58) In this regard, [confidential], for example, states that it could not contract with a single shipping company for all routes of Peninsula-Canary Islands and inter-island Canary traffic, since there is no shipping company that can guarantee 100% of the routes of [confidential] that is the most competitive in all of them, both in services and in price. [Confidential] has expressed itself in the same terms.  </w:t>
        <w:br/>
        <w:t xml:space="preserve">(59) Furthermore, according to some of the consulted companies, exclusive long-term contracting could generate problems in the event of breakdowns or incidents with the ships of the shipping company with which the contract was formed, as they would not have quick access to an alternative service, which could also generate capacity problems, since the space offered by a single shipping company might not be sufficient to cover the needs for roll-on/roll-off cargo transport services at peak times.  </w:t>
        <w:br/>
        <w:t>(60) From all of the above, this Chamber concludes that the existence of long-term contracts and exclusivity is not widespread in the sector, nor do the complainants seem willing to lose flexibility in their contracting in exchange for better conditions. Therefore, the indications alleged by the complainant regarding the supposed acceptance of these contracts by certain clients that could constitute a market closure have not been confirmed.</w:t>
      </w:r>
    </w:p>
    <w:p>
      <w:r>
        <w:t xml:space="preserve">5.3.2.2. On the Linking of Routes  </w:t>
        <w:br/>
        <w:t xml:space="preserve">(61) Among the various practices that may constitute an exclusionary abuse is, in particular, the linking of products or services developed by a company in a dominant position.  </w:t>
        <w:br/>
        <w:t xml:space="preserve">(62) Some of the elements that characterize an exclusionary product tying are: the existence of products belonging to separate markets (tying product and tied product), the existence of coercion to the consumer (from direct prohibition of sale to strong price incentives for joint purchase), or the absence of objective justification for making such offers, as well as, of course, the prior existence of a dominant position.  </w:t>
        <w:br/>
        <w:t xml:space="preserve">(63) According to the complainant, ARMAS would be in a position to make bundled sales of Peninsula-Canary Islands and inter-island Canary traffic within the framework of long-term agreements, which could create a significant barrier to market entry, as it would hinder the effective entry of FRS and/or make any attempt by FRED OLSEN or another potential competitor to establish a maritime transport service between the Peninsula and the Canary Islands unviable.  </w:t>
        <w:br/>
        <w:t xml:space="preserve">(64) ARMAS indicates that, in the event that a customer contracts maritime transport of a cargo originating in the Peninsula and destined for a Canary island different from those served by the circular route, or vice versa, that shipping company internally treats that service request for all intents and purposes as if it were two independent services, issuing two distinct "tickets" with their corresponding tracking beacons, applying the commercial conditions that are in effect for each segment.  </w:t>
        <w:br/>
        <w:t xml:space="preserve">(65) The above statements have been confirmed by all consulted companies, which indicate that they have not received bundled offers for Peninsula-Canary Islands and inter-island Canary maritime transport services. One of the consulted retail distributors [confidential] specified, however, that although they had not received bundled service offers, they had received offers two months ago for the provision of inter-island traffic (in which they operate with FRED OLSEN) that imply (without negotiation) a reduction of 6-9% of current costs, an offer they did not accept, considering whether it could affect the service they currently receive.  </w:t>
        <w:br/>
        <w:t>(66) From the above, it can be inferred that the reality is that there are not only no rational indications of the conduct alleged but rather the opposite, as FRED OLSEN began operating a maritime transport service between the Peninsula and the Canary Islands a few months after reporting the alleged conduct of ARMAS (which it still maintains), thus being in a position to replicate the bundled sales of regular roll-on/roll-off maritime transport services that combine the Peninsula-Canary Islands and inter-island Canary traffic offered by ARMAS. Furthermore, all consulted companies indicate that no such cases represent only about 5% of the volume of cargo transported in Peninsula-Canary Islands.</w:t>
      </w:r>
    </w:p>
    <w:p>
      <w:r>
        <w:rPr>
          <w:b/>
        </w:rPr>
        <w:t>[Pages 19–19]</w:t>
      </w:r>
    </w:p>
    <w:p>
      <w:r>
        <w:t>S/0638/18 FRED OLSEN</w:t>
      </w:r>
    </w:p>
    <w:p>
      <w:r>
        <w:t>have received bundled offers of maritime transport services Peninsula-Canary Islands and inter-island Canary.</w:t>
      </w:r>
    </w:p>
    <w:p>
      <w:r>
        <w:t>(67) For all the above reasons, this Chamber does not consider that there are indications of an anti-competitive market closure contrary to Article 2 of the LDC.</w:t>
      </w:r>
    </w:p>
    <w:p>
      <w:r>
        <w:t>6. AGREES</w:t>
      </w:r>
    </w:p>
    <w:p>
      <w:r>
        <w:t>Sole. Not to initiate a sanctioning procedure and to file the actions taken against ARMAS as a result of the complaint filed by FRED OLSEN, considering that there are no indications of a violation of Article 2 of Law 15/2007, of July 3, on the Defense of Competition in this case.</w:t>
      </w:r>
    </w:p>
    <w:p>
      <w:r>
        <w:t>This Resolution shall be communicated to the Competition Directorate of the National Commission of Markets and Competition and notified to the interested parties, informing them that there is no administrative appeal against it, and that they may file a contentious-administrative appeal before the National Court within two months from the day following its notification.</w:t>
      </w:r>
    </w:p>
    <w:p>
      <w:r>
        <w:t xml:space="preserve">President Secretary of the Council  </w:t>
        <w:br/>
        <w:t xml:space="preserve">Dª. Cani Fernández Vicién D. Miguel Bordiu García-Ovies  </w:t>
        <w:br/>
        <w:t>National Commission of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