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https://www.cnmc.es/expedientes/s064118</w:t>
      </w:r>
    </w:p>
    <w:p>
      <w:r>
        <w:t>Pages translated : 291</w:t>
      </w:r>
    </w:p>
    <w:p/>
    <w:p>
      <w:r>
        <w:rPr>
          <w:b/>
        </w:rPr>
        <w:t>[Pages 1–3]</w:t>
      </w:r>
    </w:p>
    <w:p>
      <w:r>
        <w:t xml:space="preserve">S/0641/18  </w:t>
        <w:br/>
        <w:t xml:space="preserve">DAMA-UNISON RIGHTS VS SGAE  </w:t>
        <w:br/>
        <w:t xml:space="preserve">RESOLUTION  </w:t>
        <w:br/>
        <w:t xml:space="preserve">DAMA-UNISON RIGHTS VS SGAE  </w:t>
        <w:br/>
        <w:t xml:space="preserve">S/0641/18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w:t>
        <w:br/>
        <w:t xml:space="preserve">Mr. Miguel Bordiu García-Ovies  </w:t>
        <w:br/>
        <w:t xml:space="preserve">In Madrid, on June 19, 2024  </w:t>
        <w:br/>
        <w:t xml:space="preserve">The Competition Chamber of the Council of the National Commission of Markets and Competition (CNMC), with the composition indicated, has issued the following resolution in File S/0641/18, against the General Society of Authors and Publishers (SGAE), for alleged restrictive competition practices, for prohibited conduct under Article 2 of Law 15/2007, of July 3, on the Defense of Competition (LDC) and Article 102 of the Treaty on the Functioning of the European Union (TFEU).  </w:t>
        <w:br/>
        <w:t xml:space="preserve">INDEX  </w:t>
        <w:br/>
        <w:t xml:space="preserve">1. Background ............................................................................................. 5  </w:t>
        <w:br/>
        <w:t xml:space="preserve">2. The parties ................................................................................................. 18  </w:t>
        <w:br/>
        <w:t xml:space="preserve">2.1. Respondent: General Society of Authors and Publishers (SGAE) ........ 18  </w:t>
        <w:br/>
        <w:t xml:space="preserve">2.2. Complainants: Audiovisual Media Copyright, Management Entity (DAMA) and Unison Rights, S.L. (UNISON) ..................... 19  </w:t>
        <w:br/>
        <w:t xml:space="preserve">2.2.1. Audiovisual Media Copyright, Management Entity (DAMA) ....... 19  </w:t>
        <w:br/>
        <w:t xml:space="preserve">2.2.2. Unison Rights, S.L. (UNISON RIGHTS) .............................................................. 20  </w:t>
        <w:br/>
        <w:t xml:space="preserve">2.3. Other interested parties ........................................................................ 20  </w:t>
        <w:br/>
        <w:t xml:space="preserve">2.3.1. Telefónica de España, S.A.U. (TELEFÓNICA) .................................................... 20  </w:t>
        <w:br/>
        <w:t xml:space="preserve">2.3.2. Vodafone España, S.A. Unipersonal and Vodafone Ono, S.A. Unipersonal (jointly, VODAFONE) ....................................................................................... 21  </w:t>
        <w:br/>
        <w:t xml:space="preserve">2.3.3. Audiovisual Group Mediaset España, S.A. (MEDIASET) .................................... 21  </w:t>
        <w:br/>
        <w:t xml:space="preserve">2.3.4. Atresmedia Corporation of Media Communication, S.A. (ATRESMEDIA) .... 21  </w:t>
        <w:br/>
        <w:t xml:space="preserve">National Commission of Markets and Competition 1 of 291  </w:t>
        <w:br/>
        <w:t xml:space="preserve">C/ Alcalá, 47 – 28014 Madrid - C/ Bolivia, 56 – 08018 Barcelona  </w:t>
        <w:br/>
        <w:t>www.cnmc.es</w:t>
      </w:r>
    </w:p>
    <w:p>
      <w:r>
        <w:t xml:space="preserve">S/0641/18  </w:t>
        <w:br/>
        <w:t xml:space="preserve">DAMA-UNISON RIGHTS VS SGAE  </w:t>
        <w:br/>
        <w:t xml:space="preserve">3. Relevant markets................................................................................ 21  </w:t>
        <w:br/>
        <w:t xml:space="preserve">3.1. Regulatory framework .................................................................................. 22  </w:t>
        <w:br/>
        <w:t xml:space="preserve">3.1.1. The management of intellectual property rights ........................................... 26  </w:t>
        <w:br/>
        <w:t xml:space="preserve">3.1.2. The collective management of intellectual property rights ............................ 28  </w:t>
        <w:br/>
        <w:t xml:space="preserve">3.1.3. Methodology for determining general tariffs .................................................. 32  </w:t>
        <w:br/>
        <w:t xml:space="preserve">3.2. Principles for market definition ................................................................. 35  </w:t>
        <w:br/>
        <w:t xml:space="preserve">3.2.1. Product market ........................................................................................... 35  </w:t>
        <w:br/>
        <w:t xml:space="preserve">3.2.2. Geographic market ...................................................................................... 37  </w:t>
        <w:br/>
        <w:t xml:space="preserve">3.3. Application to the case .............................................................................. 37  </w:t>
        <w:br/>
        <w:t xml:space="preserve">3.3.1. Upstream markets for the management of intellectual property rights of authors of musical works and authors of audiovisual works ................................. 38  </w:t>
        <w:br/>
        <w:t xml:space="preserve">3.3.1.1. Product market ......................................................................................... 38  </w:t>
        <w:br/>
        <w:t xml:space="preserve">3.3.1.2. Geographic market .................................................................................... 42  </w:t>
        <w:br/>
        <w:t xml:space="preserve">3.3.2. Downstream markets for granting authorizations for the use of reproduction and public communication rights of musical works and for managing the remuneration rights of authors of audiovisual works ..................................... 43  </w:t>
        <w:br/>
        <w:t xml:space="preserve">3.3.2.1. Product market ......................................................................................... 43  </w:t>
        <w:br/>
        <w:t xml:space="preserve">3.3.2.2. Geographic market .................................................................................... 47  </w:t>
        <w:br/>
        <w:t xml:space="preserve">3.4. Market structure ...................................................................................... 47  </w:t>
        <w:br/>
        <w:t xml:space="preserve">3.4.1. Upstream markets for the management of intellectual property rights of authors of musical works and authors of audiovisual works ................................. 47  </w:t>
        <w:br/>
        <w:t xml:space="preserve">3.4.1.1. Upstream market for the management of intellectual property rights of authors and publishers of musical works ................................................................. 48  </w:t>
        <w:br/>
        <w:t xml:space="preserve">3.4.1.1.1. Market structure according to the income distributed to authors and publishers of musical works in Spain .............................................................. 49  </w:t>
        <w:br/>
        <w:t xml:space="preserve">3.4.1.1.2. Market structure according to the number of authors and publishers who have entrusted their musical works for the management of their rights in Spain 51  </w:t>
        <w:br/>
        <w:t xml:space="preserve">3.4.1.1.3. Market structure according to the musical works entrusted by authors and publishers in Spain for the management of their rights .................... 53  </w:t>
        <w:br/>
        <w:t xml:space="preserve">3.4.1.1.4. Conclusion on the upstream market for the management of intellectual property rights of authors and publishers of musical works .................... 54  </w:t>
        <w:br/>
        <w:t xml:space="preserve">3.4.1.2. Upstream markets for the management of remuneration rights provided for in Article 90.4 of the TRLPI corresponding to authors of audiovisual works ............................................................................................................. 54  </w:t>
        <w:br/>
        <w:t xml:space="preserve">3.4.1.2.1. Market structure according to the amounts distributed to authors of audiovisual works in Spain ................................................................. 55  </w:t>
        <w:br/>
        <w:t xml:space="preserve">3.4.1.2.2. Market structure according to the number of audiovisual authors in Spain 60  </w:t>
        <w:br/>
        <w:t xml:space="preserve">3.4.1.2.3. Market structure according to the number of works entrusted by audiovisual authors in Spain ................................................................... 67  </w:t>
        <w:br/>
        <w:t xml:space="preserve">3.4.1.2.4. Market structure according to the repertoire weighted by use ........ 70  </w:t>
        <w:br/>
        <w:t xml:space="preserve">3.4.2. Downstream markets for granting authorizations for the use of reproduction and public communication rights of musical works and for managing the remuneration rights of authors of audiovisual works ..................................... 73  </w:t>
        <w:br/>
        <w:t xml:space="preserve">3.4.2.1. Downstream markets for granting authorizations for the use of reproduction and public communication of musical works ....................................... 74  </w:t>
        <w:br/>
        <w:t xml:space="preserve">3.4.2.1.1. Downstream market for granting authorizations for the use of reproduction and public communication of musical works for the audiovisual communication radio service .................................................................. 75  </w:t>
        <w:br/>
        <w:t xml:space="preserve">3.4.2.1.2. Downstream market for granting authorizations for the use of reproduction and public communication of musical works for the audiovisual communication television service (linear or on demand) ................................ 76  </w:t>
        <w:br/>
        <w:t xml:space="preserve">National Commission of Markets and Competition 2 of 291  </w:t>
        <w:br/>
        <w:t xml:space="preserve">C/ Alcalá, 47 – 28014 Madrid - C/ Bolivia, 56 – 08018 Barcelona  </w:t>
        <w:br/>
        <w:t>www.cnmc.es</w:t>
      </w:r>
    </w:p>
    <w:p>
      <w:r>
        <w:t xml:space="preserve">S/0641/18  </w:t>
        <w:br/>
        <w:t xml:space="preserve">DAMA-UNISON RIGHTS VS SGAE  </w:t>
        <w:br/>
        <w:t xml:space="preserve">3.4.2.2. Downstream market for managing remuneration rights of authors of audiovisual works referred to in Article 90.4 of the TRLPI for the audiovisual communication television service (linear or on demand). ............................... 79  </w:t>
        <w:br/>
        <w:t xml:space="preserve">3.4.2.3. Conclusion on the downstream markets for granting authorizations for the use of reproduction and public communication rights of musical works and for managing the remuneration rights of authors of audiovisual works ................................................................................................... 84  </w:t>
        <w:br/>
        <w:t xml:space="preserve">4. Established facts .................................................................................. 84  </w:t>
        <w:br/>
        <w:t xml:space="preserve">4.1. Licensing to users, purportedly universal, of the repertoire managed by SGAE .......................................................... 85  </w:t>
        <w:br/>
        <w:t xml:space="preserve">4.1.1. The conventional termination of 2003 regarding audiovisual works and its subsequent practical application ........................................................................................... 85  </w:t>
        <w:br/>
        <w:t xml:space="preserve">4.1.2. The SGAE contract models include clauses that presume the universality of its musical repertoire ................................................................................. 87  </w:t>
        <w:br/>
        <w:t xml:space="preserve">4.1.3. SGAE includes clauses that refer to the universality of its musical repertoire in contracts it signs with users ................................................................. 88  </w:t>
        <w:br/>
        <w:t xml:space="preserve">4.1.3.1. Open television and OTT .......................................................................... 88  </w:t>
        <w:br/>
        <w:t xml:space="preserve">4.1.3.2. Sound broadcasting .................................................................................... 89  </w:t>
        <w:br/>
        <w:t xml:space="preserve">4.1.4. Several users have refused to contract with UNISON citing the universality of SGAE's musical repertoire ................................................................. 92  </w:t>
        <w:br/>
        <w:t xml:space="preserve">4.1.5. UNISON has received complaints from its clients .............................................. 93  </w:t>
        <w:br/>
        <w:t xml:space="preserve">4.2. Design and application of SGAE tariffs in relation to the use of musical and audiovisual works in radio and television broadcasters.... 95  </w:t>
        <w:br/>
        <w:t xml:space="preserve">4.2.1. General tariffs for radio broadcasters ............................................................ 96  </w:t>
        <w:br/>
        <w:t xml:space="preserve">4.2.1.1. February 2023 tariffs .................................................................................. 96  </w:t>
        <w:br/>
        <w:t xml:space="preserve">4.2.1.2. 2015 tariffs .................................................................................................. 98  </w:t>
        <w:br/>
        <w:t xml:space="preserve">4.2.2. General tariffs for television operators .......................................................... 99  </w:t>
        <w:br/>
        <w:t xml:space="preserve">4.2.2.1. February 2023 tariffs .................................................................................. 99  </w:t>
        <w:br/>
        <w:t xml:space="preserve">4.2.2.2. 2015 tariffs ................................................................................................ 101  </w:t>
        <w:br/>
        <w:t xml:space="preserve">4.2.3. General tariffs for digital networks ............................................................... 104  </w:t>
        <w:br/>
        <w:t xml:space="preserve">4.2.4. Tariffs applied in practice ............................................................................ 105  </w:t>
        <w:br/>
        <w:t xml:space="preserve">4.2.4.1. Associations ............................................................................................... 106  </w:t>
        <w:br/>
        <w:t xml:space="preserve">4.2.4.1.1. AETDT .................................................................................................. 106  </w:t>
        <w:br/>
        <w:t xml:space="preserve">4.2.4.1.2. AERC.................................................................................................... 107  </w:t>
        <w:br/>
        <w:t xml:space="preserve">4.2.4.1.3. AOTEC and UTECA ............................................................................. 108  </w:t>
        <w:br/>
        <w:t xml:space="preserve">4.2.4.2. Radio users ............................................................................................... 108  </w:t>
        <w:br/>
        <w:t xml:space="preserve">4.2.4.2.1. Spanish Broadcasting Society .............................................................. 108  </w:t>
        <w:br/>
        <w:t xml:space="preserve">4.2.4.2.2. RADIO POPULAR, S.A. (COPE) ......................................................... 109  </w:t>
        <w:br/>
        <w:t xml:space="preserve">4.2.4.3. Radio and television users ....................................................................... 109  </w:t>
        <w:br/>
        <w:t xml:space="preserve">4.2.4.3.1. RNE AND RTVE .................................................................................... 109  </w:t>
        <w:br/>
        <w:t xml:space="preserve">4.2.4.3.2. RADIO TELEVISIÓN MADRID, S.A.U. ................................................ 109  </w:t>
        <w:br/>
        <w:t xml:space="preserve">4.2.4.3.3. CATALAN AUDIOVISUAL MEDIA CORPORATION, S.A. ................. 110  </w:t>
        <w:br/>
        <w:t xml:space="preserve">4.2.4.3.4. EITB (BASQUE PUBLIC TELEVISION) ................................................ 110  </w:t>
        <w:br/>
        <w:t xml:space="preserve">4.2.4.3.5. ATRESMEDIA ...................................................................................... 111  </w:t>
        <w:br/>
        <w:t xml:space="preserve">4.2.4.4. Open, pay, and OTT television users ....................................................... 114  </w:t>
        <w:br/>
        <w:t xml:space="preserve">4.2.4.4.1. MEDIASET ............................................................................................. 114  </w:t>
        <w:br/>
        <w:t xml:space="preserve">4.2.4.4.2. TELEFÓNICA ......................................................................................... 115  </w:t>
        <w:br/>
        <w:t xml:space="preserve">4.2.4.4.3. ORANGE ............................................................................................... 116  </w:t>
        <w:br/>
        <w:t xml:space="preserve">4.2.4.4.4. VODAFONE .......................................................................................... 116  </w:t>
        <w:br/>
        <w:t xml:space="preserve">4.2.4.4.5. HBO NORDIC AB (HBO) ..................................................................... 118  </w:t>
        <w:br/>
        <w:t xml:space="preserve">4.2.4.4.6. AMAZON .............................................................................................. 119  </w:t>
        <w:br/>
        <w:t xml:space="preserve">4.2.4.4.7. THE WALT DISNEY COMPANY .......................................................... 119  </w:t>
        <w:br/>
        <w:t xml:space="preserve">4.2.4.4.8. FILMIN COMMUNITY, S.L. (FILMIN) .................................................. 120  </w:t>
        <w:br/>
        <w:t xml:space="preserve">4.2.4.4.9. OVER THE TOP NETWORKS IBÉRICA, S.L. (AGILE) ....................... 121  </w:t>
        <w:br/>
        <w:t xml:space="preserve">4.2.4.4.10. NETFLIX ............................................................................................... 121  </w:t>
        <w:br/>
        <w:t xml:space="preserve">National Commission of Markets and Competition 3 of 291  </w:t>
        <w:br/>
        <w:t xml:space="preserve">C/ Alcalá, 47 – 28014 Madrid - C/ Bolivia, 56 – 08018 Barcelona  </w:t>
        <w:br/>
        <w:t>www.cnmc.es</w:t>
      </w:r>
    </w:p>
    <w:p>
      <w:r>
        <w:rPr>
          <w:b/>
        </w:rPr>
        <w:t>[Pages 4–6]</w:t>
      </w:r>
    </w:p>
    <w:p>
      <w:r>
        <w:t xml:space="preserve">S/0641/18  </w:t>
        <w:br/>
        <w:t xml:space="preserve">DAMA-UNISON RIGHTS VS SGAE  </w:t>
        <w:br/>
        <w:t xml:space="preserve">4.3. Evolution of TV and radio audiences ....................................... 123  </w:t>
        <w:br/>
        <w:t xml:space="preserve">4.3.1. Evolution of audiences of open television in Spain ............. 123  </w:t>
        <w:br/>
        <w:t xml:space="preserve">4.3.2. Evolution of audiences of radio stations in Spain (2002-2022) 123  </w:t>
        <w:br/>
        <w:t xml:space="preserve">4.3.3. Evolution of audiovisual consumption audiences of major audiovisual groups in Spain (2002-2022) ......................................................................... 124  </w:t>
        <w:br/>
        <w:t xml:space="preserve">4.4. SGAE uses information on the effective use of the repertoire to carry out distributions ................................................................................... 125  </w:t>
        <w:br/>
        <w:t xml:space="preserve">4.4.1. SGAE distribution of rights from television ......................... 125  </w:t>
        <w:br/>
        <w:t xml:space="preserve">4.4.2. SGAE distribution of rights from radio stations ................. 126  </w:t>
        <w:br/>
        <w:t xml:space="preserve">4.5. Information from SGAE management reports ....................... 127  </w:t>
        <w:br/>
        <w:t xml:space="preserve">5. LEGAL GROUNDS ............................................................ 129  </w:t>
        <w:br/>
        <w:t xml:space="preserve">5.1. Competence to resolve .......................................................... 129  </w:t>
        <w:br/>
        <w:t xml:space="preserve">5.2. Applicable regulations .......................................................... 130  </w:t>
        <w:br/>
        <w:t xml:space="preserve">5.3. Proposal for the instructing body ........................................ 130  </w:t>
        <w:br/>
        <w:t xml:space="preserve">5.4. Assessment of the Competition Chamber .......................... 131  </w:t>
        <w:br/>
        <w:t xml:space="preserve">5.4.1. Concept of company in the sense of competition law .......... 132  </w:t>
        <w:br/>
        <w:t xml:space="preserve">5.4.1.1. Principles ..................................................................................................... 132  </w:t>
        <w:br/>
        <w:t xml:space="preserve">5.4.1.2. Application to this case: SGAE is a company in the sense of competition law ................................................................................................... 133  </w:t>
        <w:br/>
        <w:t xml:space="preserve">5.4.2. Dominant position ........................................................................................... 136  </w:t>
        <w:br/>
        <w:t xml:space="preserve">5.4.2.1. Principles ..................................................................................................... 136  </w:t>
        <w:br/>
        <w:t xml:space="preserve">5.4.2.2. Application to the case: SGAE's dominant position ................................. 139  </w:t>
        <w:br/>
        <w:t xml:space="preserve">5.4.2.2.1. Market shares ...................................................................................... 142  </w:t>
        <w:br/>
        <w:t xml:space="preserve">5.4.2.2.2. Compensatory power of demand .................................................... 146  </w:t>
        <w:br/>
        <w:t xml:space="preserve">5.4.2.2.3. Barriers to entry ................................................................................. 149  </w:t>
        <w:br/>
        <w:t xml:space="preserve">5.4.2.2.4. SGAE's allegations regarding the absence of a dominant position in the relevant analyzed markets .................................................................. 153  </w:t>
        <w:br/>
        <w:t xml:space="preserve">5.4.2.2.5. Conclusion regarding SGAE's dominant position ......................... 158  </w:t>
        <w:br/>
        <w:t xml:space="preserve">5.4.3. Abuse ................................................................................................................. 159  </w:t>
        <w:br/>
        <w:t xml:space="preserve">5.4.3.1. Principles ..................................................................................................... 159  </w:t>
        <w:br/>
        <w:t xml:space="preserve">5.4.3.1.1. On inequitable intellectual property tariffs ....................................... 164  </w:t>
        <w:br/>
        <w:t xml:space="preserve">5.4.3.1.2. On the duty of transparency of management entities ...................... 169  </w:t>
        <w:br/>
        <w:t xml:space="preserve">5.4.3.2. Application to the case: Abuse by SGAE .............................................. 172  </w:t>
        <w:br/>
        <w:t xml:space="preserve">5.4.3.2.1. On the design and application of availability tariffs to television and radio users ................................................................................................. 172  </w:t>
        <w:br/>
        <w:t xml:space="preserve">5.4.3.2.2. On licensing to users with purportedly universal character of the musical repertoire managed and the indemnity clauses against the use of third-party repertoire .................................................................................. 212  </w:t>
        <w:br/>
        <w:t xml:space="preserve">5.4.4. Single and continuous infringement and duration ........................................... 245  </w:t>
        <w:br/>
        <w:t xml:space="preserve">5.4.4.1. Single and continuous infringement ............................................................. 245  </w:t>
        <w:br/>
        <w:t xml:space="preserve">5.4.4.1.1. Principles .............................................................................................. 245  </w:t>
        <w:br/>
        <w:t xml:space="preserve">5.4.4.1.2. Application to this case .......................................................................... 247  </w:t>
        <w:br/>
        <w:t xml:space="preserve">5.4.4.2. Duration ...................................................................................................... 250  </w:t>
        <w:br/>
        <w:t xml:space="preserve">5.4.4.2.1. Single and continuous infringement in relation to the musical repertoire of SGAE 250  </w:t>
        <w:br/>
        <w:t xml:space="preserve">5.4.4.2.2. Design and application of availability tariffs for television users of the audiovisual repertoire of SGAE ............................................................... 251  </w:t>
        <w:br/>
        <w:t xml:space="preserve">5.4.5. Affectation to trade between Member States of the European Union ............. 252  </w:t>
        <w:br/>
        <w:t xml:space="preserve">5.4.5.1. Principles ..................................................................................................... 252  </w:t>
        <w:br/>
        <w:t xml:space="preserve">5.4.5.2. Application to this case ................................................................................ 252  </w:t>
        <w:br/>
        <w:t xml:space="preserve">5.5. Guilt and responsibility .......................................................... 254  </w:t>
        <w:br/>
        <w:t xml:space="preserve">5.5.1. Principles ............................................................................................................ 254  </w:t>
        <w:br/>
        <w:t xml:space="preserve">5.5.2. Application to the case .................................................................................... 255  </w:t>
        <w:br/>
        <w:t xml:space="preserve">5.6. Conclusion of the legal assessment ........................................ 256  </w:t>
        <w:br/>
        <w:t xml:space="preserve">S/0641/18  </w:t>
        <w:br/>
        <w:t xml:space="preserve">DAMA-UNISON RIGHTS VS SGAE  </w:t>
        <w:br/>
        <w:t xml:space="preserve">5.7. Other allegations not previously addressed .......................... 256  </w:t>
        <w:br/>
        <w:t xml:space="preserve">5.7.1. Regarding the fact that the CNMC Council would have already assessed the behaviors subject to this file in the past .................................................. 256  </w:t>
        <w:br/>
        <w:t xml:space="preserve">5.7.2. Regarding the fact that a relevant part of the documentation in the file that could have exculpatory character has been censored ....................................... 268  </w:t>
        <w:br/>
        <w:t xml:space="preserve">5.7.3. Regarding the fact that the accusation of the DC would have been modified as a result of SGAE's allegations causing it defenselessness .......................... 272  </w:t>
        <w:br/>
        <w:t xml:space="preserve">5.7.4. UNISON's allegation regarding access to the DAMA-SGAE memorandum of understanding .......................................................................................... 274  </w:t>
        <w:br/>
        <w:t xml:space="preserve">5.7.5. UNISON's allegation in relation to public communication markets ................. 276  </w:t>
        <w:br/>
        <w:t xml:space="preserve">5.7.6. Allegations from MEDIASET and ATRESMEDIA regarding the recognition of the damages that the infringing practices would have caused them .................. 277  </w:t>
        <w:br/>
        <w:t xml:space="preserve">5.7.7. Allegations from SGAE and UNISON regarding certain agreements reached by SGAE during the resolution phase of the file ........................................... 278  </w:t>
        <w:br/>
        <w:t xml:space="preserve">5.7.8. Regarding the practical request for evidence .................................................. 280  </w:t>
        <w:br/>
        <w:t xml:space="preserve">5.7.9. Regarding the request for confidentiality ......................................................... 280  </w:t>
        <w:br/>
        <w:t xml:space="preserve">5.8. Determination of the sanction .................................................. 281  </w:t>
        <w:br/>
        <w:t xml:space="preserve">5.8.1. Criteria for determining the sanction .............................................................. 281  </w:t>
        <w:br/>
        <w:t xml:space="preserve">5.8.1.1. General principles ...................................................................................... 281  </w:t>
        <w:br/>
        <w:t xml:space="preserve">5.8.1.2. Application to this case .............................................................................. 282  </w:t>
        <w:br/>
        <w:t xml:space="preserve">5.8.1.3. Fine ............................................................................................................. 285  </w:t>
        <w:br/>
        <w:t xml:space="preserve">5.8.1.4. Allegations regarding the proposed sanction .......................................... 286  </w:t>
        <w:br/>
        <w:t xml:space="preserve">5.9. Prohibition of contracting .......................................................... 287  </w:t>
        <w:br/>
        <w:t xml:space="preserve">6. Resolves ................................................................................................. 289  </w:t>
        <w:br/>
        <w:t xml:space="preserve">1. BACKGROUND  </w:t>
        <w:br/>
        <w:t xml:space="preserve">(1) On July 22, 2016, and September 22, 2016, the CNMC received two written complaints, filed respectively by AUDIOVISUAL MEDIA COPYRIGHT, MANAGEMENT ENTITY1 (DAMA) and by IME LICENSING SERVICES, S.L.2, whose corporate name has changed to UNISON RIGHTS, S.L., (UNISON), in which respective complaints were made against SGAE, for alleged conduct prohibited by the LDC and the TFEU.  </w:t>
        <w:br/>
        <w:t xml:space="preserve">(2) On July 17, 2017, DAMA submitted a complaint letter3 along with a series of attached documents4, which were incorporated, from file S/DC/0590/16, into the present file by means of testimony deduction.  </w:t>
        <w:br/>
        <w:t xml:space="preserve">(3) On October 19, 2017, the Competition Directorate of the CNMC (DC) agreed to initiate a sanctioning file, under reference S/DC/0590/16, against SGAE, for alleged restrictive practices of competition contrary to Articles 2 of the LDC and 102 of the TFEU, in the upstream markets of collective management of intellectual property rights of authors and publishers, in the downstream markets of granting authorizations and remuneration of reproduction and public communication rights of authors and publishers of musical and audiovisual works through their performance in public spaces in establishments belonging to the hospitality sector, and in the downstream markets of granting authorizations and remuneration of reproduction and public communication rights of authors and publishers of musical and audiovisual works in establishments of the restaurant sector.  </w:t>
        <w:br/>
        <w:t xml:space="preserve">(4) On October 15, 2018, testimony was deducted from file S/DC/0590/16, incorporated into file number S/0641/18, in accordance with the provisions of Article 30 of the Competition Defense Regulation, approved by Royal Decree 261/2008 (RDC), the documents related to the conduct reported by DAMA and UNISON RIGHTS that were not directly related to file S/DC/0590/16.  </w:t>
        <w:br/>
        <w:t xml:space="preserve">(5) On December 21, 20185 and March 11, 20196, UNISON submitted a written statement of allegations, as well as attached documentation.  </w:t>
        <w:br/>
        <w:t xml:space="preserve">(6) On July 31, 2019, the National Court (AN) rejected the appeal filed by SGAE, through the procedure for the protection of fundamental rights, against the agreement of October 15, 2018, for the deduction of testimony from file S/DC/0590/16 to incorporate certain documentation into S/0641/18, considering that the Court deemed it a mere procedural act not subject to challenge7.  </w:t>
        <w:br/>
        <w:t xml:space="preserve">(7) On September 16, 2019, a written statement of supplementary allegations from UNISON and attached documentation8 was received at the CNMC.  </w:t>
        <w:br/>
        <w:t xml:space="preserve">(8) On December 11, 2019, the AN rejected the contentious-administrative appeal filed by SGAE, through ordinary procedure, against the agreement of October 15, 2018, for the deduction of testimony from file S/DC/0590/16 to incorporate certain documentation into S/0641/18, considering that it was a mere procedural act not subject to challenge9.  </w:t>
        <w:br/>
        <w:t xml:space="preserve">5 Folios 3.160-3.629. The non-confidential versions of confidential folios 3.179-3.242 were submitted on 09/05/2022 (folios 5.640-5.643).  </w:t>
        <w:br/>
        <w:t xml:space="preserve">6 Folios 3.633-3.646. The non-confidential versions of confidential folios 3.642-3.645 were submitted on 09/05/2022 (folios 5.644-5.645).  </w:t>
        <w:br/>
        <w:t xml:space="preserve">7 The ruling of the Supreme Court of June 15, 2022, considered that there was no basis for the appeal filed by SGAE against the order of the Sixth Section of the Administrative Litigation Chamber of the National Court of July 31, 2019, and March 2, 2020 (which rejected the appeal) in the special procedure for the protection of Fundamental Rights No. 3/2019 (ECLI:ES:TS:2022:2424).  </w:t>
        <w:br/>
        <w:t xml:space="preserve">8 Folios 3.654-3.693.  </w:t>
        <w:br/>
        <w:t>9 On October 28, 2022, the Supreme Court dismissed the cassation appeal filed by SGAE against the Order of the Administrative Litigation Chamber of the National Court of December 11, 2019, which rejected the contentious-administrative appeal filed by SGAE against the Agreement of the Competition Directorate of the National Commission of Markets and Competition of October 15, 2018 (ECLI:ES:TS:2022:3913).</w:t>
      </w:r>
    </w:p>
    <w:p>
      <w:r>
        <w:rPr>
          <w:b/>
        </w:rPr>
        <w:t>[Pages 7–9]</w:t>
      </w:r>
    </w:p>
    <w:p>
      <w:r>
        <w:t xml:space="preserve">S/0641/18  </w:t>
        <w:br/>
        <w:t>DAMA-UNISON RIGHTS VS SGAE</w:t>
      </w:r>
    </w:p>
    <w:p>
      <w:r>
        <w:t xml:space="preserve">(9) On February 5, 2020, UNISON submitted additional allegations and attached documentation to the DC10.  </w:t>
        <w:br/>
        <w:t xml:space="preserve">(10) On February 26, 2021, the DC sent a request for information to SGAE11.  </w:t>
        <w:br/>
        <w:t xml:space="preserve">(11) On March 15, 2021, SGAE filed an administrative appeal under Article 47 of the LDC against the request for information dated February 26, 2021 (appeal R/AJ/065/21), requesting the suspension of the obligation to respond to it until the Council had ruled on the substance.  </w:t>
        <w:br/>
        <w:t xml:space="preserve">(12) On April 6, 2021, the Council rejected the appeal R/AJ/065/21 filed by SGAE, understanding that the immediate harm that could arise from the execution of the contested agreement had not been demonstrated, that there is no right of defense that could be harmed by the contested agreement, and that there is no violation of the principle of non bis in idem.  </w:t>
        <w:br/>
        <w:t xml:space="preserve">(13) On April 27, 2021, once the Council had rejected the appeal, the DC reiterated the request for information dated February 26, 2021, to SGAE12.  </w:t>
        <w:br/>
        <w:t xml:space="preserve">(14) On April 29, 2021, SGAE sent a letter to the CNMC requesting the suspension of the reserved information13, as well as the obligation to respond to the request for information dated February 26, 2021, attaching a letter of filing of a contentious-administrative appeal for the protection of fundamental rights against the Council's Resolution of April 6, 2021, dismissing the appeal R/AJ/065/21.  </w:t>
        <w:br/>
        <w:t xml:space="preserve">(15) On June 7, 2021, UNISON filed a new complaint, accompanying it with attached documentation14. On July 23, 2021, UNISON expanded its complaint of June 715.  </w:t>
        <w:br/>
        <w:t xml:space="preserve">(16) On January 18, 2022, the DC agreed to initiate sanctioning file S/0641/18 against SGAE for possible practices prohibited by Articles 2 of the LDC and 102 of the TFEU consisting of16:  </w:t>
        <w:br/>
        <w:t xml:space="preserve">i. an abuse of dominant position by licensing users, with a purportedly universal character, the repertoire it manages.  </w:t>
        <w:br/>
        <w:t xml:space="preserve">10 Pages 3,702-3,712.  </w:t>
        <w:br/>
        <w:t xml:space="preserve">11 Pages 3,713-3,721.  </w:t>
        <w:br/>
        <w:t xml:space="preserve">12 Pages 3,965-3,968.  </w:t>
        <w:br/>
        <w:t xml:space="preserve">13 Pages 3,974-3,999.  </w:t>
        <w:br/>
        <w:t xml:space="preserve">14 Pages 4,004-5,322. The non-confidential versions of the confidential pages 4,036, 4,940-4,944, 4,947-4,968 were submitted on 01/25/2022 (pages 5,434-5,460). The confidentiality of pages 4,934-4,939 and 4,969-5,048 was declared on 06/09/2023.  </w:t>
        <w:br/>
        <w:t xml:space="preserve">15 Pages 5,336-5,378. The non-confidential versions of the confidential pages 5,376-5,378 were submitted on 01/25/2022 (pages 5461-5462). The confidentiality of pages 5,339-5,364 was declared on 06/09/2023.  </w:t>
        <w:br/>
        <w:t>16 Pages 5,379-5,382.</w:t>
      </w:r>
    </w:p>
    <w:p>
      <w:r>
        <w:t xml:space="preserve">S/0641/18  </w:t>
        <w:br/>
        <w:t>DAMA-UNISON RIGHTS VS SGAE</w:t>
      </w:r>
    </w:p>
    <w:p>
      <w:r>
        <w:t xml:space="preserve">ii. an abuse of dominant position consisting of the design and application of availability tariffs in the television and radio markets.  </w:t>
        <w:br/>
        <w:t xml:space="preserve">(17) Likewise, along with the initiation agreement, the DC agreed to grant interested party status to DAMA and UNISON and requested the interested parties to motivate the confidentiality of the documents incorporated in file S/0641/18, declared provisionally confidential.  </w:t>
        <w:br/>
        <w:t xml:space="preserve">(18) On January 25, 2022, UNISON requested confidentiality for certain documentation submitted on June 7, 2021, and July 23, 202117, providing a redacted version18. On March 1, 2022, the DC accepted the requested confidentiality19. Likewise, the DC ex officio agreed to the confidentiality of the document in which UNISON requested and argued for the confidential treatment of such information.  </w:t>
        <w:br/>
        <w:t xml:space="preserve">(19) On January 31, 2022, and February 1, 2022, Telefónica de España, S.A.U. (TELEFÓNICA), VODAFONE ONO S.A.U., and VODAFONE ESPAÑA, S.A.U. (jointly, VODAFONE) respectively requested interested party status in the reference file20.  </w:t>
        <w:br/>
        <w:t xml:space="preserve">(20) On February 1, 2022, SGAE filed an appeal under Article 47 of the LDC against the initiation agreement of January 18, 2022 (appeal R/AJ/003/22 SGAE). On February 2, the Secretary of the Council of the CNMC requested the DC to report on the appeal filed by SGAE, with the DC issuing its report on February 721.  </w:t>
        <w:br/>
        <w:t xml:space="preserve">(21) On March 31, 2022, the DC agreed to suspend the maximum resolution period of file S/0641/18 until the day after the Resolution of the appeal file R/AJ/003/22 SGAE22.  </w:t>
        <w:br/>
        <w:t xml:space="preserve">(22) On April 18, 2022, the DC sent a request for information to DAMA23 in which it requested, on the one hand, an update of the data regarding the fees and specifically the current fee of DAMA in terms of repertoire; and on the other hand, clarification from the entity on whether the conduct reported by it in the framework of the complaint filed in July 2016 (conduct defined by DAMA as “Collection of public communication rights by television, regarding the assumption of SGAE's universal repertoire, without breakdown in billing and discounting the amounts corresponding to DAMA's repertoire, applying the tariffs and distribution rules of SGAE and not of DAMA”) continues to occur to this day, requesting a more detailed description regarding the collection process.  </w:t>
        <w:br/>
        <w:t xml:space="preserve">17 Pages 5,431-5,433.  </w:t>
        <w:br/>
        <w:t xml:space="preserve">18 Pages 5,434-5,462, with pages 5434-5460 being the non-confidential versions of the confidential pages 4,036, 4,940-4,944, 4,947-4,968 (submitted on June 7, 2021) and pages 5,461-5,462 being the non-confidential versions of the confidential pages 5,376-5,378 (submitted on July 23, 2021).  </w:t>
        <w:br/>
        <w:t xml:space="preserve">19 Pages 5,594-5,595.  </w:t>
        <w:br/>
        <w:t xml:space="preserve">20 Pages 5,466 and 5,471-5,472.  </w:t>
        <w:br/>
        <w:t xml:space="preserve">21 Pages 5,578-5,593.  </w:t>
        <w:br/>
        <w:t xml:space="preserve">22 Page 5,599.  </w:t>
        <w:br/>
        <w:t>23 Pages 5,614-5,616.</w:t>
      </w:r>
    </w:p>
    <w:p>
      <w:r>
        <w:t xml:space="preserve">S/0641/18  </w:t>
        <w:br/>
        <w:t>DAMA-UNISON RIGHTS VS SGAE</w:t>
      </w:r>
    </w:p>
    <w:p>
      <w:r>
        <w:t xml:space="preserve">(23) On April 27, 2022, the Council of the CNMC agreed to dismiss the appeal R/AJ/003/22 filed by SGAE against the initiation of file S/0641/18, the resolution of which was made available to SGAE on that same date.  </w:t>
        <w:br/>
        <w:t xml:space="preserve">(24) On May 3, 2022, once SGAE acknowledged receipt on that same date of the resolution of appeal R/AJ/003/22, the DC agreed to lift the suspension of the maximum resolution period of file S/0641/18, effective from April 28, 202224.  </w:t>
        <w:br/>
        <w:t xml:space="preserve">(25) On May 9, 2022, UNISON requested confidentiality for certain documentation, providing non-confidential versions25. On May 11, 2022, the DC partially accepted the requested confidentiality26.  </w:t>
        <w:br/>
        <w:t xml:space="preserve">(26) On May 17, 2022, SGAE sent a letter requesting the suspension of the procedure, communicating that it had filed a contentious-administrative appeal before the AN for the protection of fundamental rights against the CNMC Council's Resolution of April 27, 2022, dismissing the appeal R/AJ/003/22. In that appeal before the AN, SGAE requested the precautionary suspension of the contested Council Resolution, the DC's initiation Agreement, as well as any proceedings within the aforementioned file S/0641/1827.  </w:t>
        <w:br/>
        <w:t xml:space="preserve">(27) On May 18, 2022, the DC agreed to suspend the maximum resolution period of file S/0641/18 until the day after the AN adopted the decision regarding the precautionary measure requested by SGAE.  </w:t>
        <w:br/>
        <w:t xml:space="preserve">(28) On May 19, 2022, a letter from UNISON requesting the adoption of precautionary measures28 was received by the DC. Along with the letter, UNISON submitted six attached documents in support of its request29. On June 8, 202230, the DC  </w:t>
        <w:br/>
        <w:t xml:space="preserve">24 Pages 5,624.  </w:t>
        <w:br/>
        <w:t xml:space="preserve">25 Pages 5,640-5,645, with pages 5,640-5,643 being the non-confidential versions of the confidential pages 3179-3242 submitted on 12/21/2018 and pages 5,644-5,645 being the non-confidential versions of the confidential pages 3,642-3,645 submitted on 03/11/2019.  </w:t>
        <w:br/>
        <w:t xml:space="preserve">26 Page 5,646.  </w:t>
        <w:br/>
        <w:t xml:space="preserve">27 Pages 5,655-5,683.  </w:t>
        <w:br/>
        <w:t xml:space="preserve">28 Pages 5,699-5,703.  </w:t>
        <w:br/>
        <w:t xml:space="preserve">29 UNISON accompanies its request for precautionary measures with the orders of the National Court rejecting the appeals filed by SGAE against the agreement of October 15, 2018, of the Directorate of Competition for the deduction of testimony from file S/DC/0590/16 to S/0641/18 (annexes 1 and 2); the communication from SGAE dated February 1, 2022, notifying its agreement with Atresmedia (annex 3); SGAE's 2020 transparency report regarding the amounts allegedly owed by Atresmedia to SGAE (annex 4); and two entries to a sector blog, in order to substantiate the amounts discounted by SGAE to Atresmedia (annexes 5 and 6).  </w:t>
        <w:br/>
        <w:t>30 Pages 6,066-6,073.</w:t>
      </w:r>
    </w:p>
    <w:p>
      <w:r>
        <w:rPr>
          <w:b/>
        </w:rPr>
        <w:t>[Pages 10–12]</w:t>
      </w:r>
    </w:p>
    <w:p>
      <w:r>
        <w:t xml:space="preserve">S/0641/18  </w:t>
        <w:br/>
        <w:t xml:space="preserve">DAMA-UNISON RIGHTS VS SGAE  </w:t>
        <w:br/>
        <w:t xml:space="preserve">agreed not to propose to the Council the adoption of the precautionary measures requested by UNISON in its letter of May 19, 2022, due to the lack of legal and regulatory requirements provided for that purpose.  </w:t>
        <w:br/>
        <w:t xml:space="preserve">(29) On June 26, 2022, UNISON sent a letter to the DC requesting the lifting of the suspension of procedure S/DC/0641/1831, alleging the existence of new facts, specifically what was stated in the Judgment of June 15, 2022, by the Fourth Section of the Contentious-Administrative Chamber of the TS32.  </w:t>
        <w:br/>
        <w:t xml:space="preserve">(30) On June 28, 2022, the DC resolved not to lift the suspension of the procedure, considering that the circumstances that were the basis for the suspension of the maximum resolution period33 remained.  </w:t>
        <w:br/>
        <w:t xml:space="preserve">(31) On December 12, 2022, UNISON sent a new letter to the DC requesting the lifting of the suspension of procedure S/DC/0641/18 as well as the immediate reiteration of the requests made to SGAE on February 26, 2021, alleging the existence of new facts34.  </w:t>
        <w:br/>
        <w:t xml:space="preserve">(32) On December 19, 2022, the DC again resolved not to lift the suspension of the procedure, considering that the circumstances that were the basis for the suspension of the maximum resolution period35 remained.  </w:t>
        <w:br/>
        <w:t xml:space="preserve">31 Pages 6.089-6.092. UNISON accompanies its request for lifting the suspension of the procedure with the Judgment of June 15, 2022, by the Fourth Section of the Contentious-Administrative Chamber of the Supreme Court (Annex 1); the contentious-administrative appeal filed by SGAE on October 29, 2018 (Annex 2); the contentious-administrative appeal filed by SGAE on May 17, 2022 (Annex 3); and the notification of the information request sent by this DC to SGAE on February 26, 2021.  </w:t>
        <w:br/>
        <w:t xml:space="preserve">32 In that Judgment, the Supreme Court resolved to dismiss the cassation appeal filed by SGAE against the order of July 31, 2019, by the Sixth Section of the Contentious-Administrative Chamber of the National Court, which did not admit the contentious-administrative appeal filed by SGAE against the agreement of October 15, 2018, for the deduction of testimony from file S/DC/0590/16 to S/DC/0641/18.  </w:t>
        <w:br/>
        <w:t xml:space="preserve">33 Pages 6.161-6.162.  </w:t>
        <w:br/>
        <w:t xml:space="preserve">34 Pages 6.176-6.186. Specifically, UNISON alleged as new facts the existence of two judicial pronouncements by the Supreme Court. It accompanies its request for lifting with the SGAE-National Court Appeal of October 20, 2018 (Annex 1); the order of inadmissibility by the National Court of July 31, 2019 (Annex 2); the Judgment of the Supreme Court of June 15, 2022 (Annex 3); the order of the National Court of December 11, 2019 (Annex 4); the Judgment of the Supreme Court of October 28, 2022 (Annex 5); the SGAE-CNMC appeal of March 15, 2021 (Annex 6); the letter from SGAE to CNMC requesting suspension of March 15, 2021 (Annex 7); the Resolution of CNMC of April 6, 2021, dismissing the SGAE appeal (Annex 8); the letter from SGAE to CNMC of April 29, 2021, requesting the suspension of the procedure (Annex 9); the appeal by SGAE before the National Court of April 29, 2021 (Annex 10); the Resolution of CNMC of April 27, 2022, dismissing the SGAE appeal (Annex 11); and the appeal by SGAE before the National Court of May 17, 2022 (Annex 12).  </w:t>
        <w:br/>
        <w:t xml:space="preserve">35 Pages 6.346-6.347.  </w:t>
        <w:br/>
        <w:t xml:space="preserve">Comisión Nacional de los Mercados y la Competencia 10 de 291  </w:t>
        <w:br/>
        <w:t xml:space="preserve">C/ Alcalá, 47 – 28014 Madrid - C/ Bolivia, 56 – 08018 Barcelona  </w:t>
        <w:br/>
        <w:t>www.cnmc.es</w:t>
      </w:r>
    </w:p>
    <w:p>
      <w:r>
        <w:t xml:space="preserve">S/0641/18  </w:t>
        <w:br/>
        <w:t xml:space="preserve">DAMA-UNISON RIGHTS VS SGAE  </w:t>
        <w:br/>
        <w:t xml:space="preserve">(33) On March 3, 2023, UNISON sent a letter requesting the lifting of the suspension of the period, as the AN resolved on December 29, 2022, the denial of the precautionary measure of suspension requested by SGAE in the appeal before the AN for the protection of fundamental rights against the Resolution of the CNMC Council of April 27, 202236, dismissing the appeal R/AJ/003/22 filed by SGAE against the initiation of file S/0641/18.  </w:t>
        <w:br/>
        <w:t xml:space="preserve">(34) On March 7, 2023, the DC agreed to lift the suspension of the maximum resolution period of file S/0641/18, effective December 30, 202237.  </w:t>
        <w:br/>
        <w:t xml:space="preserve">(35) On March 10, 202338, SGAE sent a letter requesting the suspension of the procedure and the abstention from any measures aimed at continuing the processing of the sanctioning procedure, considering the continuation of its processing a violation of the fundamental rights of the initiated before the pendency of two appeals. On March 17, 2023, the DC agreed to deny the aforementioned request from SGAE (of March 10) for the suspension of the procedure in order not to paralyze the instructing body in the development of actions in the procedure, maintaining the organization and progress of this in accordance with what is legally established39.  </w:t>
        <w:br/>
        <w:t xml:space="preserve">(36) On March 13, 2023, the DC sent to DAMA a letter reiterating the information request sent to it on April 18, 202240, receiving the response on April 3, 202341.  </w:t>
        <w:br/>
        <w:t xml:space="preserve">(37) On March 20, 2023, UNISON sent to the DC a letter accompanied by an order dated March 14, agreeing to adopt the precautionary measures requested by the entity before the Commercial Court No. 10 of Barcelona42.  </w:t>
        <w:br/>
        <w:t xml:space="preserve">(38) On March 22, 2023, the DC reiterated to SGAE the information request sent to this entity on February 26, 202143, with SGAE responding on April 1844.  </w:t>
        <w:br/>
        <w:t xml:space="preserve">36 Pages 6.374-6.376.  </w:t>
        <w:br/>
        <w:t xml:space="preserve">37 Page 6.381.  </w:t>
        <w:br/>
        <w:t xml:space="preserve">38 Pages 6.392-6.394.  </w:t>
        <w:br/>
        <w:t xml:space="preserve">39 Pages 6.408-6.409.  </w:t>
        <w:br/>
        <w:t xml:space="preserve">40 Pages 6.400-6.406.  </w:t>
        <w:br/>
        <w:t xml:space="preserve">41 Pages 6.967-6.985, of which the confidential pages 6.967-6.973 have their non-confidential version in pages 11.445-11.451 (statement of 13/06/2023).  </w:t>
        <w:br/>
        <w:t xml:space="preserve">42 Pages 6.419-6.432.  </w:t>
        <w:br/>
        <w:t xml:space="preserve">43 Pages 6.433-6.450  </w:t>
        <w:br/>
        <w:t xml:space="preserve">44 Pages 8.062-8.075 non-confidential version of the main letter, pages 8.076-8.089 censored version.  </w:t>
        <w:br/>
        <w:t xml:space="preserve">Comisión Nacional de los Mercados y la Competencia 11 de 291  </w:t>
        <w:br/>
        <w:t xml:space="preserve">C/ Alcalá, 47 – 28014 Madrid - C/ Bolivia, 56 – 08018 Barcelona  </w:t>
        <w:br/>
        <w:t>www.cnmc.es</w:t>
      </w:r>
    </w:p>
    <w:p>
      <w:r>
        <w:t xml:space="preserve">S/0641/18  </w:t>
        <w:br/>
        <w:t xml:space="preserve">DAMA-UNISON RIGHTS VS SGAE  </w:t>
        <w:br/>
        <w:t xml:space="preserve">(39) On March 22, 2023, the DC sent an information request to various users in the TV and radio markets45, receiving responses in March and April.  </w:t>
        <w:br/>
        <w:t xml:space="preserve">(40) On March 27, 2023, UNISON submitted a new letter of allegations requesting that they be taken into account by the DC in the instruction of the procedure46. The entity accompanied this letter with two annexed documents.  </w:t>
        <w:br/>
        <w:t xml:space="preserve">(41) On March 29, 2023, certain documentation provided by DAMA in the context of file S/0590/16 was incorporated on May 8, 201947.  </w:t>
        <w:br/>
        <w:t xml:space="preserve">(42) On March 30, 2023, the DC requested information from the Independent Management Operators (OGIs): JAMENDO SA (JAMENDO), SOUNDREEF OGI SL. (SOUNDREEF), SUGARPOD OGI S.L. (SUGARPOOD), and UNISON48, receiving responses from SUGARPOD and UNISON in April. On June 19, UNISON sent a letter49 and a series of annexed documents, complementing its response of April 24, 202350, after being reiterated by the DC on June 7, 202351.  </w:t>
        <w:br/>
        <w:t xml:space="preserve">(43) On April 13, 2023, the Sixth Section of the Contentious-Administrative Chamber of the AN issued a Judgment dismissing the contentious-administrative appeal No. 1/2021, filed under the special procedure for the protection of fundamental rights against the resolution issued on April 6, 2021, by the Competition Chamber of the CNMC, which dismissed the appeal filed against the Agreement of the DC of February 26, 2021, adopted in the context of the reserved information S/0641/18 (information request).  </w:t>
        <w:br/>
        <w:t xml:space="preserve">(44) On April 18, 2023, the DC sent a new information request to DAMA52, reiterated on May 24, receiving the response from this entity on June 13, 202353. A new reiteration was made on June 15, 202354.  </w:t>
        <w:br/>
        <w:t xml:space="preserve">45 Pages 6.451-6.456.  </w:t>
        <w:br/>
        <w:t xml:space="preserve">46 Pages 6.493-6.677.  </w:t>
        <w:br/>
        <w:t xml:space="preserve">47 Pages 6.688-6.782, with the confidential pages 6.688-6.713 and 6.779 having their non-confidential versions in pages 7.949-7.975 (declared on 18/04/2023).  </w:t>
        <w:br/>
        <w:t xml:space="preserve">48 Pages 6.816-6.823.  </w:t>
        <w:br/>
        <w:t xml:space="preserve">49 Pages 11.646-11.658, with the confidential page 11.654 having its non-confidential version in page 11.701 (declared on 28/06/2023).  </w:t>
        <w:br/>
        <w:t xml:space="preserve">50 Pages 9.665-9.795, with the confidential pages 9.665-9.690 having their non-confidential version in pages 14.290-14.315 and their confidential version except for SGAE in pages 14.316-14.341.  </w:t>
        <w:br/>
        <w:t xml:space="preserve">51 Page 11.409-11.417.  </w:t>
        <w:br/>
        <w:t xml:space="preserve">52 Pages 8.050-8.057.  </w:t>
        <w:br/>
        <w:t xml:space="preserve">53 Pages 11.476-11.618, with the confidential pages 11.476-11.504 of the main letter having their non-confidential version declared on 28/06 (pages 11.773-11.801 non-confidential and pages 11.802-11.830 confidential except for SGAE).  </w:t>
        <w:br/>
        <w:t xml:space="preserve">54 Pages 11.633-11.641.  </w:t>
        <w:br/>
        <w:t xml:space="preserve">Comisión Nacional de los Mercados y la Competencia 12 de 291  </w:t>
        <w:br/>
        <w:t xml:space="preserve">C/ Alcalá, 47 – 28014 Madrid - C/ Bolivia, 56 – 08018 Barcelona  </w:t>
        <w:br/>
        <w:t>www.cnmc.es</w:t>
      </w:r>
    </w:p>
    <w:p>
      <w:r>
        <w:rPr>
          <w:b/>
        </w:rPr>
        <w:t>[Pages 13–15]</w:t>
      </w:r>
    </w:p>
    <w:p>
      <w:r>
        <w:t xml:space="preserve">S/0641/18  </w:t>
        <w:br/>
        <w:t>DAMA-UNISON RIGHTS VS SGAE</w:t>
      </w:r>
    </w:p>
    <w:p>
      <w:r>
        <w:t xml:space="preserve">to complete the information, the response was received on June 2955, supplemented on July 4th56.  </w:t>
        <w:br/>
        <w:t xml:space="preserve">(45) On April 24, 2023, the DC sent a new request for information to the SGAE57, receiving the written response from this entity dated May 25, 202358. This request was reiterated to be completed on June 7th59, with the SGAE subsequently completing its response on the 960, June 21-22nd61, July 7th62, and July 17th63.  </w:t>
        <w:br/>
        <w:t xml:space="preserve">(46) On April 28, 2023, the DC sent a written request for information64 to the ASOCIACION ESPAÑOLA DE TELEVISIONES PRIVADAS DIGITALES TERRESTRES (AETDT), ASOCIACION ESPAÑOLA RADIODIFUSION COMERCIAL (AERC), ASSOCIACIO CATALANA DE RADIO, and UNION DE TELEVISIONES COMERCIALES (UTECA). Likewise, on May 5, 2023, a request for information65 was sent to the ASOCIACION NACIONAL DE OPERADORES DE TELECOMUNICACIONES Y SERVICIOS DE INTERNET (AOTEC) and to the FEDERACION ORGANISMOS RADIO TELEVISION AUTONOMICOS (FORTA). Responses from the user associations were received in May.  </w:t>
        <w:br/>
        <w:t xml:space="preserve">(47) On May 19, 2023, MEDIASET submitted a written request for interested party status in the reference file.  </w:t>
        <w:br/>
        <w:t xml:space="preserve">(48) On May 26, 2023, UNISON made new allegations66.  </w:t>
        <w:br/>
        <w:t xml:space="preserve">(49) On June 29, 2023, the DC resolved to accept the interested party status for TELEFÓNICA, VODAFONE, and MEDIASET67.  </w:t>
        <w:br/>
        <w:t xml:space="preserve">(50) On June 29, 2023, ATRESMEDIA CORPORACION DE MEDIOS DE COMUNICACION, S.A. (ATRESMEDIA) and MUSICA APARTE, S.A.U. (MUSICA APARTE) requested interested party status in the reference file.  </w:t>
        <w:br/>
        <w:t xml:space="preserve">55 Folios 11.921-11.924.  </w:t>
        <w:br/>
        <w:t xml:space="preserve">56 Folios 12.588-12.593, where confidential folio 12.591 of annex 1 has a non-confidential version prepared on 06/07/2023 in folio 12.599.  </w:t>
        <w:br/>
        <w:t xml:space="preserve">57 Folios 9.647-9.660.  </w:t>
        <w:br/>
        <w:t xml:space="preserve">58 Folios 11.064-11.085 confidential, 11.238-11.259 non-confidential version.  </w:t>
        <w:br/>
        <w:t xml:space="preserve">59 Folios 11.393-11.407.  </w:t>
        <w:br/>
        <w:t xml:space="preserve">60 Folios 11.431-11.437 confidential, non-confidential version 11.706-11.712.  </w:t>
        <w:br/>
        <w:t xml:space="preserve">61 Folios 11.662-11.667 confidential, with non-confidential version in folios 11.671-11.677.  </w:t>
        <w:br/>
        <w:t xml:space="preserve">62 Folios 12.608-12.612.  </w:t>
        <w:br/>
        <w:t xml:space="preserve">63 Folios 12.923-12.929, where confidential folio 12.927 of annex 1 has a non-confidential version in folio 14.358-14.359.  </w:t>
        <w:br/>
        <w:t xml:space="preserve">64 Folios 10.026-10.028.  </w:t>
        <w:br/>
        <w:t xml:space="preserve">65 Folios 10.721-10.723.  </w:t>
        <w:br/>
        <w:t xml:space="preserve">66 Folios 11.263-11.271.  </w:t>
        <w:br/>
        <w:t xml:space="preserve">67 Folios 11.851, 11.832 and 12.566, respectively.  </w:t>
        <w:br/>
        <w:t xml:space="preserve">Comisión Nacional de los Mercados y la Competencia 13 de 291  </w:t>
        <w:br/>
        <w:t xml:space="preserve">C/ Alcalá, 47 – 28014 Madrid - C/ Bolivia, 56 – 08018 Barcelona  </w:t>
        <w:br/>
        <w:t>www.cnmc.es</w:t>
      </w:r>
    </w:p>
    <w:p>
      <w:r>
        <w:t xml:space="preserve">S/0641/18  </w:t>
        <w:br/>
        <w:t>DAMA-UNISON RIGHTS VS SGAE</w:t>
      </w:r>
    </w:p>
    <w:p>
      <w:r>
        <w:t xml:space="preserve">(51) On July 4, 2023, the DC resolved to accept the interested party status for ATRESMEDIA68 and deny it to MUSICA APARTE69.  </w:t>
        <w:br/>
        <w:t xml:space="preserve">(52) On July 13, 17, and 18, 2023, the DC incorporated documentation from file S/0590/16 as it was deemed necessary and relevant for the present file70.  </w:t>
        <w:br/>
        <w:t xml:space="preserve">(53) On July 18, 2023, UNISON submitted additional documentation71, providing censored versions72.  </w:t>
        <w:br/>
        <w:t xml:space="preserve">(54) On July 25, 2023, the SGAE sent a written statement to the DC with allegations and supplementary information73, along with a series of attached documents74.  </w:t>
        <w:br/>
        <w:t xml:space="preserve">(55) On August 1, 2, and 4, 2023, documentation was incorporated into the file as it was deemed necessary by the DC for the instruction of the case.  </w:t>
        <w:br/>
        <w:t xml:space="preserve">(56) On August 7, 2023, the SGAE submitted a series of allegations75 regarding the incorporation of certain documentation in the context of file S/0590/16 by the DC, considering that such incorporation constituted a violation of the principle of non bis in idem as the SGAE is being judged twice for what the entity considers the same facts. Along with the allegations, the SGAE provided censored versions of that documentation76.  </w:t>
        <w:br/>
        <w:t xml:space="preserve">(57) On August 28, 2023, the SGAE submitted a written statement of allegations77 requesting the lifting of confidentiality on certain documentation that, in the entity's opinion, could be relevant for its defense. On September 7, the DC issued agreements of denial and rectification of confidentiality regarding the responses from NETFLIX and AERC to the DC's requests for information. On September 25, the DC proceeded to lift the confidentiality of certain information from NETFLIX78.  </w:t>
        <w:br/>
        <w:t xml:space="preserve">(58) On October 9, 2023, the SGAE submitted a written statement79 informing about the signing of a Memorandum of Understanding (MDE) with DAMA through which both organizations intend to formalize a series of understandings reached within the "Joint Commission for regularizations and conflict resolution" established between them80.  </w:t>
        <w:br/>
        <w:t xml:space="preserve">(59) On October 13, 2023, the Statement of Specification of Facts (PCH) was notified to the parties, extending ex officio the deadline granted for responses to the maximum.  </w:t>
        <w:br/>
        <w:t xml:space="preserve">(60) On October 18, 2023, testimony was deduced from the reference file, incorporating into file number S/0012/23, in accordance with the provisions of Article 30 of the RDC, certain documents related to behaviors reported by DAMA that are not directly related to the present file81.  </w:t>
        <w:br/>
        <w:t xml:space="preserve">(61) On October 25, 2023, the SGAE submitted allegations to the DC regarding the agreement to deduce testimony from October 15, 202382.  </w:t>
        <w:br/>
        <w:t xml:space="preserve">(62) On November 7, 2023, the SGAE submitted a written response to the DC's request for data on the entity's business volumes83, for the purpose of calculating the sanction, also providing two attached documents84 and a non-confidential version of the response85.  </w:t>
        <w:br/>
        <w:t xml:space="preserve">(63) On November 8, 2023, the DC proceeded to deduce testimony from the reference file, incorporating additional documentation into file S/0012/23, in accordance with the provisions of Article 30 of the RDC.  </w:t>
        <w:br/>
        <w:t xml:space="preserve">(64) On November 13, 2023, UNISON submitted a written statement of allegations86 to the PCH, providing an attached document87.  </w:t>
        <w:br/>
        <w:t xml:space="preserve">(65) On November 15, 2023, ATRESMEDIA submitted a written statement of allegations88 to the PCH and a series of attached documents89, providing non-confidential versions90.  </w:t>
        <w:br/>
        <w:t xml:space="preserve">(66) On November 16, 2023, UNISON submitted a written statement of allegations regarding new facts91, accompanying it with two attached documents92.  </w:t>
        <w:br/>
        <w:t xml:space="preserve">80 Folios 14.651-14.655.  </w:t>
        <w:br/>
        <w:t xml:space="preserve">81 Folios 16.314 - 16.321.  </w:t>
        <w:br/>
        <w:t xml:space="preserve">82 Folios 16.327 - 16.338.  </w:t>
        <w:br/>
        <w:t xml:space="preserve">83 Folios 16.358 - 16.371.  </w:t>
        <w:br/>
        <w:t xml:space="preserve">84 Folios 16.386 - 16.797.  </w:t>
        <w:br/>
        <w:t xml:space="preserve">85 Folios 16.372 - 16.385.  </w:t>
        <w:br/>
        <w:t xml:space="preserve">86 Folios 16.807 - 16.813.  </w:t>
        <w:br/>
        <w:t xml:space="preserve">87 Folios 16.814 - 16.826.  </w:t>
        <w:br/>
        <w:t xml:space="preserve">88 Folios 16.830 - 16.848.  </w:t>
        <w:br/>
        <w:t xml:space="preserve">89 Folios 16.849 - 17.311.  </w:t>
        <w:br/>
        <w:t xml:space="preserve">90 Folios 17.754 - 17.819.  </w:t>
        <w:br/>
        <w:t xml:space="preserve">91 Folios 17.318 - 17.323.  </w:t>
        <w:br/>
        <w:t xml:space="preserve">92 Folios 17.324 - 17.519.  </w:t>
        <w:br/>
        <w:t xml:space="preserve">Comisión Nacional de los Mercados y la Competencia 15 de 291  </w:t>
        <w:br/>
        <w:t xml:space="preserve">C/ Alcalá, 47 – 28014 Madrid - C/ Bolivia, 56 – 08018 Barcelona  </w:t>
        <w:br/>
        <w:t>www.cnmc.es</w:t>
      </w:r>
    </w:p>
    <w:p>
      <w:r>
        <w:rPr>
          <w:b/>
        </w:rPr>
        <w:t>[Pages 16–18]</w:t>
      </w:r>
    </w:p>
    <w:p>
      <w:r>
        <w:t xml:space="preserve">S/0641/18  </w:t>
        <w:br/>
        <w:t>DAMA-UNISON RIGHTS VS SGAE</w:t>
      </w:r>
    </w:p>
    <w:p>
      <w:r>
        <w:t xml:space="preserve">(67) On November 17, MEDIASET submitted a written statement of allegations to the PCH93, providing a non-confidential version of it94 and an attached document95.  </w:t>
        <w:br/>
        <w:t xml:space="preserve">(68) On November 17, 2023, SGAE submitted a written statement of allegations to the PCH96, providing a non-confidential version of it97, and a series of attached documents98. In its allegations, it announces the submission of documentary evidence a posteriori.  </w:t>
        <w:br/>
        <w:t xml:space="preserve">(69) On November 21, 2023, TELEFÓNICA submitted a written statement of allegations to the PCH99, providing a non-confidential version100.  </w:t>
        <w:br/>
        <w:t xml:space="preserve">(70) On November 30, 2023 (after the deadline for submitting allegations to the PCH), MEDIASET submitted supplementary allegations to the PCH101, providing a non-confidential version of it102 and a series of annexed documents103.  </w:t>
        <w:br/>
        <w:t xml:space="preserve">(71) On December 19, 2023 (after the deadline for submitting allegations to the PCH), SGAE submitted an economic report, a technical report prepared by the operations department of SGAE (for which confidentiality is requested without providing a censored version), and a legal note, i.e., the three documents announced in its allegations of November 17, 2023 as documentary evidence104.  </w:t>
        <w:br/>
        <w:t xml:space="preserve">(72) On December 21, 2023, the incorporation of documentation from other files, requested as documentary evidence by SGAE in its allegations of November 17, 2023, was agreed upon, notifying SGAE of the agreement105.  </w:t>
        <w:br/>
        <w:t xml:space="preserve">(73) On December 29, 2023, SGAE made allegations regarding the economic and technical reports and legal note submitted by the entity itself on December 19106.  </w:t>
        <w:br/>
        <w:t xml:space="preserve">(74) On January 23, 2024, SGAE requested a conventional termination of the file, which was denied by the DC on January 26, 2024.  </w:t>
        <w:br/>
        <w:t xml:space="preserve">93 Folios 17.523 - 17.531.  </w:t>
        <w:br/>
        <w:t xml:space="preserve">94 Folios 17.532 - 17.540.  </w:t>
        <w:br/>
        <w:t xml:space="preserve">95 Folio 17.541.  </w:t>
        <w:br/>
        <w:t xml:space="preserve">96 Folios 17.545-17.617.  </w:t>
        <w:br/>
        <w:t xml:space="preserve">97 Folios 17.618-17.690.  </w:t>
        <w:br/>
        <w:t xml:space="preserve">98 Folios 17.691-17.742.  </w:t>
        <w:br/>
        <w:t xml:space="preserve">99 Folios 17.746-17.748.  </w:t>
        <w:br/>
        <w:t xml:space="preserve">100 Folios 17.749-17.750.  </w:t>
        <w:br/>
        <w:t xml:space="preserve">101 Folios 17.830-17.832  </w:t>
        <w:br/>
        <w:t xml:space="preserve">102 Folios 17.833-17.835  </w:t>
        <w:br/>
        <w:t xml:space="preserve">103 Folios 17.836- 17.850  </w:t>
        <w:br/>
        <w:t xml:space="preserve">104 Folios 17.854-17.924  </w:t>
        <w:br/>
        <w:t xml:space="preserve">105 Folios 17.927-17.926.  </w:t>
        <w:br/>
        <w:t xml:space="preserve">106 Folios 17.986-17.994.  </w:t>
        <w:br/>
        <w:t xml:space="preserve">Comisión Nacional de los Mercados y la Competencia 16 de 291  </w:t>
        <w:br/>
        <w:t xml:space="preserve">C/ Alcalá, 47 – 28014 Madrid - C/ Bolivia, 56 – 08018 Barcelona  </w:t>
        <w:br/>
        <w:t>www.cnmc.es</w:t>
      </w:r>
    </w:p>
    <w:p>
      <w:r>
        <w:t xml:space="preserve">S/0641/18  </w:t>
        <w:br/>
        <w:t>DAMA-UNISON RIGHTS VS SGAE</w:t>
      </w:r>
    </w:p>
    <w:p>
      <w:r>
        <w:t xml:space="preserve">(75) On January 26, 2024, the DC agreed to close the instruction phase of the file (folio 18.033), notifying the parties the same day of the Proposal for Resolution (folios 20.375 to 20.382).  </w:t>
        <w:br/>
        <w:t xml:space="preserve">(76) On February 12, 2024, SGAE filed an administrative appeal under Article 47 of the LDC against the DC Agreement of January 26, 2024, denying the conventional termination of the file (appeal R/AJ/031/24).  </w:t>
        <w:br/>
        <w:t xml:space="preserve">(77) On February 13, 2024, the Competition Chamber of the CNMC requested a report from the DC regarding the appeal R/AJ/031/24 SGAE. This report was sent by the DC on February 16, 2022 (folio 20.446). Likewise, on February 13, 2024, the DC agreed to suspend the deadline for resolving the procedure until the day after the resolution by the Competition Chamber of the CNMC of the aforementioned appeal R/AJ/031/24 (folios 20.423 and 20.424).  </w:t>
        <w:br/>
        <w:t xml:space="preserve">(78) On February 25, 2024, UNISON submitted allegations to the Proposal for Resolution (folios 20.477 to 20.483).  </w:t>
        <w:br/>
        <w:t xml:space="preserve">(79) On February 26, 2024, SGAE submitted allegations to the Proposal for Resolution (folios 20.484 to 20.490) and sent a confidential version of the same on February 28 (folios 20.540 to 20.630).  </w:t>
        <w:br/>
        <w:t xml:space="preserve">(80) On February 28, 2024, ATRESMEDIA submitted allegations to the Proposal for Resolution (folios 20.724 to 20.750).  </w:t>
        <w:br/>
        <w:t xml:space="preserve">(81) On March 7, 2024, the DC submitted its Report and Proposal for Resolution to the Competition Chamber of the CNMC (folios 20.752 to 20.753).  </w:t>
        <w:br/>
        <w:t xml:space="preserve">(82) On April 3, 2024, it was agreed to send information to the European Commission as provided for in Article 11.4 of Regulation 1/2003. It was also agreed to suspend the deadline for resolution until a response was received from the European Commission or the term of 30 days elapsed (folios 20.777 to 20.778). The suspension period was lifted by Agreement of May 3, 2024 (folios 20.824 to 20.825).  </w:t>
        <w:br/>
        <w:t xml:space="preserve">(83) On April 17, 2024, the Competition Chamber of the CNMC rejected the appeal R/AJ/031/24 filed by SGAE against the DC Agreement of January 26, 2024, which denied the conventional termination of the file. Consequently, the partial lifting of the suspension of the deadline for resolving the procedure was agreed upon (folios 20.790 to 20.792). However, this deadline remained suspended until May 2, 2024, as indicated in the previous antecedent.  </w:t>
        <w:br/>
        <w:t xml:space="preserve">(84) On May 8, 2024, it was agreed to require SGAE to provide its total turnover for the fiscal year 2023, granting it a period of 10 business days to respond to the request (folios 20.850 to 20.857) and making the agreement available to the accused company on the same May 8, 2024. Since the requested information is a necessary element of judgment for resolution, it was also agreed to suspend the maximum deadline for resolution until the required information was provided or, if applicable, the term granted for its provision elapsed, in accordance with Article 37.1 a) of the LDC.  </w:t>
        <w:br/>
        <w:t xml:space="preserve">Comisión Nacional de los Mercados y la Competencia 17 de 291  </w:t>
        <w:br/>
        <w:t xml:space="preserve">C/ Alcalá, 47 – 28014 Madrid - C/ Bolivia, 56 – 08018 Barcelona  </w:t>
        <w:br/>
        <w:t>www.cnmc.es</w:t>
      </w:r>
    </w:p>
    <w:p>
      <w:r>
        <w:t xml:space="preserve">S/0641/18  </w:t>
        <w:br/>
        <w:t>DAMA-UNISON RIGHTS VS SGAE</w:t>
      </w:r>
    </w:p>
    <w:p>
      <w:r>
        <w:t xml:space="preserve">This information request was answered on May 31, 2024, lifting the suspension of the deadline effective on this last date by Agreement of the Secretary of the Council on June 3, 2024 (folios 21.089 to 21.091).  </w:t>
        <w:br/>
        <w:t xml:space="preserve">(85) On April 26, 2024, a document was received at the CNMC whereby SGAE informed of the adoption of an agreement with (folios 20.807 to 20.814).  </w:t>
        <w:br/>
        <w:t xml:space="preserve">(86) On April 30, 2024, UNISON also informed, in writing, about the SGAE agreement referenced in the previous antecedent, providing an assessment of it (folios 20.818 to 20.820).  </w:t>
        <w:br/>
        <w:t>(87) The Competition Chamber of the CNMC Council deliberated and ruled on the matter in its meeting of June 19, 2024.</w:t>
      </w:r>
    </w:p>
    <w:p>
      <w:r>
        <w:t xml:space="preserve">2. THE PARTIES  </w:t>
        <w:br/>
        <w:t xml:space="preserve">2.1. Accused: General Society of Authors and Publishers (SGAE)  </w:t>
        <w:br/>
        <w:t xml:space="preserve">(88) SGAE is a private entity dedicated to the defense and collective management of the intellectual property rights of a very large number of members (including authors, publishers, and heirs), and that administers millions of musical, dramatic, choreographic, and audiovisual works in its repertoire, having started its activity in 1899.  </w:t>
        <w:br/>
        <w:t xml:space="preserve">(89) SGAE was authorized to act as a management entity for intellectual property rights by Order of the Ministry of Culture dated June 1, 1988 (B.O.E. No. 134, of June 4, 1988).  </w:t>
        <w:br/>
        <w:t xml:space="preserve">(90) Within the collective of creator members of SGAE, the management entity reflects on its website107 that of them, 99,369 are musicians of all genres and styles, 11,143 are authors of audiovisual works (screenwriters, scriptwriters, and directors), and 9,635 are playwrights and choreographers.  </w:t>
        <w:br/>
        <w:t xml:space="preserve">(91) Likewise, SGAE administers the rights of members of foreign societies with which it has signed representation agreements, being a member of the main international copyright organizations.  </w:t>
        <w:br/>
        <w:t xml:space="preserve">(92) For the development of its activity, SGAE had 421 employees in 2022, 18 offices in Spain, and 4 abroad.  </w:t>
        <w:br/>
        <w:t xml:space="preserve">(93) Among the functions assigned to SGAE by current regulations as a collective management entity for intellectual property rights are:  </w:t>
        <w:br/>
        <w:t xml:space="preserve">107 http://www.sgae.es/es-ES/SitePages/corp-modelo.aspx. The data corresponds to 2022.  </w:t>
        <w:br/>
        <w:t xml:space="preserve">Comisión Nacional de los Mercados y la Competencia 18 de 291  </w:t>
        <w:br/>
        <w:t xml:space="preserve">C/ Alcalá, 47 – 28014 Madrid - C/ Bolivia, 56 – 08018 Barcelona  </w:t>
        <w:br/>
        <w:t>www.cnmc.es</w:t>
      </w:r>
    </w:p>
    <w:p>
      <w:r>
        <w:rPr>
          <w:b/>
        </w:rPr>
        <w:t>[Pages 19–21]</w:t>
      </w:r>
    </w:p>
    <w:p>
      <w:r>
        <w:t xml:space="preserve">S/0641/18  </w:t>
        <w:br/>
        <w:t xml:space="preserve">DAMA-UNISON RIGHTS VS SGAE  </w:t>
        <w:br/>
        <w:t xml:space="preserve">- To manage the conferred intellectual property rights, in accordance with current legislation and their statutes. These entities exercise intellectual property rights, either delegated by their legitimate holders or by legal mandate (mandatory collective management rights); they pursue violations of these rights through control of the uses; they set an appropriate remuneration according to the type of exploitation carried out and collect that remuneration as stipulated.  </w:t>
        <w:br/>
        <w:t xml:space="preserve">- In the field of mass uses, to enter into general contracts with associations of users of their repertoire and set general tariffs for their use.  </w:t>
        <w:br/>
        <w:t xml:space="preserve">- To allow the enforcement of compensatory rights (for example, remuneration for private copying).  </w:t>
        <w:br/>
        <w:t xml:space="preserve">- To distribute the net collection corresponding to the rights holders.  </w:t>
        <w:br/>
        <w:t xml:space="preserve">- To provide assistance and promotional services for authors and performing artists.  </w:t>
        <w:br/>
        <w:t xml:space="preserve">- To protect and defend intellectual property rights against infringements that may occur, resorting to judicial means if necessary.  </w:t>
        <w:br/>
        <w:t xml:space="preserve">2.2. Complainants: Audiovisual Media Copyright, Management Entity (DAMA) and Unison Rights, S.L. (UNISON)  </w:t>
        <w:br/>
        <w:t xml:space="preserve">2.2.1. Audiovisual Media Copyright, Management Entity (DAMA)  </w:t>
        <w:br/>
        <w:t xml:space="preserve">(94) DAMA is an intellectual property rights management entity authorized by the Ministry of Culture by Resolution dated April 5, 1999 (B.O.E. No. 85, of April 9, 1999), specialized in the collection, management, and distribution of copyright for audiovisual and cinematographic works.  </w:t>
        <w:br/>
        <w:t xml:space="preserve">(95) Thus, DAMA manages and protects the mandatory collective management copyright of its member authors (directors and authors of the literary part of cinematographic and audiovisual works).  </w:t>
        <w:br/>
        <w:t xml:space="preserve">(96) In 2022, according to its website108, DAMA was composed of more than 900 members and managed a repertoire of over 500,000 audiovisual works of fiction by authors from Spain, the United Kingdom, Australia, Japan, Mexico, Colombia, Argentina, Canada, France, etc. Furthermore, since 2006, DAMA has been part of the International Confederation of Societies of Authors (CISAC).  </w:t>
        <w:br/>
        <w:t xml:space="preserve">108 https://www.damautor.es/que-es-dama/  </w:t>
        <w:br/>
        <w:t xml:space="preserve">Comisión Nacional de los Mercados y la Competencia 19 de 291  </w:t>
        <w:br/>
        <w:t xml:space="preserve">C/ Alcalá, 47 – 28014 Madrid - C/ Bolivia, 56 – 08018 Barcelona  </w:t>
        <w:br/>
        <w:t>www.cnmc.es</w:t>
      </w:r>
    </w:p>
    <w:p>
      <w:r>
        <w:t xml:space="preserve">S/0641/18  </w:t>
        <w:br/>
        <w:t xml:space="preserve">DAMA-UNISON RIGHTS VS SGAE  </w:t>
        <w:br/>
        <w:t xml:space="preserve">2.2.2. Unison Rights, S.L. (UNISON RIGHTS)  </w:t>
        <w:br/>
        <w:t xml:space="preserve">(97) UNISON RIGHTS is a private profit-oriented entity (whose previous corporate name was IME Licensing Services, S.L.) created in September 2016, and whose corporate purpose includes, among others, the management, administration, assignment, and licensing of copyright or related rights on behalf of various rights holders.  </w:t>
        <w:br/>
        <w:t xml:space="preserve">(98) Since January 1, 2020, UNISON has been fully operational, providing rights management services to holders of musical works in the broadcasting, digital, direct, and general public communication markets (background music and ambiance). According to information provided by UNISON, it manages copyright in approximately 2,792,270109 works, under management contracts with authors, publishers, and representation contracts entered into with management entities from various parts of the world. UNISON has closed 27110 multiterritorial licensing agreements with leading streaming platforms and social media, thus ensuring the collection of rights for the digital use of works directly for Europe and other territories.  </w:t>
        <w:br/>
        <w:t xml:space="preserve">(99) UNISON is configured as an Independent Management Operator (OGI) under Directive 2014/26/EU of the European Parliament and of the Council, of February 26, 2014, on the collective management of copyright and related rights and on multiterritorial licensing of rights on musical works for online use in the internal market (Directive 2014/26/EU) and Article 153 TRLPI.  </w:t>
        <w:br/>
        <w:t xml:space="preserve">(100) In this regard, said Directive defines OGI as any organization authorized, by law or through assignment, license, or any other contractual agreement, to manage copyright or related rights on behalf of various rights holders, for the collective benefit of those rights holders, as its sole or primary purpose, and that: i) is not owned or controlled, directly or indirectly, in whole or in part, by the rights holders, and ii) has a profit motive.  </w:t>
        <w:br/>
        <w:t xml:space="preserve">2.3. Other Interested Parties  </w:t>
        <w:br/>
        <w:t xml:space="preserve">2.3.1. Telefónica de España, S.A.U. (TELEFÓNICA)  </w:t>
        <w:br/>
        <w:t xml:space="preserve">(101) TELEFÓNICA is a 100% subsidiary of Telefónica, S.A., the parent company of the Telefónica group, a multinational present in 24 countries, whose main activity is the provision of wholesale and retail electronic communications services, as well as pay television services.  </w:t>
        <w:br/>
        <w:t xml:space="preserve">109 Updated information according to UNISON's allegations to the PCH in its document of November 13, 2023. Page 16,808.  </w:t>
        <w:br/>
        <w:t xml:space="preserve">110 Updated information according to UNISON's allegations to the PCH in its document of November 13, 2023. Page 16,808.  </w:t>
        <w:br/>
        <w:t xml:space="preserve">Comisión Nacional de los Mercados y la Competencia 20 de 291  </w:t>
        <w:br/>
        <w:t xml:space="preserve">C/ Alcalá, 47 – 28014 Madrid - C/ Bolivia, 56 – 08018 Barcelona  </w:t>
        <w:br/>
        <w:t>www.cnmc.es</w:t>
      </w:r>
    </w:p>
    <w:p>
      <w:r>
        <w:t xml:space="preserve">S/0641/18  </w:t>
        <w:br/>
        <w:t xml:space="preserve">DAMA-UNISON RIGHTS VS SGAE  </w:t>
        <w:br/>
        <w:t xml:space="preserve">(102) On June 29, 2023, the DC recognized TELEFÓNICA as an interested party in the file111.  </w:t>
        <w:br/>
        <w:t xml:space="preserve">2.3.2. Vodafone España, S.A. Unipersonal and Vodafone Ono, S.A. Unipersonal (jointly, VODAFONE)  </w:t>
        <w:br/>
        <w:t xml:space="preserve">(103) VODAFONE is an operator providing fixed and mobile electronic communications services, as well as pay television services.  </w:t>
        <w:br/>
        <w:t xml:space="preserve">(104) On June 29, 2023, the DC recognized VODAFONE as an interested party in the file112.  </w:t>
        <w:br/>
        <w:t xml:space="preserve">2.3.3. Grupo Audiovisual Mediaset España, S.A. (MEDIASET)  </w:t>
        <w:br/>
        <w:t xml:space="preserve">(105) MEDIASET is a Spanish communication group, a subsidiary of MFE-MediaForEurope, of Fininvest, which operates mainly in the open television and commercial radio markets, television advertising, radio advertising, as well as in various others.  </w:t>
        <w:br/>
        <w:t xml:space="preserve">(106) On June 29, 2023, the DC recognized MEDIASET as an interested party in the file113.  </w:t>
        <w:br/>
        <w:t xml:space="preserve">2.3.4. Atresmedia Corporación de Medios de Comunicación, S.A. (ATRESMEDIA)  </w:t>
        <w:br/>
        <w:t xml:space="preserve">(107) ATRESMEDIA is a Spanish media group that operates mainly in the open television and commercial radio markets, television advertising, radio advertising, as well as in various others such as digital and multimedia development, cinema, internet, and event organization.  </w:t>
        <w:br/>
        <w:t xml:space="preserve">(108) On July 4, 2023, the DC recognized ATRESMEDIA as an interested party in the file114.  </w:t>
        <w:br/>
        <w:t xml:space="preserve">3. RELEVANT MARKETS  </w:t>
        <w:br/>
        <w:t xml:space="preserve">(109) The behaviors investigated in this file are related to (a) the upstream markets for the management of the intellectual property rights of authors and publishers of audiovisual and musical works; and (b) the downstream markets for granting authorizations and remuneration of copyright for the reproduction and public communication of musical and audiovisual works.  </w:t>
        <w:br/>
        <w:t xml:space="preserve">111 Page 11,842.  </w:t>
        <w:br/>
        <w:t xml:space="preserve">112 Page 11,851.  </w:t>
        <w:br/>
        <w:t xml:space="preserve">113 Page 11,832.  </w:t>
        <w:br/>
        <w:t xml:space="preserve">114 Page 12,566.  </w:t>
        <w:br/>
        <w:t xml:space="preserve">Comisión Nacional de los Mercados y la Competencia 21 de 291  </w:t>
        <w:br/>
        <w:t xml:space="preserve">C/ Alcalá, 47 – 28014 Madrid - C/ Bolivia, 56 – 08018 Barcelona  </w:t>
        <w:br/>
        <w:t>www.cnmc.es</w:t>
      </w:r>
    </w:p>
    <w:p>
      <w:r>
        <w:rPr>
          <w:b/>
        </w:rPr>
        <w:t>[Pages 22–24]</w:t>
      </w:r>
    </w:p>
    <w:p>
      <w:r>
        <w:t xml:space="preserve">S/0641/18  </w:t>
        <w:br/>
        <w:t>DAMA-UNISON RIGHTS VS SGAE</w:t>
      </w:r>
    </w:p>
    <w:p>
      <w:r>
        <w:t xml:space="preserve">3.1. Regulatory Framework  </w:t>
        <w:br/>
        <w:t xml:space="preserve">(110) Copyright and other intellectual property rights115 in Spain are regulated by Royal Legislative Decree 1/1996, of April 12, which approves the Consolidated Text of the Intellectual Property Law116 (TRLPI).  </w:t>
        <w:br/>
        <w:t xml:space="preserve">(111) The intellectual property of a literary, artistic, or scientific work belongs to the author by the mere fact of its creation117, being presumed the author, unless proven otherwise, to the person appearing as such in the work, by means of their name, signature, or sign that identifies them118.  </w:t>
        <w:br/>
        <w:t xml:space="preserve">(112) Article 10 of the TRLPI specifies that all original literary, artistic, or scientific creations expressed by any means or support, tangible or intangible, currently known or invented in the future, are subject to intellectual property. Among the creations listed in the regulation, the most relevant for the purposes of this procedure include: “b) Musical compositions, with or without lyrics, c) Dramatic and dramatic-musical works, choreographies, pantomimes, and, in general, theatrical works, and d) Cinematographic works and any other audiovisual works.”  </w:t>
        <w:br/>
        <w:t xml:space="preserve">(113) Article 199 of the TRLPI provides that the intellectual property rights of Spanish authors, as well as those of national authors from other Member States of the European Union, shall be protected under this law. Likewise, the rights of national authors from third countries who have their habitual residence in Spain are also protected, as well as those of authors who do not have their habitual residence in Spain under certain conditions.  </w:t>
        <w:br/>
        <w:t xml:space="preserve">(114) According to the provisions of the TRLPI, intellectual property consists of personal and economic rights, which grant the author full disposition and the exclusive right to exploit the work, with no limitations other than those established by law119. In this sense, the content of intellectual property rights is classified into two categories:  </w:t>
        <w:br/>
        <w:t xml:space="preserve">- Moral rights: of an inalienable and unrenounceable nature, moral rights are recognized for authors and performing artists, consisting of the powers provided for in Article 14 of the TRLPI, which include, among others, the right of these subjects to be recognized in their capacity as the author of their work and to control its integrity. The status of "author" cannot be transferred inter vivos or mortis causa, does not expire over time, nor does it enter the public domain or is subject to prescription. However, the exercise of some moral rights may be transferable "mortis causa."  </w:t>
        <w:br/>
        <w:t xml:space="preserve">- Economic rights, which can be classified into:  </w:t>
        <w:br/>
        <w:t xml:space="preserve">• Rights related to the exploitation of the work or protected performance, which are further subdivided into exclusive rights and remuneration rights:  </w:t>
        <w:br/>
        <w:t xml:space="preserve">o Exclusive rights120, which are those that allow their holder to authorize or prohibit the acts of exploitation of their work or protected performance by the user, and to demand remuneration from them in exchange for the authorization granted.  </w:t>
        <w:br/>
        <w:t xml:space="preserve">o Remuneration rights, which (unlike exclusive rights) do not empower their holder to authorize or prohibit the acts of exploitation of their work or protected performance by a third party, although they do obligate the latter to pay a monetary amount for the acts of exploitation they carry out.  </w:t>
        <w:br/>
        <w:t xml:space="preserve">• Compensatory rights, such as the right for private copying.  </w:t>
        <w:br/>
        <w:t xml:space="preserve">(115) Regarding the exclusive exploitation rights, Article 17 of the TRLPI expressly enumerates four specific modalities: “the rights of reproduction, distribution, public communication, and transformation”; establishing that the exclusive exercise of these rights, as well as any other exploitation rights of the work in any form, corresponds to its author. Therefore, to carry out any act of exploitation of the same, it will be necessary to obtain the authorization of the author, who may prohibit or authorize its exploitation to third parties in exchange (or not) for an agreed consideration, except in those cases where the TRLPI itself dispenses with the need to obtain such authorization. These rights may be subject to legal transactions such as transfer, in accordance with the provisions of Title V of the TRLPI.  </w:t>
        <w:br/>
        <w:t xml:space="preserve">(116) With respect to the modality of exploitation of the work consisting of its “reproduction,” Article 18 of the TRLPI defines it as “the direct or indirect, provisional or permanent fixation, by any means and in any form, of the entire work or part of it, which allows its communication or the obtaining of copies.”  </w:t>
        <w:br/>
        <w:t xml:space="preserve">(117) The public communication of the work, for its part, is defined in Article 20.1 of the TRLPI as “any act by which a plurality of persons can access the work without prior distribution of copies to each of them,” including in its Article 20.2 a non-exhaustive and indicative list (“especially”) of acts of exploitation that are considered acts of public communication121.  </w:t>
        <w:br/>
        <w:t xml:space="preserve">121 Especially, acts of public communication include:  </w:t>
        <w:br/>
        <w:t xml:space="preserve">a) The stage performances, recitations, dissertations, and public executions of dramatic, dramatic-musical, literary, and musical works by any means or procedure.  </w:t>
        <w:br/>
        <w:t xml:space="preserve">b) The public projection or exhibition of cinematographic works and other audiovisual works.  </w:t>
        <w:br/>
        <w:t xml:space="preserve">c) The broadcasting of any works by radio or by any other means that serves for the wireless dissemination of signs, sounds, or images. The concept of broadcasting includes the production of signals carrying programs to a satellite, when the reception of the same by the public is only possible through an entity different from that of origin.  </w:t>
        <w:br/>
        <w:t xml:space="preserve">d) The broadcasting or public communication via satellite of any works, that is, the act of introducing, under the control and responsibility of the broadcasting entity, the signals carrying programs, intended for reception by the public in an uninterrupted communication chain that goes to the satellite and from it to the ground. The normal technical processes related to the signals carrying programs are not considered interruptions of the communication chain.  </w:t>
        <w:br/>
        <w:t xml:space="preserve">When the signals carrying programs are broadcast in a coded manner, there will be public communication via satellite as long as the broadcasting entity makes decoding means available to the public, or with its consent.  </w:t>
        <w:br/>
        <w:t>For the purposes of the provisions in the two preceding paragraphs, any satellite operating in frequency bands reserved by telecommunications legislation for the broadcasting of signals for public reception or for individual communication shall be understood as a satellite.</w:t>
      </w:r>
    </w:p>
    <w:p>
      <w:r>
        <w:rPr>
          <w:b/>
        </w:rPr>
        <w:t>[Pages 25–27]</w:t>
      </w:r>
    </w:p>
    <w:p>
      <w:r>
        <w:t xml:space="preserve">S/0641/18  </w:t>
        <w:br/>
        <w:t>DAMA-UNISON RIGHTS VS SGAE</w:t>
      </w:r>
    </w:p>
    <w:p>
      <w:r>
        <w:t>(118) The rights of authors of cinematographic works and other audiovisual works are specifically regulated in Title IV of Book I (On Copyright) of the legal norm.</w:t>
      </w:r>
    </w:p>
    <w:p>
      <w:r>
        <w:t>(119) Article 86 of the TRLPI includes a definition of audiovisual works122, while Article 87 delineates the concept of authors of the audiovisual work123 attributing this status to directors, authors of the script (screenwriters), and authors of musical compositions created for the audiovisual work. For its part, Article 88 establishes the presumption of exclusive assignment to the producer of the rights of reproduction, distribution, and public communication of the work. However, in the case of cinematographic works, the express authorization of the authors will always be necessary for their exploitation, through the provision of copies to the public in any system or format, for use in the domestic sphere, or through their public communication via broadcasting.</w:t>
      </w:r>
    </w:p>
    <w:p>
      <w:r>
        <w:t xml:space="preserve">e) The transmission of any works to the public by wire, cable, fiber optic, or other analogous means, whether or not for a fee.  </w:t>
        <w:br/>
        <w:t xml:space="preserve">f) The retransmission, by any of the means mentioned in the previous sections and by an entity other than the originating one, of the broadcast work.  </w:t>
        <w:br/>
        <w:t xml:space="preserve">Cable distribution is understood as the simultaneous, unaltered, and complete retransmission by cable or microwave, for public reception, of an initial transmission from another Member State, wired or wireless, including via satellite, of radio or television programs intended for public reception, regardless of how the operator of a cable retransmission service obtains the signals carrying programs for retransmission purposes.  </w:t>
        <w:br/>
        <w:t xml:space="preserve">g) The broadcasting or transmission, in a place accessible to the public, by any suitable instrument, of the broadcast work.  </w:t>
        <w:br/>
        <w:t xml:space="preserve">h) The public exhibition of works of art or their reproductions.  </w:t>
        <w:br/>
        <w:t xml:space="preserve">i) The provision of works to the public, by wired or wireless means, in such a way that any person can access them from the place and at the time of their choosing.  </w:t>
        <w:br/>
        <w:t xml:space="preserve">j) Public access in any form to works incorporated into a database, even if that database is not protected by the provisions of Book I of this Law.  </w:t>
        <w:br/>
        <w:t>k) The performance of any of the previous acts, regarding a database protected by Book I of this Law.</w:t>
      </w:r>
    </w:p>
    <w:p>
      <w:r>
        <w:t xml:space="preserve">122 Creations expressed through a series of associated images, with or without incorporated sound, that are essentially intended to be shown through projection devices or by any other means of public communication of image and sound, regardless of the nature of the material supports of such works.  </w:t>
        <w:br/>
        <w:t xml:space="preserve">123 The authors of the audiovisual work in the terms provided in Article 7 of this Law are:  </w:t>
        <w:br/>
        <w:t xml:space="preserve">1. The director.  </w:t>
        <w:br/>
        <w:t xml:space="preserve">2. The authors of the story, adaptation, and those of the script or dialogues.  </w:t>
        <w:br/>
        <w:t>3. The authors of the musical compositions, with or without lyrics, created specifically for this work.</w:t>
      </w:r>
    </w:p>
    <w:p>
      <w:r>
        <w:t xml:space="preserve">S/0641/18  </w:t>
        <w:br/>
        <w:t>DAMA-UNISON RIGHTS VS SGAE</w:t>
      </w:r>
    </w:p>
    <w:p>
      <w:r>
        <w:t>(120) In this regard, Articles 120 to 125 of the TRLPI regulate the rights of producers of audiovisual recordings124. Audiovisual recordings include both audiovisual works (creations involving authors) and other recordings. The law grants producers certain rights over audiovisual recordings, in particular, the rights to authorize their reproduction and public communication.</w:t>
      </w:r>
    </w:p>
    <w:p>
      <w:r>
        <w:t>(121) While in the case of audiovisual works and other recordings the aforementioned exclusive exploitation rights correspond to the producers, Article 90 of the TRLPI grants a right to remuneration in favor of the authors of audiovisual works.</w:t>
      </w:r>
    </w:p>
    <w:p>
      <w:r>
        <w:t>(122) Regarding the present procedure, what is relevant is what is stated in Article 90.4 of the TRLPI, which establishes the following: “The projection or exhibition without charging an entrance fee, the transmission to the public by any means or procedure, wired or wireless, including, among others, the provision in the manner established in Article 20.2.i) of an audiovisual work, will entitle the authors to receive the appropriate remuneration, in accordance with the general tariffs established by the corresponding management entity.” Article 90.6 specifies that “[t]he rights established in sections 3 and 4 of this article shall be irrevocable and non-transferable by acts 'inter vivos' and shall not apply to authors of audiovisual works of an advertising nature.”</w:t>
      </w:r>
    </w:p>
    <w:p>
      <w:r>
        <w:t>(123) The behaviors subject to this file would be mainly related to the exclusive rights of reproduction and public communication, and with the right to remuneration of the authors of the audiovisual work referred to in Article 90.4 of the TRLPI.</w:t>
      </w:r>
    </w:p>
    <w:p>
      <w:r>
        <w:t>3.1.1. The management of intellectual property rights</w:t>
      </w:r>
    </w:p>
    <w:p>
      <w:r>
        <w:t>(124) The distribution of goods and the provision of services that involve the use of intellectual property rights requires, in principle, the authorization of their holders. The management of the granting of these authorizations can be exercised by the rights holders either individually or collectively; authorization that is usually articulated through a contractual license, which can be exclusive or not, and which can authorize one or multiple modes of exploitation of the work.</w:t>
      </w:r>
    </w:p>
    <w:p>
      <w:r>
        <w:t>(125) According to the Commission's Communication to the Council, the European Parliament, and the European Economic and Social Committee of April 16, 2004, on the management of copyright and related rights in the internal market, “[i]ndividual management of rights is the marketing of rights between individual holders and commercial users,” while “[c]ollective management of rights is a system whereby a collective management society jointly administers the rights and supervises, collects, and distributes the payment of rights on behalf of several holders”125.</w:t>
      </w:r>
    </w:p>
    <w:p>
      <w:r>
        <w:t>(126) Most of the intellectual property rights regulated in the TRLPI are freely managed, so their holder can decide to manage them individually, either by themselves or through a representative, or alternatively, voluntarily entrust their management to a management entity. The TRLPI refers to these rights as “voluntary collective management rights”126. Conversely, there are some intellectual property rights for which the TRLPI imposes exclusive exercise through a management entity for intellectual property rights: the so-called “mandatory collective management rights”127.</w:t>
      </w:r>
    </w:p>
    <w:p>
      <w:r>
        <w:t>(127) The rights of reproduction and public communication mentioned in Articles 18 and 20 of the TRLPI are not, in any case, of mandatory collective management (except for the right of public communication of cable distribution referred to in Article 20.2.f). The holders of these intellectual property rights can freely choose between (i) managing their rights individually; or (ii) entrusting their representation and the management of the exercise of their rights either to a collective management entity or to an independent management operator (OGI).</w:t>
      </w:r>
    </w:p>
    <w:p>
      <w:r>
        <w:t xml:space="preserve">(128) However, the right to remuneration of authors referred to in Article 90.4 of the TRLPI is of mandatory collective management128. The right of public communication of cable distribution referred to in Article 20.2.f) of the TRLPI129 and the right of  </w:t>
        <w:br/>
        <w:t xml:space="preserve">125 Page 4 of the Commission's Communication to the Council, the European Parliament, and the European Economic and Social Committee “The management of copyright and related rights in the internal market” of April 16, 2004 (COM (2004) 261 final).  </w:t>
        <w:br/>
        <w:t xml:space="preserve">126 A designation that is contrasted with the concept of “mandatory collective management rights” in Article 194.3 of the TRLPI.  </w:t>
        <w:br/>
        <w:t xml:space="preserve">127 Nomenclature extensively used both by doctrine and by the TRLPI itself in its Articles 117.1 in fine, 181.1, 183.2, and the aforementioned 194.3.  </w:t>
        <w:br/>
        <w:t xml:space="preserve">128 Article 90.7 of the TRLPI “7. The rights contemplated in sections 2, 3, and 4 of this article shall be enforced through the management entities of intellectual property rights.”  </w:t>
        <w:br/>
        <w:t>129 Article 20.4.b) of the TRLPI establishes that “[t]he right that assists copyright holders to authorize cable retransmission shall be exercised exclusively through a management entity for intellectual property rights.” Cable retransmission is defined in the second paragraph of Article 20.2.f) of the TRLPI “Cable distribution is understood as the simultaneous, unaltered, and complete retransmission by cable or microwave, for public reception, of an initial transmission from another Member State, wired or wireless, including via satellite, of radio or television programs intended for public reception, regardless of how the operator of a cable retransmission service obtains the signals carrying programs for retransmission purposes.”</w:t>
      </w:r>
    </w:p>
    <w:p>
      <w:r>
        <w:rPr>
          <w:b/>
        </w:rPr>
        <w:t>[Pages 28–30]</w:t>
      </w:r>
    </w:p>
    <w:p>
      <w:r>
        <w:t xml:space="preserve">S/0641/18  </w:t>
        <w:br/>
        <w:t xml:space="preserve">DAMA-UNISON RIGHTS VS SGAE  </w:t>
        <w:br/>
        <w:t>equitable compensation for private copying130. These rights must be managed through a collective management entity, and cannot be managed by an OGI or individually by their holder.</w:t>
      </w:r>
    </w:p>
    <w:p>
      <w:r>
        <w:t xml:space="preserve">3.1.2. The collective management of intellectual property rights  </w:t>
        <w:br/>
        <w:t>(129) The individual granting of authorizations by holders of intellectual property rights is not always effective or may even become, in some cases, nearly unfeasible due to the high transaction costs for the requesting user and for the rights holder themselves. For this reason, collective management arises as a management alternative, allowing users to obtain authorizations for a large number of works in circumstances where individual negotiations would entail great difficulty and high costs. At the same time, it allows holders of intellectual property rights to be compensated for uses of their works whose individual management would also be very difficult and inefficient.</w:t>
      </w:r>
    </w:p>
    <w:p>
      <w:r>
        <w:t>(130) Traditionally, the collective management of intellectual property rights, regulated in Articles 147 to 192 of the TRLPI, has been predominantly developed by collective management entities. These are private organizations of an associative and non-profit nature that are dedicated, in their own name or on behalf of others, to the management of patrimonial intellectual property rights on behalf of their legitimate holders.</w:t>
      </w:r>
    </w:p>
    <w:p>
      <w:r>
        <w:t>(131) According to Article 147 of the TRLPI, collective management entities need to obtain administrative authorization from the Ministry of Culture and Sport to start their activity; from that moment on, they are authorized to exercise the rights entrusted to their management and to enforce them in all kinds of administrative or judicial proceedings, as established by Article 150 of the TRLPI. Furthermore, by virtue of the authorization, they may exercise the intellectual property rights entrusted to their management by their holders through a management contract and may enforce the rights subject to mandatory collective management, in particular, those of remuneration and equitable compensation in the various cases provided for by law, as well as to exercise the right to authorize cable distribution. To date, the Ministry of Culture and Sport has authorized nine collective management entities131, each of which has specialized in the management of one or more specific categories of rights.</w:t>
      </w:r>
    </w:p>
    <w:p>
      <w:r>
        <w:t>(132) Likewise, Article 151 provides that management entities without an establishment in Spain may provide services in Spain, although they must notify the Ministry of Culture and Sport of the commencement of their activities in Spain and comply with the obligations set forth in this article of the TRLPI. To manage the rights of remuneration and equitable compensation, they must obtain the authorization referred to in Article 147.</w:t>
      </w:r>
    </w:p>
    <w:p>
      <w:r>
        <w:t>(133) However, since the entry into force of Royal Decree-Law 2/2018, of April 13,132 on April 15, 2018, the requirements for the so-called "independent management operators" (OGIs) are specifically regulated in Article 153 of the TRLPI and are presented as an alternative to the collective management offered by management entities133.</w:t>
      </w:r>
    </w:p>
    <w:p>
      <w:r>
        <w:t>(134) OGIs are private for-profit entities that are dedicated to exercising the exclusive intellectual property rights conferred by their holders through a management contract. The characteristics that differentiate these operators from collective management entities are: (i) the existence of a profit motive (as opposed to the absence of one in management entities); (ii) the absence of ownership or control links of the OGIs by authors and other rights holders (which do exist in the case of management entities); and (iii) a scope of action restricted to voluntary collective management rights (while mandatory collective management rights are reserved for collective management entities).</w:t>
      </w:r>
    </w:p>
    <w:p>
      <w:r>
        <w:t>(135) Articles 156 to 158 of the TRLPI regulate certain issues related to the representation of rights holders by management entities.</w:t>
      </w:r>
    </w:p>
    <w:p>
      <w:r>
        <w:t>(136) Article 156 establishes, among other issues, that the management of rights will be entrusted by their holders to the management entity through the signing of a management contract. Management entities may not impose obligations on rights holders that are not objectively necessary for the protection of their rights and interests or for the effective management of their rights. They shall not discriminate against the holders whose rights they manage under a representation agreement, in particular, with respect to the applicable tariffs, management discounts, and the conditions for the collection of rights and the distribution and payment of their amounts.</w:t>
      </w:r>
    </w:p>
    <w:p>
      <w:r>
        <w:t>(137) Articles 157 and 158 of the TRLPI refer to the management contract and its total or partial revocation. According to Article 157.1, “the rights holder must give explicit written consent for each right, category of rights, or type of work or performance whose management they entrust to the entity and regarding the territories of their choice, regardless of their nationality or place of residence or establishment of the management entity. Such a contract may not impose as mandatory the management of all modes of use or of the entirety of the future work or production.” For its part, Article 158.1 provides that “The duration of the management contract may not exceed three years, renewable for periods of one year.”</w:t>
      </w:r>
    </w:p>
    <w:p>
      <w:r>
        <w:t>(138) Articles 163 to 169 of the TRLPI regulate different general principles applicable to the granting of non-exclusive authorizations for the use of the repertoire of management entities and the general tariffs. Certain provisions are also applicable to OGIs134 (Articles 163.1, 165, and 166).</w:t>
      </w:r>
    </w:p>
    <w:p>
      <w:r>
        <w:t>(139) Article 163.1 of the TRLPI establishes, for both management entities and OGIs, the obligation to “negotiate and contract under remuneration with users who request it, unless justified reason, the granting of non-exclusive authorizations of the managed rights, both parties acting under the principles of good faith and transparency, for which they will exchange all necessary information.”</w:t>
      </w:r>
    </w:p>
    <w:p>
      <w:r>
        <w:t>(140) Likewise, regarding the granting of this same type of authorizations by management entities, Article 163.2 of the TRLPI provides that “[t]he granting of non-exclusive authorizations will be based on equitable and non-discriminatory conditions. To this end, management entities must inform users about the commercial conditions granted to other users carrying out similar economic activities.” In this regard, paragraph 4 of the same article indicates that “[w]hile the parties do not reach an agreement [regarding the conditions for granting the authorization], the corresponding authorization will be understood to be granted if the applicant makes effective under reservation or judicial deposit the amount required by the management entity according to the general tariffs.” These obligations, on the contrary, do not apply to OGIs.</w:t>
      </w:r>
    </w:p>
    <w:p>
      <w:r>
        <w:t>(141) On the other hand, Article 164.1 of the TRLPI imposes on management entities the obligation to “establish general tariffs, simple and clear that determine the remuneration required for the use of their repertoire,” and must accompany these tariffs with an economic report that provides “a detailed explanation by tariff modality for each category of user.” Furthermore, paragraph three of that article adds that “[t]he amount of the general tariffs will be established under reasonable conditions, taking into account the value...”</w:t>
      </w:r>
    </w:p>
    <w:p>
      <w:r>
        <w:rPr>
          <w:b/>
        </w:rPr>
        <w:t>[Pages 31–33]</w:t>
      </w:r>
    </w:p>
    <w:p>
      <w:r>
        <w:t xml:space="preserve">S/0641/18  </w:t>
        <w:br/>
        <w:t>DAMA-UNISON RIGHTS VS SGAE</w:t>
      </w:r>
    </w:p>
    <w:p>
      <w:r>
        <w:t xml:space="preserve">the economic value of the use of the rights over the work or protected performance in the user's activity, and seeking a fair balance between both parties.”  </w:t>
        <w:br/>
        <w:t xml:space="preserve">(142) Regarding the conclusion of sectoral agreements, Article 165 of the TRLPI obliges both management entities and OGIs “to negotiate and enter into general contracts with associations of users of their repertoire, provided that they request it and are representative of the corresponding sector.” The general contracts signed with associations referred to in this article lack binding effects by themselves, requiring the conclusion of individual contracts signed with the user members of the respective association who choose to adhere to these general agreements.  </w:t>
        <w:br/>
        <w:t xml:space="preserve">(143) In the case of the remuneration right of authors of audiovisual works referred to in Article 90.4 of the TRLPI, the economic conditions to be met by users were, until the reform of the TRLPI in 2014 which refers to its proper negotiation (Art. 158 bis 3), those set out in the general tariffs, without prejudice to their possible challenge before the civil jurisdiction regarding their fairness.  </w:t>
        <w:br/>
        <w:t xml:space="preserve">(144) According to the above, without prejudice to the exceptions indicated in Article 166 of the TRLPI, regarding this file, the economic conditions corresponding to the exclusive rights of reproduction and public communication that are managed collectively may be established:  </w:t>
        <w:br/>
        <w:t xml:space="preserve">- by agreement between the management entity / OGI and the user (163 TRLPI);  </w:t>
        <w:br/>
        <w:t xml:space="preserve">- by application of the general tariffs (164 TRLPI);  </w:t>
        <w:br/>
        <w:t xml:space="preserve">- through the subscription of a sectoral agreement and the subsequent adhesion of the user to this agreement (165 TRLPI).  </w:t>
        <w:br/>
        <w:t xml:space="preserve">(145) However, in the case of the remuneration right of authors of audiovisual works provided for in Article 90.4 of the TRLPI, the economic conditions were those established in the general tariffs, except for their challenge in court and until the reform of the TRLPI in 2014. The TRLPI contemplates in different articles (177.1, 185) the possibility for management entities to enter into agreements with other entities, particularly with management entities of rights from other countries.  </w:t>
        <w:br/>
        <w:t xml:space="preserve">(146) Among the obligations of information, transparency, and accounting of management entities provided for in the TRLPI, management entities are obliged to publicly disclose on their website, in an easily accessible manner, certain information, as indicated in Article 185 of the TRLPI. This information must be kept updated and includes, among other issues:  </w:t>
        <w:br/>
        <w:t xml:space="preserve">“The current general tariffs, along with the justifying economic report, for each of the modalities of use of their repertoire, including discounts and the circumstances under which they must be applied.”  </w:t>
        <w:br/>
        <w:t xml:space="preserve">“The repertoire managed by the entity, including in it those works and protected performances that they manage by virtue of the valid representation agreements signed with foreign management organizations.”  </w:t>
        <w:br/>
        <w:t xml:space="preserve">“The general contracts they have signed with user associations and the contract models that are commonly used for each modality of use of their repertoire.”  </w:t>
        <w:br/>
        <w:t xml:space="preserve">“The distribution regulation of the collected rights and the amount or percentage of the management discounts and other nature that are applied to each right and modality of use administered and to the income derived from the investments of the latter,” also including “[t]he list of works and protected performances they manage whose holders, after the distribution and payment of rights procedure, are partially or totally unidentified or unlocated.”  </w:t>
        <w:br/>
        <w:t xml:space="preserve">(147) Article 153.4 of the TRLPI also imposes on OGIs the obligation to publish on their website in an easily accessible manner and keep updated certain information, including:  </w:t>
        <w:br/>
        <w:t xml:space="preserve">b) The conditions for an intellectual property rights holder to enter into a management contract with them.  </w:t>
        <w:br/>
        <w:t xml:space="preserve">c) The repertoire they manage and all its updates.  </w:t>
        <w:br/>
        <w:t xml:space="preserve">d) Their tariffs for the use of the rights conferred to their management, including discounts.  </w:t>
        <w:br/>
        <w:t xml:space="preserve">e) The general contracts they have signed with user associations and the contract models that are commonly used for each modality of use of their repertoire.  </w:t>
        <w:br/>
        <w:t xml:space="preserve">f) The rules for distributing the amounts that must be paid to rights holders.  </w:t>
        <w:br/>
        <w:t xml:space="preserve">g) Their management discounts and other deductions applied to the collected rights.  </w:t>
        <w:br/>
        <w:t xml:space="preserve">3.1.3. Methodology for the determination of general tariffs  </w:t>
        <w:br/>
        <w:t xml:space="preserve">(148) Article 164.4 of the TRLPI establishes that “[t]he methodology for the determination of the general tariffs [of collective management entities] will be approved by order of the Ministry of Education, Culture and Sport, prior to a report from the National Commission of Markets and Competition and prior agreement of the Government Delegated Commission for Economic Affairs.”  </w:t>
        <w:br/>
        <w:t xml:space="preserve">(149) Compliance with this provision of the TRLPI was carried out through the approval of Order ECD/2574/2015, of December 2, which approves the methodology for the determination of the general tariffs in relation to the remuneration required for the use of the repertoire of management entities of intellectual property rights135 (hereinafter, “Order ECD/2574/2015”).  </w:t>
        <w:br/>
        <w:t xml:space="preserve">(150) However, this ministerial order was declared null by Judgment number 508/2018 of the Supreme Court136, “for having infringed in its processing, and more specifically in the Regulatory Impact Analysis Report, the tenth additional provision: Impact of the regulations on the family,” of Law 40/2003, of November 18, on the Protection of Large Families, for failing to include the impact of the regulation on the family.  </w:t>
        <w:br/>
        <w:t xml:space="preserve">(151) The nullity of Order ECD/2574/2015 declared by the Supreme Court is a formal nullity that does not affect the substantive principles set forth in Article 164 of the TRLPI regarding the determination of general tariffs by management entities. These principles largely reflect the content of both the TRLPI and the precedents of the resolutions of the competition authority in the matter. Specifically, these principles “reproduce jurisprudential developments already established in relation to the abuse of dominant position that management entities have in relation to the markets for the management of intellectual property rights and had been applied for some time, in light of the competition law and jurisprudence”137. In this same sense, the Supreme Court (First Chamber) has ruled in an analogous case138.  </w:t>
        <w:br/>
        <w:t xml:space="preserve">(152) Among these principles, it is worth highlighting the need for management entities to determine simple and clear general tariffs for the remuneration of their repertoire. That is, the tariffs must be understandable for the user, so that they can identify, in each case, the right concerning the works and performances of the management entity's repertoire, the mode of exploitation to which they apply, and the components that make up the tariff.  </w:t>
        <w:br/>
        <w:t xml:space="preserve">135 A draft of this Order was analyzed by the CNMC in IPN/CNMC/020/15 https://www.cnmc.es/expedientes/ipncnmc02015.  </w:t>
        <w:br/>
        <w:t xml:space="preserve">136 Judgment of the Supreme Court number 508/2018 of March 22, 2018 (ECLI;ES:TS:2018:508).  </w:t>
        <w:br/>
        <w:t xml:space="preserve">137 Report IPN/CNMC/0020/15 and CNMC Report in the tariff determination procedure of Section One of the Intellectual Property Commission E/2017/002 TELEFÓNICA, S.A.U.-EGEDA, November 2019.  </w:t>
        <w:br/>
        <w:t>138 Judgment of the Supreme Court of March 6, 2015, regarding the annulment of Order PR/1743/2008, of June 18 on private copying, annulled for the absence of issuance of the report of the Council of State (rec. 1402/2013): “Once the Ministerial Order has been declared null, in this case because the mandatory opinion of the Council of State had not been requested, compensation for private copying can be claimed, without prejudice to the fact that it must be equitable, and that for this purpose the same criteria or parameters that Rule 4 establishes should be taken into account for the preparation of the Ministerial Order. And under this consideration, there is no objection to being guided in an indicative manner by what is provided in the Ministerial Order, even if it is not in force, and admitting that its equitable nature can be discussed” [emphasis added]. In the same sense, the judgment of the Supreme Court of March 9, 2015 (rec. 1493/2013).</w:t>
      </w:r>
    </w:p>
    <w:p>
      <w:r>
        <w:rPr>
          <w:b/>
        </w:rPr>
        <w:t>[Pages 34–36]</w:t>
      </w:r>
    </w:p>
    <w:p>
      <w:r>
        <w:t xml:space="preserve">S/0641/18  </w:t>
        <w:br/>
        <w:t>DAMA-UNISON RIGHTS VS SGAE</w:t>
      </w:r>
    </w:p>
    <w:p>
      <w:r>
        <w:t xml:space="preserve">(153) Furthermore, the amount of the general tariffs must be reasonable, that is, it must take into account the economic value of the use of the rights over the work or protected performance in the user's activity and seek a fair balance between users and the corresponding collective management entity. To this end, that amount must, at a minimum, take into account the following criteria expressly provided for in Article 164.3 of the TRLPI:  </w:t>
        <w:br/>
        <w:t xml:space="preserve">“a) The degree of effective use of the repertoire in the entirety of the user's activity.  </w:t>
        <w:br/>
        <w:t xml:space="preserve">b) The intensity and relevance of the use of the repertoire in the entirety of the user's activity.  </w:t>
        <w:br/>
        <w:t xml:space="preserve">c) The breadth of the repertoire of the management entity. For these purposes, the repertoire shall be understood as the works and performances whose rights are managed by a management entity.  </w:t>
        <w:br/>
        <w:t xml:space="preserve">d) The economic income obtained by the user from the commercial exploitation of the repertoire.  </w:t>
        <w:br/>
        <w:t xml:space="preserve">e) The economic value of the service provided by the management entity to effectively apply the tariffs.  </w:t>
        <w:br/>
        <w:t xml:space="preserve">f) The tariffs established by the management entity with other users for the same mode of use.  </w:t>
        <w:br/>
        <w:t>g) The tariffs established by analogous management entities in other Member States of the European Union for the same mode of use, provided that there are homogeneous bases for comparison.”</w:t>
      </w:r>
    </w:p>
    <w:p>
      <w:r>
        <w:t>(154) Therefore, in determining the economic value of the use of protected works in the establishment of general tariffs, it is essential to take into account the degree of effective use, the intensity of use, the relevance of use, and the breadth of the repertoire, as well as the economic income obtained by the user from the commercial exploitation thereof.</w:t>
      </w:r>
    </w:p>
    <w:p>
      <w:r>
        <w:t>(155) As of April 6, 2023, Order CUD/330/2023, of March 28, has come into force, which approves the methodology for determining the general tariffs of collective management entities for the use of their repertoire and the content of the economic report that must accompany the general tariffs139.</w:t>
      </w:r>
    </w:p>
    <w:p>
      <w:r>
        <w:t>(156) Order CUD/330/2023 includes, among other issues, the criteria for establishing the amount of the general tariffs, the tariff structure, and the rules for establishing each type of tariff (effective use, availability use, and occasional use), as well as the minimum content of the justificatory economic report that must be published along with the tariffs.</w:t>
      </w:r>
    </w:p>
    <w:p>
      <w:r>
        <w:t xml:space="preserve">(157) Regarding the breadth of the repertoire, Article 5.4 of Order CUD/330/2023 establishes:  </w:t>
        <w:br/>
        <w:t xml:space="preserve">139 A draft of this Order was analyzed by the CNMC in IPN/CNMC/013/22  </w:t>
        <w:br/>
        <w:t>https://www.cnmc.es/expedientes/ipncnmc01322</w:t>
      </w:r>
    </w:p>
    <w:p>
      <w:r>
        <w:t>(158) Management entities must adapt the general tariffs to the provisions of Order CUD/330/2023 within a period of three months, under the terms indicated in its Second Additional Provision.</w:t>
      </w:r>
    </w:p>
    <w:p>
      <w:r>
        <w:t xml:space="preserve">3.2. Principles for the Definition of Market  </w:t>
        <w:br/>
        <w:t>3.2.1. Product Market</w:t>
      </w:r>
    </w:p>
    <w:p>
      <w:r>
        <w:t>(159) The definition of the relevant market seeks to determine the limits of competition between companies by identifying the immediate competitive pressures they face.</w:t>
      </w:r>
    </w:p>
    <w:p>
      <w:r>
        <w:t>(160) The concept of the relevant product market implies that there is effective competition among the products or services that are part of it, due to the fact that, considering the specific use of those products or services, there is a sufficient degree of substitutability among them.</w:t>
      </w:r>
    </w:p>
    <w:p>
      <w:r>
        <w:t>(161) An analysis of this type cannot be limited to examining the objective characteristics of the products and services in question, but must also take into account the competitive conditions and the structure of supply and demand.</w:t>
      </w:r>
    </w:p>
    <w:p>
      <w:r>
        <w:t>(162) In this sense, companies are subjected to three main sources of competitive pressures: demand substitutability, supply substitutability, and potential competition.</w:t>
      </w:r>
    </w:p>
    <w:p>
      <w:r>
        <w:t>(163) From an economic perspective, for the definition of the relevant market, demand substitutability is the most immediate and effective means of restricting the behavior of suppliers of a particular product140. Thus, the substitutability of products or services for the purposes of defining the relevant market must be evaluated primarily from the perspective of consumer demand.</w:t>
      </w:r>
    </w:p>
    <w:p>
      <w:r>
        <w:t>(164) From this perspective, the factors that may be taken into account include the nature and technical characteristics of the products or services in question, consumer preferences, costs and barriers to switching, observed facts in the market, the history of the development of those products141, and also the business practices of the company142. Furthermore, the existence of independent companies in the market specialized in the manufacture and sale of the product or service is an “important indication” of the existence of a distinct market for that product or service143.</w:t>
      </w:r>
    </w:p>
    <w:p>
      <w:r>
        <w:t>(165) On the other hand, supply substitutability may also be taken into account when defining markets in certain cases (particularly in cases where its effects are equivalent to those of demand substitutability in terms of effectiveness and immediate response). There is supply substitutability when suppliers can switch to producing the reference products and marketing them in the short term, without incurring significant additional costs or risks, in response to small relative variations in prices or demand conditions. When these conditions are met, the additional production that is marketed will have a restrictive effect on the competitive behavior of the affected companies.</w:t>
      </w:r>
    </w:p>
    <w:p>
      <w:r>
        <w:t>(166) The third source of competitive pressure, potential competition, is not taken into account for the definition of the market, since the conditions under which potential competition will actually represent a competitive pressure depend on the analysis of specific factors and circumstances related to access conditions. If necessary, this analysis is not carried out until a later phase, once the position of the companies participating in the relevant market has been determined and that position raises issues from a competition perspective144.</w:t>
      </w:r>
    </w:p>
    <w:p>
      <w:r>
        <w:t xml:space="preserve">(167) The existence of other indirect competitive pressures may be taken into account in the competitive analysis, but will not form part of the market145.  </w:t>
        <w:br/>
        <w:t xml:space="preserve">141 Judgment of September 17, 2007, Microsoft v Commission, T-201/04, ECLI:EU: T:2007:289, paragraph 925. Furthermore, the Communication on the definition of the relevant market, paragraphs 38 to 43, also points out the following elements: (i) evidence of substitution in the recent past; (ii) quantitative tests specifically designed to delineate markets; (iii) opinions of customers and competitors; (iv) consumer preferences; (v) obstacles and costs related to shifting demand towards substitute products; and (vi) different categories of customers and price discrimination.  </w:t>
        <w:br/>
        <w:t xml:space="preserve">142 Judgment of September 17, 2007, Microsoft v Commission, T-201/04, ECLI:EU: T:2007:289, paragraph 927.  </w:t>
        <w:br/>
        <w:t xml:space="preserve">143 Communication on the definition of the market, paragraph 24.  </w:t>
        <w:br/>
        <w:t>144 Thus, as established in paragraph 13 of the Market Definition Communication “for the definition of the relevant market, demand substitutability is the most immediate and effective means of restricting the behavior of suppliers of a particular product.” In turn, paragraph 14 states “pressures arising from supply substitutability other than those described in points 20 to 23 and potential competition are generally less immediate and, in any case, require the analysis of other factors. For this reason, these pressures are considered in the assessment phase of the analysis of competition issues.” Thus, one should not confuse the determination of immediate competitive pressures that will be given by demand-side substitutability with potential competition which according to paragraph 214 of this communication “is not...</w:t>
      </w:r>
    </w:p>
    <w:p>
      <w:r>
        <w:rPr>
          <w:b/>
        </w:rPr>
        <w:t>[Pages 37–39]</w:t>
      </w:r>
    </w:p>
    <w:p>
      <w:r>
        <w:t xml:space="preserve">S/0641/18  </w:t>
        <w:br/>
        <w:t>DAMA-UNISON RIGHTS VS SGAE</w:t>
      </w:r>
    </w:p>
    <w:p>
      <w:r>
        <w:t xml:space="preserve">3.2.2. Geographic Market  </w:t>
        <w:br/>
        <w:t>(168) The relevant geographic market comprises the area in which the affected companies carry out activities of supplying the products and providing the services in question, where the competitive conditions are sufficiently homogeneous and which can be distinguished from other nearby geographic areas due, in particular, to the fact that the prevailing competitive conditions therein are significantly different from those145.</w:t>
      </w:r>
    </w:p>
    <w:p>
      <w:r>
        <w:t xml:space="preserve">3.3. Application to the Case  </w:t>
        <w:br/>
        <w:t xml:space="preserve">(169) The behaviors analyzed in this file relate to the way in which SGAE participates in the management of copyright for the reproduction and public communication of musical and audiovisual content and in the granting of authorizations.  </w:t>
        <w:br/>
        <w:t xml:space="preserve">(170) The management of rights by management entities and OGIs operates regarding two distinct areas that influence each other.  </w:t>
        <w:br/>
        <w:t xml:space="preserve">- On one hand, they enter into management contracts with rights holders, which allows them to administer the rights.  </w:t>
        <w:br/>
        <w:t xml:space="preserve">- On the other hand, they contract with users for the granting of authorizations to allow them the non-exclusive use of the works and performances whose rights are part of their repertoire.  </w:t>
        <w:br/>
        <w:t xml:space="preserve">(171) In this way, management entities and OGIs, based on management contracts entered into with various upstream rights holders, manage a repertoire of works and performances protected by intellectual property rights that constitute a productive input for multiple users, who utilize them in the development of their activities, thus configuring a downstream market for the granting of authorizations for the use of works and performances from the repertoire.  </w:t>
        <w:br/>
        <w:t>(172) The configuration of collective management entities of intellectual property rights and OGIs as economic operators acting in a two-sided market should lead to simultaneous competition to capture rights for their repertoire and users for their authorizations.</w:t>
      </w:r>
    </w:p>
    <w:p>
      <w:r>
        <w:t>(173) This configuration is explained by a series of factors (see section 3.1.2), including legal factors (such as the reservation of certain rights for mandatory collective management to management entities) and economic factors (such as the high transaction costs that would arise if authors of the works and users had to negotiate atomized and decentralized conditions of use in addition to having to verify compliance), which in turn would impact the increase in costs in the case of setting tariffs for effective use. This makes the alternative of individual management residual compared to collective management146.</w:t>
      </w:r>
    </w:p>
    <w:p>
      <w:r>
        <w:t xml:space="preserve">3.3.1. Upstream Markets for the Management of Intellectual Property Rights of Authors of Musical Works and Authors of Audiovisual Works  </w:t>
        <w:br/>
        <w:t xml:space="preserve">3.3.1.1. Product Market  </w:t>
        <w:br/>
        <w:t xml:space="preserve">(174) Competition for the capture of intellectual property rights for their management occurs between management entities and OGIs (except for rights of mandatory collective management), to integrate them into their repertoire. These entities would be the demanders in this market, with the suppliers being the authors themselves or other rights holders, and other management entities, including foreign entities through appropriate representation agreements, could also act as suppliers. Therefore, upstream markets for the management of intellectual property rights are configured.  </w:t>
        <w:br/>
        <w:t xml:space="preserve">(175) Regarding the demanders, it is necessary to differentiate between voluntary collective management rights and mandatory collective management rights.  </w:t>
        <w:br/>
        <w:t xml:space="preserve">- In the case of voluntary collective management rights, the demanders would be the authorized collective management entities (such as DAMA or SGAE) and other agents (such as independent management operators or OGIs like UNISON, regional management entities, and non-national management entities).  </w:t>
        <w:br/>
        <w:t xml:space="preserve">- In the case of mandatory collective management rights, the competitive situation is more limited, since, on the demand side, OGIs do not compete with management entities for the capture of these rights, as their management is reserved for collective management entities. Foreign collective management entities wishing to manage this type of rights in Spain must obtain authorization as prescribed by Article 151 of the TRLPI. Thus, in cases where there is more than one collective management entity for the same type of mandatory collective management right, these authorized entities could compete among themselves for capturing rights, as nothing prevents the holders of these rights from entrusting their management to one entity or another.  </w:t>
        <w:br/>
        <w:t xml:space="preserve">(176) From the perspective of authors and rights holders, they act as demanders of rights management services, and management entities and OGIs as suppliers of management services.  </w:t>
        <w:br/>
        <w:t xml:space="preserve">(177) A separate market can be considered for the different types of works or protected performances. This is due to the lack of substitutability on the demand side between the rights corresponding to different types of works.  </w:t>
        <w:br/>
        <w:t xml:space="preserve">(178) In the downstream markets, for demanders of authorizations for the use of rights, the different types of works are not substitutable. For example, for a sound broadcasting company, the rights corresponding to musical works are relevant. However, that company will generally not demand rights corresponding to another class of works such as, for example, books, cinematographic or audiovisual works, sculptures, or paintings, or others listed in Article 10 of the TRLPI.  </w:t>
        <w:br/>
        <w:t xml:space="preserve">(179) Therefore, from the perspective of the entities that manage rights and demand rights from authors, the rights corresponding to each type of work will not be substitutable among themselves, as the rights of different protected works satisfy different needs in the downstream markets.  </w:t>
        <w:br/>
        <w:t xml:space="preserve">(180) There is also no substitutability on the supply side. The creative action by authors is linked to the talent of each author (writers, composers, sculptors, painters, photographers, etc.), so that, in general, authors are specialized in creating a different type of work. Even within the same category of activity, there can be a high degree of specialization, for example, between book writers and screenwriters.  </w:t>
        <w:br/>
        <w:t xml:space="preserve">(181) In light of all this, the management of intellectual property rights corresponding to different types of protected works will generally correspond to differentiated markets.  </w:t>
        <w:br/>
        <w:t xml:space="preserve">(182) It is also appropriate to segment between the different categories, modalities, or types of intellectual property rights contemplated by the TRLPI, due to the lack of substitutability between each of them.  </w:t>
        <w:br/>
        <w:t xml:space="preserve">(183) For example, in the case of exclusive exploitation rights (of voluntary collective management) referred to in Article 17 of the TRLPI, each of the four modalities of exploitation detailed in Articles 18 to 21 of the Law (reproduction, distribution, public communication, and transformation) responds to different needs of end users and are not interchangeable among themselves, as will be analyzed later.  </w:t>
        <w:br/>
        <w:t>(184) The exclusive exploitation rights of Article 17 of the TRLPI would also not be substitutable with the remuneration rights of authors of audiovisual works of Article 90. For example, the fact that a user has...</w:t>
      </w:r>
    </w:p>
    <w:p>
      <w:r>
        <w:rPr>
          <w:b/>
        </w:rPr>
        <w:t>[Pages 40–42]</w:t>
      </w:r>
    </w:p>
    <w:p>
      <w:r>
        <w:t xml:space="preserve">S/0641/18  </w:t>
        <w:br/>
        <w:t>DAMA-UNISON RIGHTS VS SGAE</w:t>
      </w:r>
    </w:p>
    <w:p>
      <w:r>
        <w:t xml:space="preserve">The fact that a user has authorization for the public communication of an audiovisual work under Article 20 of the TRLPI does not exempt them from satisfying the remuneration right of the authors of the work according to Article 90.4 of the same legal text.  </w:t>
        <w:br/>
        <w:t xml:space="preserve">(185) Article 157 of the TRLPI itself provides that in the management contract “the rights holder must give explicit consent, in writing, for each right, category of rights, or type of work or performance whose management they entrust to the entity and regarding the territories of their choice,” so that the rights holder of a specific work could entrust certain rights or modes of exploitation of the work to certain management entities or OGIs, and to another entity other rights or modes.  </w:t>
        <w:br/>
        <w:t xml:space="preserve">(186) However, the market practice is that authors entrust a specific management entity with the management of the different modes of exploitation of their works.  </w:t>
        <w:br/>
        <w:t xml:space="preserve">(187) Most of the nine currently authorized collective management entities have specialized in managing rights of a specific category or different group of rights, corresponding to certain authors, performers, or producers.  </w:t>
        <w:br/>
        <w:t xml:space="preserve">1. SGAE (General Society of Authors and Publishers): represents publishers and authors of musical, audiovisual, literary, dramatic, and choreographic works.  </w:t>
        <w:br/>
        <w:t xml:space="preserve">2. CEDRO (Spanish Center for Reprographic Rights): represents publishers and authors of printed works.  </w:t>
        <w:br/>
        <w:t xml:space="preserve">3. VEGAP (Visual Management Entity for Plastic Artists): represents authors of visual creation works.  </w:t>
        <w:br/>
        <w:t xml:space="preserve">4. DAMA (Copyright of Audiovisual Media): represents directors and screenwriters of audiovisual works.  </w:t>
        <w:br/>
        <w:t xml:space="preserve">5. AIE (Artists, Performers, or Executants, Management Society of Spain): represents musical performing artists.  </w:t>
        <w:br/>
        <w:t xml:space="preserve">6. AISGE (Performing Artists, Management Society): represents performing artists in acting.  </w:t>
        <w:br/>
        <w:t xml:space="preserve">7. AGEDI (Association for the Management of Intellectual Rights): represents producers of phonograms.  </w:t>
        <w:br/>
        <w:t xml:space="preserve">8. EGEDA (Management Entity for Audiovisual Producers' Rights): represents audiovisual producers.  </w:t>
        <w:br/>
        <w:t xml:space="preserve">9. SEDA (Spanish Society of Copyright): represents authors of musical works.  </w:t>
        <w:br/>
        <w:t xml:space="preserve">(188) The entities that manage different rights compete in different markets. However, when competing in the management of certain rights, SGAE and DAMA would act in the same markets in the area of rights of directors and authors of the script (screenwriters) of audiovisual works, and SGAE and SEDA in the area of rights of authors of musical works.  </w:t>
        <w:br/>
        <w:t xml:space="preserve">(189) According to the information provided by the Ministry of Culture and Sport147, there are currently five OGIs that have communicated the start of their activities in Spain:  </w:t>
        <w:br/>
        <w:t xml:space="preserve">- Soundreef (United Kingdom)  </w:t>
        <w:br/>
        <w:t xml:space="preserve">- Unison Rights (Spain)  </w:t>
        <w:br/>
        <w:t xml:space="preserve">- MPLC (Spain)  </w:t>
        <w:br/>
        <w:t xml:space="preserve">- Jamendo (Luxembourg)  </w:t>
        <w:br/>
        <w:t xml:space="preserve">- Sugarpod (Spain)  </w:t>
        <w:br/>
        <w:t xml:space="preserve">(190) In accordance with the above, regarding the present file, the following are relevant:  </w:t>
        <w:br/>
        <w:t xml:space="preserve">- the market for managing rights of authors and other rights holders over musical works (voluntary collective management), and  </w:t>
        <w:br/>
        <w:t xml:space="preserve">- the markets for managing remuneration rights (mandatory collective management) provided for in Article 90.4 of the TRLPI corresponding to each of the three types of authors of audiovisual works referred to in Article 87 of the TRLPI (directors, screenwriters, and composers of musical works created specifically for the audiovisual work).  </w:t>
        <w:br/>
        <w:t xml:space="preserve">(191) This definition is consistent with the precedent S/DC/0590/16148 in which a segmentation of the market was already contemplated, taking into account the different types of works and authors and the types of rights. It should be noted that a joint consideration of directors and screenwriters would not alter the conclusions of the analysis.  </w:t>
        <w:br/>
        <w:t xml:space="preserve">147 https://www.culturaydeporte.gob.es/cultura/propiedadintelectual/gestion-colectiva/operadores-gestion.html  </w:t>
        <w:br/>
        <w:t xml:space="preserve">148 Resolution of the CNMC Council of May 30, 2019  </w:t>
        <w:br/>
        <w:t xml:space="preserve">https://www.cnmc.es/expedientes/sdc059016  </w:t>
        <w:br/>
        <w:t xml:space="preserve">Finally, this chamber agrees with the DC on the need to differentiate, in these upstream markets for managing the intellectual property rights of authors and publishers, the market related to the reproduction and public communication of audiovisual works, and the one related to the reproduction and public communication corresponding to musical works. Although the legal regime applicable to these two markets is analogous, as reflected in Title VI of Section Two of Book One of the TRLPI, the differentiation between the two would be determined based on the ownership of the rights. Thus, while in the case of rights over audiovisual works the ownership corresponds to the directors-producers and to the screenwriters and scriptwriters (as well as to the beneficiaries of both), in the case of musical works, their ownership corresponds to authors, composers, and publishers.  </w:t>
        <w:br/>
        <w:t xml:space="preserve">3.3.1.2. Geographic Market  </w:t>
        <w:br/>
        <w:t xml:space="preserve">(192) In the framework of the precedent S/DC/0590/16, it was considered that the relevant geographic scope of the defined product markets is national.  </w:t>
        <w:br/>
        <w:t xml:space="preserve">(193) In line with this precedent, it is estimated that the relevant geographic market scope in the present file is also national.  </w:t>
        <w:br/>
        <w:t xml:space="preserve">(194) Firstly, the three management entities that operate in any of the previously defined markets are SGAE, DAMA, and SEDA. They carry out their activity, according to their statutes, in Spanish territory and, in the case of SGAE and DAMA, manage their repertoire in Spain149.  </w:t>
        <w:br/>
        <w:t xml:space="preserve">(195) Therefore, although they have been entrusted with the management of rights in a broad territorial scope150, in practice they carry out direct management only in Spanish territory, with their management abroad being conducted by homologous entities with reciprocal agreements and according to each national regulation.  </w:t>
        <w:br/>
        <w:t xml:space="preserve">(196) On the other hand, another element that delimits the geographic scope of the market under study is the differences in the applicable legal regimes, which can determine significant discrepancies in the management of rights between countries, beyond the generic recognition of a copyright, and which would currently justify the consideration of national markets.  </w:t>
        <w:br/>
        <w:t xml:space="preserve">(197) In the Spanish case, the requirement to obtain the appropriate authorization from the Ministry of Culture and Sport to carry out the activity of the different management entities (and the notification regime for the start of activity for the OGIs) acts as a market delimiter, characterizing its national and uniform nature.  </w:t>
        <w:br/>
        <w:t xml:space="preserve">(198) Precisely, in Article 148 of the TRLPI, among others, it is stated that the main scope of action and coverage of this regulation is Spanish territory, by stating that the condition for obtaining the relevant authorization that the requesting entity must meet is to ensure the effective administration of the rights, whose management will be entrusted to it, throughout Spanish territory.  </w:t>
        <w:br/>
        <w:t xml:space="preserve">149 SGAE claims on its website to have signed more than 200 reciprocal agreements with foreign author societies from over 140 countries: (see http://www.sgae.es/es-ES/SitePages/corp-yocreo.aspx)  </w:t>
        <w:br/>
        <w:t xml:space="preserve">DAMA claims on its website to have signed reciprocal agreements in the audiovisual field with entities from the United Kingdom, France, Mexico, Argentina, Canada, Japan, Poland, Brazil, Switzerland, and Colombia, among others. (See http://www.damautor.es/socios/#tab-1435781893437-5-0).  </w:t>
        <w:br/>
        <w:t xml:space="preserve">SEDA does not indicate in its reports having signed any agreement of this nature (folios 12802-12919).  </w:t>
        <w:br/>
        <w:t>150 In fact, management contracts refer to assignments or mandates of rights for any territory.</w:t>
      </w:r>
    </w:p>
    <w:p>
      <w:r>
        <w:rPr>
          <w:b/>
        </w:rPr>
        <w:t>[Pages 43–45]</w:t>
      </w:r>
    </w:p>
    <w:p>
      <w:r>
        <w:t xml:space="preserve">S/0641/18  </w:t>
        <w:br/>
        <w:t>DAMA-UNISON RIGHTS VS SGAE</w:t>
      </w:r>
    </w:p>
    <w:p>
      <w:r>
        <w:t>3.3.2. Downstream markets for granting authorizations for the use of reproduction and public communication rights of musical works and management of remuneration rights for authors of audiovisual works</w:t>
      </w:r>
    </w:p>
    <w:p>
      <w:r>
        <w:t xml:space="preserve">3.3.2.1. Product market  </w:t>
        <w:br/>
        <w:t>(199) As noted, based on management contracts entered into with various rights holders, management entities and other agents (in particular the OGIs) manage their repertoire of works and rights that constitute a productive input for users who utilize these works and performances protected by intellectual property rights in the development of their activities.</w:t>
      </w:r>
    </w:p>
    <w:p>
      <w:r>
        <w:t>(200) The demand operators in these markets would include, for example, providers of radio audiovisual communication services and television audiovisual communication services, digital platforms (Internet and mobile, interactive digital networks), hospitality, catering, and retail establishments (for example, for background music, entertainment, etc.).</w:t>
      </w:r>
    </w:p>
    <w:p>
      <w:r>
        <w:t>(201) The main suppliers in the market are the national collective management entities. Also, in certain types of rights, regional management entities are suppliers in the market, and in the case of voluntary collective management rights, the OGIs, although the presence of these agents in the market is limited. In very specific cases, the authors themselves or other holders of specific works could directly exploit their rights corresponding to certain works through direct agreements with specific users, although this alternative occurs very exceptionally due to high transaction costs. ATRESMEDIA indicates that, although it generally agrees that it is an exceptional alternative, it is common for certain generalist television channels without incurring significant transaction costs151. Foreign management entities could also be potential suppliers, although there is no record of any of them having a presence in the Spanish market, with the rights corresponding to these entities (usually rights of authors not residing in Spain) being managed in Spain by Spanish management entities under representation agreements. Two OGIs not established in Spain have communicated their activity in our country, which would directly manage their rights in our country.</w:t>
      </w:r>
    </w:p>
    <w:p>
      <w:r>
        <w:t xml:space="preserve">(202) The management entities and other agents that manage rights grant users non-exclusive authorizations for the use of their repertoires (in the case of exclusive exploitation rights), and in the case of the entities, they manage and collect the remuneration rights that may correspond to the rights holders.  </w:t>
        <w:br/>
        <w:t>151 Allegations of Atresmedia to the PCH. Folio 17.767.</w:t>
      </w:r>
    </w:p>
    <w:p>
      <w:r>
        <w:t>(203) As in the case of the upstream market, and as was already anticipated in the analysis of those markets, from the demand point of view, there is no substitutability between the different types of works.</w:t>
      </w:r>
    </w:p>
    <w:p>
      <w:r>
        <w:t>(204) Each user will demand a specific type of works according to the activity they carry out, for example, a television channel will mainly demand rights over musical or audiovisual works, without being able to substitute them among themselves or for other rights (for example, those of literary works, sculpture, or painting).</w:t>
      </w:r>
    </w:p>
    <w:p>
      <w:r>
        <w:t>(205) There is also no substitutability between the different rights or modes of exploitation of protected works or performances.</w:t>
      </w:r>
    </w:p>
    <w:p>
      <w:r>
        <w:t>(206) In the case of the exploitation rights provided for in Articles 17 to 21 of the TRLPI, segmentation can be established based on the different modes of exploitation. This is because depending on the user's activity, certain modalities will be required and not others, so that the different modalities are not substitutable among themselves.</w:t>
      </w:r>
    </w:p>
    <w:p>
      <w:r>
        <w:t>(207) By way of example, for an activity of selling music, books, or other content in tangible physical formats, the distribution modality will be decisive, without the user being able to carry out their activity through the exploitation of rights from the rest of the modalities. However, for a provider of radio audiovisual communication services, the public communication and reproduction rights will be decisive, without being able to be substituted by distribution or transformation rights.</w:t>
      </w:r>
    </w:p>
    <w:p>
      <w:r>
        <w:t>(208) Exclusive exploitation rights cannot be substituted by remuneration rights either. For example, in the case of audiovisual works, a user to whom reproduction and/or public communication rights of an audiovisual work have been granted by its holders (typically producers according to Articles 120 to 125 of the TRLPI) is not exempt from satisfying the remuneration rights that correspond to the authors of the audiovisual work provided for in Article 90.4 of the TRLPI, as these are differentiated rights and performances.</w:t>
      </w:r>
    </w:p>
    <w:p>
      <w:r>
        <w:t>(209) Finally, it is possible to segment the market based on the different categories of users that demand authorizations for use or remuneration rights. For a certain type of work and a certain type of right, the needs of certain groups of demanders present notable differences in aspects such as the degree and intensity of use of the rights and their relevance for their own activities.</w:t>
      </w:r>
    </w:p>
    <w:p>
      <w:r>
        <w:t xml:space="preserve">(210) These differences are reflected in the determination of the tariffs and conditions of use of the repertoires. In particular, the TRLPI itself in its Article 164.3 establishes certain criteria for determining the general tariffs. Among these criteria, the following can be highlighted:  </w:t>
        <w:br/>
        <w:t>- The degree of effective use of the repertoire in the overall activity of the user.</w:t>
      </w:r>
    </w:p>
    <w:p>
      <w:r>
        <w:t>(211) By way of example, among the possible demanders of authorizations for the use of musical works corresponding to the right of public communication, there are notable differences regarding the relevance for their activity and the income obtained from the exploitation of the repertoire between a provider of sound broadcasting services and users who may use the musical repertoire as secondary entertainment in certain venues or locations (such as airports, bus stations, healthcare facilities, large commercial surfaces, etc.). There are also notable differences between those users who make habitual use of the rights and those who make occasional use (for example, between a television service provider and the organizer of an event that takes place sporadically).</w:t>
      </w:r>
    </w:p>
    <w:p>
      <w:r>
        <w:t>(212) In light of the legal provisions and this reality, the entities that grant authorizations for the use of their repertoires offer differentiated general tariffs according to various categories of users, so that the tariffs are not interchangeable for the different categories of users.</w:t>
      </w:r>
    </w:p>
    <w:p>
      <w:r>
        <w:t>(213) In this way, for a certain type of work and a certain type of rights, differentiated markets can be defined for certain homogeneous categories of users from the perspective of the type of use of the rights and their relevance for their activity.</w:t>
      </w:r>
    </w:p>
    <w:p>
      <w:r>
        <w:t>(214) On the supply side, there is also no substitutability for the granting of use rights of the different types of works and performances, or the management of remuneration rights.</w:t>
      </w:r>
    </w:p>
    <w:p>
      <w:r>
        <w:t>(215) Although from a conceptual point of view, a rights management entity of a certain type could manage and offer authorizations for the use of rights of another type or manage remuneration rights, this possibility entails high costs, especially in terms of rights acquisition, and with prolonged timeframes.</w:t>
      </w:r>
    </w:p>
    <w:p>
      <w:r>
        <w:t>(216) The market presents significant barriers to entry, mainly due to the need to obtain a repertoire of rights of sufficient breadth that is attractive to users.</w:t>
      </w:r>
    </w:p>
    <w:p>
      <w:r>
        <w:t>(217) As noted, management entities are specialized in the management of a certain type or set of rights. Upstream, the market is very fragmented with a large number of authors and other rights holders and a vast quantity of works. Similarly, the rights of non-Spanish authors or authors not residing in Spain are usually attributed to a large number of management entities established in different countries. Therefore, obtaining an attractive repertoire requires formalizing a large number of management contracts with authors or rights holders.</w:t>
      </w:r>
    </w:p>
    <w:p>
      <w:r>
        <w:rPr>
          <w:b/>
        </w:rPr>
        <w:t>[Pages 46–48]</w:t>
      </w:r>
    </w:p>
    <w:p>
      <w:r>
        <w:t xml:space="preserve">S/0641/18  </w:t>
        <w:br/>
        <w:t>DAMA-UNISON RIGHTS VS SGAE</w:t>
      </w:r>
    </w:p>
    <w:p>
      <w:r>
        <w:t xml:space="preserve">rights152, or representation agreements with foreign management entities that generally will already have management contracts in force with other entities.  </w:t>
        <w:br/>
        <w:t xml:space="preserve">(218) Although the TRLPI, particularly its Article 158, establishes certain provisions to facilitate that authors can entrust the management of their rights to different entities more flexibly (maximum duration of contracts, revocation of the management contract, etc.), in practice it is costly in time and resources for potential new providers to achieve a significant repertoire.  </w:t>
        <w:br/>
        <w:t xml:space="preserve">(219) On the other hand, there are certain legal conditions, as the exercise of the activity of a management entity is subject to certain requirements and is subject to prior administrative authorization regulated in Articles 147 to 149 of the TRPLI. OGIs are also subject to certain obligations and to prior communication before starting their activity under the terms provided in Article 153 of the TRLPI.  </w:t>
        <w:br/>
        <w:t xml:space="preserve">(220) Therefore, it is considered appropriate to differentiate the downstream markets for granting usage authorizations and management of remuneration rights according to the different types of works and protected performances, the category or type of right, and the category of users.  </w:t>
        <w:br/>
        <w:t xml:space="preserve">(221) For the purposes of this file, it is considered that there are these downstream markets153:  </w:t>
        <w:br/>
        <w:t xml:space="preserve">- A relevant product market for granting usage authorizations for the reproduction and public communication of musical works for the radio audiovisual communication service.  </w:t>
        <w:br/>
        <w:t xml:space="preserve">- A relevant product market for granting usage authorizations for the reproduction and public communication of musical works for the television audiovisual communication service (linear or on demand).  </w:t>
        <w:br/>
        <w:t xml:space="preserve">- A relevant product market for managing remuneration rights of authors of audiovisual works referred to in Article 90.4 of the TRLPI for the television audiovisual communication service (linear or on demand).  </w:t>
        <w:br/>
        <w:t xml:space="preserve">(222) This market segmentation is consistent with the precedents of files S/DC/0590/16 and S/0466/13.  </w:t>
        <w:br/>
        <w:t xml:space="preserve">152 By way of example, in 2022 SGAE had 132,511 direct members. During 2022, authors registered 2,221,317 newly created works with SGAE, and 2,909,360 modifications of pre-existing pieces. See SGAE Management Report 2022 https://www.sgae.es/sobre-sgae/somos-transparentes/. Pages 12.187-12.289  </w:t>
        <w:br/>
        <w:t>153 See the definition of radio and television communication service (linear or on demand) made by Law 13/2022, of July 7, General Audiovisual Communication, which seems consistent with the practice of management entities when determining their tariffs and contracts.</w:t>
      </w:r>
    </w:p>
    <w:p>
      <w:r>
        <w:t xml:space="preserve">S/0641/18  </w:t>
        <w:br/>
        <w:t>DAMA-UNISON RIGHTS VS SGAE</w:t>
      </w:r>
    </w:p>
    <w:p>
      <w:r>
        <w:t xml:space="preserve">(223) A segmentation of the markets relating to users who make use of rights for the provision of television audiovisual communication services could be carried out, depending on whether it is linear television or on demand (whether free-to-air or pay). However, this possible segmentation may remain open as it does not affect the conclusions of the analysis.  </w:t>
        <w:br/>
        <w:t xml:space="preserve">3.3.2.2. Geographic market  </w:t>
        <w:br/>
        <w:t xml:space="preserve">(224) In the context of the precedent S/DC/0590/16, it was considered that the relevant geographic scope of the defined product markets is national.  </w:t>
        <w:br/>
        <w:t xml:space="preserve">(225) Regarding the users that make up the demand in the downstream markets, their scope of action is determined by the area in which the activity in which the corresponding rights are used takes place. In the cases mentioned, the main users in both the radio and television sectors provide their services throughout the national territory.  </w:t>
        <w:br/>
        <w:t xml:space="preserve">(226) On the other hand, for the purposes of this file, as was the case in S/DC/0590/16, it can be considered regarding the delimitation of the geographic scope that the relevant market is also national, given that the contracting conditions are homogeneous throughout the country, and this has been reflected in various precedents of the competition authority154.  </w:t>
        <w:br/>
        <w:t xml:space="preserve">(227) In particular, the agreements signed by management entities with sectoral associations155 and the agreements with radio, TV156, and V.O.D platforms157 usually have a national scope of action, making no distinctions based on smaller territories.  </w:t>
        <w:br/>
        <w:t xml:space="preserve">3.4. Market structure  </w:t>
        <w:br/>
        <w:t xml:space="preserve">3.4.1. Upstream markets for managing the intellectual property rights of authors of musical works and authors of audiovisual works  </w:t>
        <w:br/>
        <w:t xml:space="preserve">(228) Next, the upstream markets in the field of musical and audiovisual works will be described under different parameters: i) primarily, the amount of rights distributed to authors, complemented by ii) the number of authors and iii) the volume of works in the repertoire of each entity. In the field of audiovisual works, data from the weighted repertoire by use will also be used.  </w:t>
        <w:br/>
        <w:t xml:space="preserve">3.4.1.1. Upstream market for managing the intellectual property rights of authors and publishers of musical works  </w:t>
        <w:br/>
        <w:t xml:space="preserve">(229) In this market, there are two management entities authorized at the national level that are responsible for managing these rights, which are SGAE158 and SEDA159. The latter received authorization to act as a management entity on August 30, 2020. Given that at the time it was granted authorization, all SEDA members had entrusted the management of their rights to another entity and could not entrust it to SEDA before January 1, 2021, it can be seen below how there was no relevant activity of this entity in these markets before that date160.  </w:t>
        <w:br/>
        <w:t xml:space="preserve">(230) In its allegations to the PCH, UNISON emphasizes that it considers it pertinent to clarify the information provided regarding SEDA to further document that the entity has not had relevant activity in the market, at least before December 31, 2022, the date of closure of the annual accounts and reports that are in the file.  </w:t>
        <w:br/>
        <w:t xml:space="preserve">(231) Regarding this allegation, it should be noted that the DC had already detailed sufficiently clearly in the PCH the reduced weight of SEDA in the analyzed markets, as reiterated in this resolution (section 3.4).  </w:t>
        <w:br/>
        <w:t xml:space="preserve">(232) This Council, as the DC did in the Resolution Proposal, agrees with UNISON that the weight of SEDA is reduced and their allegations and references to the information of SEDA's annual accounts are incorporated into the file.  </w:t>
        <w:br/>
        <w:t xml:space="preserve">(233) As alternatives to the national management entities, there are regional management entities, such as EKKI. The Resolution of file S/DC/0590/16 already indicated that these entities have had minimal development161, a situation that remains today. In this sense, although there are no direct indicators of EKKI's presence in the upstream markets, its limited presence downstream in Spain in the markets subject to this file.  </w:t>
        <w:br/>
        <w:t xml:space="preserve">158 Unless specified otherwise, the data from SGAE in the musical field comes from the "response from SGAE" in confidential page 12.927 (non-confidential page 14.358). Response to the request from the DC (dated April 24, 2023, reiterated on June 7 and a clarification issued on June 12) that was received on May 25, 2023, and supplemented on June 9, 21-22 and July 7 and 17.  </w:t>
        <w:br/>
        <w:t xml:space="preserve">159 Unless specified otherwise, the information from SEDA comes from the "SEDA reports" including their transparency, audit, management, and annual accounts reports. Pages 12.802-12.919, 12.459-12.560, and 14.111-14.207.  </w:t>
        <w:br/>
        <w:t xml:space="preserve">160 See, for example, page 3 of the 2021 annual transparency report (page 12.906) and pages 52 and 55 of the 2022 Audit and Annual Accounts Report (pages 12.900 and 12.903).  </w:t>
        <w:br/>
        <w:t>161 See pages 20 and 21 of the CNMC Resolution of May 30, 2019 (file S/DC/0590/16 DAMA VS SGAE).</w:t>
      </w:r>
    </w:p>
    <w:p>
      <w:r>
        <w:rPr>
          <w:b/>
        </w:rPr>
        <w:t>[Pages 49–51]</w:t>
      </w:r>
    </w:p>
    <w:p>
      <w:r>
        <w:t xml:space="preserve">S/0641/18  </w:t>
        <w:br/>
        <w:t xml:space="preserve">DAMA-UNISON RIGHTS VS SGAE  </w:t>
        <w:br/>
        <w:t xml:space="preserve">(233) See section 3.4.2.1) allows for a very good approximation of its presence upstream.  </w:t>
        <w:br/>
        <w:t xml:space="preserve">(234) The other operators present in this upstream market are the OGIs. UNISON162 claims to be fully operational since 2020 (see section 2.2.2), as shown by the data in the file163, with a limited presence in any case compared to that of SGAE. For its part, WATERMELON164 (SUGARPOD) would have had a very limited presence throughout this period in this market in Spain.  </w:t>
        <w:br/>
        <w:t xml:space="preserve">(235) The other two OGIs operating in this market in national territory are SOUNDREEF and JAMENDO165. SOUNDREEF166 claims to have 43,000 authors and publishers in over 90 countries worldwide, of which 26,000 are Italian, meaning that 17,000 authors would be divided among more than 90 countries. JAMENDO167 claims to have 40,000 artists from nearly 150 countries worldwide. In neither case would the repertoire (distributed across many countries) be significant in Spain. Finally, its limited presence downstream in Spain in the markets subject to this file (estimated at a %, see section 3.4.2.1) confirms its little relevance upstream.  </w:t>
        <w:br/>
        <w:t xml:space="preserve">3.4.1.1.1. Market structure according to the revenues distributed to authors and publishers of musical works in Spain  </w:t>
        <w:br/>
        <w:t xml:space="preserve">(236) Table 1 shows that the weight of SGAE in 2019-2022 is over 90% regarding the amount of revenues distributed in the upstream markets for the management of intellectual property rights of authors and publishers of musical works in Spain, far exceeding SEDA (which states in its reports and accounts that it has not distributed rights168), UNISON, and SUGARPOD.  </w:t>
        <w:br/>
        <w:t xml:space="preserve">162 Unless otherwise specified, the data from UNISON comes from the "response from UNISON": confidential pages 9,665-9,690 (14,290-14,315 in non-confidential version and 14,316-14,341 in confidential version except for SGAE), 11,654 (non-confidential version 11,701) and non-confidential pages 11,646-16,653. Response from UNISON to the request of the DC (dated March 30, 2023, reiterated on June 7) received on April 24, 2023, and supplemented on June 19.  </w:t>
        <w:br/>
        <w:t xml:space="preserve">163 Confidential page 11,654 (non-confidential version 11,701).  </w:t>
        <w:br/>
        <w:t xml:space="preserve">164 Unless otherwise specified, the data from SUGARPOD comes from the "response from SUGARPOD": pages 7,000-7,014. Response from SUGARPOD to the request of the DC (dated March 30, 2023) received on April 13, 2023.  </w:t>
        <w:br/>
        <w:t xml:space="preserve">165 UNISON estimates a minimal presence of these operators in Spain (page 10,860).  </w:t>
        <w:br/>
        <w:t xml:space="preserve">166 https://support.soundreef.com/hc/es/articles/360005937257--Qu%C3%A9-es-Soundreef-y-de-qué-se-ocupa-  </w:t>
        <w:br/>
        <w:t xml:space="preserve">167 https://www.jamendo.com/about  </w:t>
        <w:br/>
        <w:t xml:space="preserve">168 See, for example, page 3 of the 2021 annual transparency report (page 12,906) and pages 52 and 55 of the 2022 Audit and Annual Accounts Report (pages 12,900 and 12,903).  </w:t>
        <w:br/>
        <w:t xml:space="preserve">Comisión Nacional de los Mercados y la Competencia 49 de 291  </w:t>
        <w:br/>
        <w:t xml:space="preserve">C/ Alcalá, 47 – 28014 Madrid - C/ Bolivia, 56 – 08018 Barcelona  </w:t>
        <w:br/>
        <w:t>www.cnmc.es</w:t>
      </w:r>
    </w:p>
    <w:p>
      <w:r>
        <w:t xml:space="preserve">S/0641/18  </w:t>
        <w:br/>
        <w:t xml:space="preserve">DAMA-UNISON RIGHTS VS SGAE  </w:t>
        <w:br/>
        <w:t xml:space="preserve">Table 1. Amount (€) distributed to authors and publishers in the market for the management of intellectual property rights of authors and publishers of musical works in Spain (including amounts paid to foreign management entities)  </w:t>
        <w:br/>
        <w:t xml:space="preserve">Own elaboration based on information from the file169  </w:t>
        <w:br/>
        <w:t xml:space="preserve">(237) In the interest of completeness, Table 2 shows the data excluding amounts paid to foreign management entities (in case the information from the other operators was not rigorously comparable regarding the international scope). It is noted that this would not alter the conclusions of the analysis and that the share of SGAE is in any case above 90%.  </w:t>
        <w:br/>
        <w:t xml:space="preserve">Table 2. Amount (€) distributed to authors and publishers in the market for the management of intellectual property rights of authors and publishers of musical works in Spain (excluding amounts paid to foreign management entities)  </w:t>
        <w:br/>
        <w:t xml:space="preserve">169 Response from SGAE, UNISON, and SUGARPOD and reports from SEDA.  </w:t>
        <w:br/>
        <w:t xml:space="preserve">Comisión Nacional de los Mercados y la Competencia 50 de 291  </w:t>
        <w:br/>
        <w:t xml:space="preserve">C/ Alcalá, 47 – 28014 Madrid - C/ Bolivia, 56 – 08018 Barcelona  </w:t>
        <w:br/>
        <w:t xml:space="preserve">www.cnmc.es  </w:t>
        <w:br/>
        <w:t xml:space="preserve">SSUST GENUo ADISGta EAOAl  </w:t>
        <w:br/>
        <w:t xml:space="preserve">NR  </w:t>
        <w:br/>
        <w:t xml:space="preserve">P O D  </w:t>
        <w:br/>
        <w:t xml:space="preserve">Im pC  </w:t>
        <w:br/>
        <w:t xml:space="preserve">CCC  </w:t>
        <w:br/>
        <w:t xml:space="preserve">2 0  </w:t>
        <w:br/>
        <w:t xml:space="preserve">o rte (€ )  </w:t>
        <w:br/>
        <w:t xml:space="preserve">O N F  </w:t>
        <w:br/>
        <w:t xml:space="preserve">0O  </w:t>
        <w:br/>
        <w:t xml:space="preserve">N F  </w:t>
        <w:br/>
        <w:t xml:space="preserve">O N F  </w:t>
        <w:br/>
        <w:t xml:space="preserve">O N F  </w:t>
        <w:br/>
        <w:t xml:space="preserve">1 9  </w:t>
        <w:br/>
        <w:t xml:space="preserve">C u o ta (%  </w:t>
        <w:br/>
        <w:t xml:space="preserve">9 0 % -1 0 0  </w:t>
        <w:br/>
        <w:t xml:space="preserve">0 %  </w:t>
        <w:br/>
        <w:t xml:space="preserve">0 % -1 0 %  </w:t>
        <w:br/>
        <w:t xml:space="preserve">0 % -1 0 %  </w:t>
        <w:br/>
        <w:t xml:space="preserve">1 0 0 %  </w:t>
        <w:br/>
        <w:t xml:space="preserve">%)  </w:t>
        <w:br/>
        <w:t xml:space="preserve">Im  </w:t>
        <w:br/>
        <w:t xml:space="preserve">Im  </w:t>
        <w:br/>
        <w:t xml:space="preserve">p  </w:t>
        <w:br/>
        <w:t xml:space="preserve">pC  </w:t>
        <w:br/>
        <w:t xml:space="preserve">CCC  </w:t>
        <w:br/>
        <w:t xml:space="preserve">o rte re p  </w:t>
        <w:br/>
        <w:t xml:space="preserve">2 0  </w:t>
        <w:br/>
        <w:t xml:space="preserve">o rte (€ )  </w:t>
        <w:br/>
        <w:t xml:space="preserve">O N F  </w:t>
        <w:br/>
        <w:t xml:space="preserve">0O  </w:t>
        <w:br/>
        <w:t xml:space="preserve">N F  </w:t>
        <w:br/>
        <w:t xml:space="preserve">O N F  </w:t>
        <w:br/>
        <w:t xml:space="preserve">O N F  </w:t>
        <w:br/>
        <w:t xml:space="preserve">a2 rtid o a a u  </w:t>
        <w:br/>
        <w:t xml:space="preserve">0  </w:t>
        <w:br/>
        <w:t xml:space="preserve">C u o ta (%  </w:t>
        <w:br/>
        <w:t xml:space="preserve">9 0 % -1 0 0  </w:t>
        <w:br/>
        <w:t xml:space="preserve">0 %  </w:t>
        <w:br/>
        <w:t xml:space="preserve">0 % -1 0 %  </w:t>
        <w:br/>
        <w:t xml:space="preserve">0 % -1 0 %  </w:t>
        <w:br/>
        <w:t xml:space="preserve">1 0 0 %  </w:t>
        <w:br/>
        <w:t xml:space="preserve">to re  </w:t>
        <w:br/>
        <w:t xml:space="preserve">)  </w:t>
        <w:br/>
        <w:t xml:space="preserve">%  </w:t>
        <w:br/>
        <w:t xml:space="preserve">s /titu  </w:t>
        <w:br/>
        <w:t xml:space="preserve">Im pC  </w:t>
        <w:br/>
        <w:t xml:space="preserve">CCC  </w:t>
        <w:br/>
        <w:t xml:space="preserve">la re s  </w:t>
        <w:br/>
        <w:t xml:space="preserve">2 0  </w:t>
        <w:br/>
        <w:t xml:space="preserve">o rte (€ )  </w:t>
        <w:br/>
        <w:t xml:space="preserve">O N F  </w:t>
        <w:br/>
        <w:t xml:space="preserve">0O  </w:t>
        <w:br/>
        <w:t xml:space="preserve">N F  </w:t>
        <w:br/>
        <w:t xml:space="preserve">O N F  </w:t>
        <w:br/>
        <w:t xml:space="preserve">O N F  </w:t>
        <w:br/>
        <w:t xml:space="preserve">2 1  </w:t>
        <w:br/>
        <w:t xml:space="preserve">C u o ta (%  </w:t>
        <w:br/>
        <w:t xml:space="preserve">9 0 % -1 0 0  </w:t>
        <w:br/>
        <w:t xml:space="preserve">0 %  </w:t>
        <w:br/>
        <w:t xml:space="preserve">0 % -1 0 %  </w:t>
        <w:br/>
        <w:t xml:space="preserve">0 % -1 0 %  </w:t>
        <w:br/>
        <w:t xml:space="preserve">1 0 0 %  </w:t>
        <w:br/>
        <w:t xml:space="preserve">%)  </w:t>
        <w:br/>
        <w:t xml:space="preserve">Im pC  </w:t>
        <w:br/>
        <w:t xml:space="preserve">CCC  </w:t>
        <w:br/>
        <w:t xml:space="preserve">2 0  </w:t>
        <w:br/>
        <w:t xml:space="preserve">o rte (€ )  </w:t>
        <w:br/>
        <w:t xml:space="preserve">O N F  </w:t>
        <w:br/>
        <w:t xml:space="preserve">0O  </w:t>
        <w:br/>
        <w:t xml:space="preserve">N F  </w:t>
        <w:br/>
        <w:t xml:space="preserve">O N F  </w:t>
        <w:br/>
        <w:t xml:space="preserve">O N F  </w:t>
        <w:br/>
        <w:t xml:space="preserve">2 2  </w:t>
        <w:br/>
        <w:t xml:space="preserve">C u o ta (%  </w:t>
        <w:br/>
        <w:t xml:space="preserve">9 0 % -1 0 0  </w:t>
        <w:br/>
        <w:t xml:space="preserve">0 %  </w:t>
        <w:br/>
        <w:t xml:space="preserve">0 % -1 0 %  </w:t>
        <w:br/>
        <w:t xml:space="preserve">0 % -1 0 %  </w:t>
        <w:br/>
        <w:t xml:space="preserve">1 0 0 %  </w:t>
        <w:br/>
        <w:t xml:space="preserve">%)  </w:t>
        <w:br/>
        <w:t xml:space="preserve">Amount distributed to authors/holders  </w:t>
        <w:br/>
        <w:t xml:space="preserve">2019 2020 2021 2022  </w:t>
        <w:br/>
        <w:t xml:space="preserve">Amount (€) Share (%) Amount (€) Share (%) Amount (€) Share (%) Amount (€) Share (%)  </w:t>
        <w:br/>
        <w:t xml:space="preserve">SGAE CONF 90%-100% CONF 90%-100% CONF 90%-100% CONF 90%-100%  </w:t>
        <w:br/>
        <w:t xml:space="preserve">SEDA 0 0% 0% 0% 0% 0% 0% 0%  </w:t>
        <w:br/>
        <w:t xml:space="preserve">UNISON CONF 0%-10% CONF 0%-10% CONF 0%-10% CONF 0%-10%  </w:t>
        <w:br/>
        <w:t xml:space="preserve">SUGARPOD CONF 0%-10% CONF 0%-10% CONF 0%-10% CONF 0%-10%  </w:t>
        <w:br/>
        <w:t>Total CONF 100% CONF 100% CONF 100% CONF 100%</w:t>
      </w:r>
    </w:p>
    <w:p>
      <w:r>
        <w:t xml:space="preserve">S/0641/18  </w:t>
        <w:br/>
        <w:t xml:space="preserve">DAMA-UNISON RIGHTS VS SGAE  </w:t>
        <w:br/>
        <w:t xml:space="preserve">Own elaboration based on information from the file170  </w:t>
        <w:br/>
        <w:t xml:space="preserve">3.4.1.1.2. Market structure according to the number of authors and publishers who have entrusted their musical works for the management of their rights in Spain  </w:t>
        <w:br/>
        <w:t xml:space="preserve">(238) Table 3 shows that the weight of SGAE in 2019-2022 is over 90% regarding the number of authors and publishers who have entrusted musical works to it for management in Spain, far exceeding SEDA, UNISON, and SUGARPOD (WATERMELON).  </w:t>
        <w:br/>
        <w:t xml:space="preserve">Table 3. Number of authors and publishers in the market for the management of intellectual property rights of authors and publishers of musical works  </w:t>
        <w:br/>
        <w:t xml:space="preserve">Own elaboration based on information from the file171  </w:t>
        <w:br/>
        <w:t xml:space="preserve">(239) For the purposes of this file, the analysis of Table 3 should include international authors who entrust the management of their rights in Spain to these entities, either indirectly (for example, through agreements with foreign management entities) or directly. SGAE provides information on the number of foreign management entities for which it manages rights in Spain, specifically figures of 110 for 2019, and 112 for 2020, 2021, and 2022172, so the international authors whose rights SGAE manages in Spain are much more numerous than indicated in the previous Table 3. In the case of UNISON, this operator indicates that the previous figure of 657 authors and publishers includes 98 foreigners (with UNISON having agreements with 15 foreign management entities or OGIs)173. SUGARPOD also indicates having agreements with  </w:t>
        <w:br/>
        <w:t xml:space="preserve">170 Response from SGAE, UNISON, and SUGARPOD and reports from SEDA.  </w:t>
        <w:br/>
        <w:t xml:space="preserve">171 Response from SGAE, UNISON, and SUGARPOD and reports from SEDA.  </w:t>
        <w:br/>
        <w:t xml:space="preserve">172 Response from SGAE.  </w:t>
        <w:br/>
        <w:t xml:space="preserve">173 Response from UNISON dated April 24, 2023, confidential page 9,683, non-confidential 14,308, confidential except for SGAE, page 14,334.  </w:t>
        <w:br/>
        <w:t xml:space="preserve">Comisión Nacional de los Mercados y la Competencia 51 de 291  </w:t>
        <w:br/>
        <w:t xml:space="preserve">C/ Alcalá, 47 – 28014 Madrid - C/ Bolivia, 56 – 08018 Barcelona  </w:t>
        <w:br/>
        <w:t>www.cnmc.es</w:t>
      </w:r>
    </w:p>
    <w:p>
      <w:r>
        <w:rPr>
          <w:b/>
        </w:rPr>
        <w:t>[Pages 52–54]</w:t>
      </w:r>
    </w:p>
    <w:p>
      <w:r>
        <w:t xml:space="preserve">S/0641/18  </w:t>
        <w:br/>
        <w:t xml:space="preserve">DAMA-UNISON RIGHTS VS SGAE  </w:t>
        <w:br/>
        <w:t xml:space="preserve">entities174. In the case of SEDA, this operator does not provide information indicating relevant activity in the management of international authors in Spain175.  </w:t>
        <w:br/>
        <w:t xml:space="preserve">(240) Therefore, the inclusion or exclusion of the number of international authors does not alter the conclusions of the analysis regarding the fact that the share of SGAE is in any case above 90%.  </w:t>
        <w:br/>
        <w:t xml:space="preserve">(241) On the other hand, SGAE specifies that in the data provided it includes authors of musical compositions created specifically for an audiovisual work176. For these purposes, it provided an estimate of the number of members of the audiovisual association who have the preferred non-exclusive profession of composers and lyricists (whether that is solely or in combination with other professions) and provided figures of authors for 2020, authors for 2021, and authors for 2022. It is noted that the conclusions of the analysis (that the share of SGAE is above 90%) are not altered even if that number of authors is deducted as if all of them were exclusively authors of the musical compositions created specifically for audiovisual works (and in no case authors of musical compositions not created specifically for audiovisual works).  </w:t>
        <w:br/>
        <w:t xml:space="preserve">(242) In SGAE's response177, there is another piece of data that allows for an estimate that does not include authors who are exclusively of musical compositions created specifically for an audiovisual work. In response to the question about the number of authors whose repertoire has been used on TV, among the audiovisual authors, SGAE provided figures of 6,150 authors for 2019, 8,644 authors for 2020, 6,710 authors for 2021, and 7,916 authors for 2022. It also provided figures of 715 publishers for 2019, 868 publishers for 2020, 793 publishers for 2021, and 861 publishers for 2022. From the analysis of other authors of audiovisual works, it is observed that the total number of authors is aligned with the number of authors whose repertoire has been used on TV. Therefore, the previous figures allow for an estimate of the total number of authors of the musical compositions created specifically for audiovisual works, with figures that align with the number of directors-producers and authors of the script. Again, it is noted that the conclusions of the analysis (that the share of SGAE is above 90%) would not be altered even if that number of authors and publishers is deducted as if all of them were exclusively authors and publishers of the musical compositions created specifically for audiovisual works (and in no case authors of musical compositions not created specifically for audiovisual works).  </w:t>
        <w:br/>
        <w:t xml:space="preserve">3.4.1.1.3. Market structure according to the musical works commissioned by authors and publishers in Spain for the management of their rights  </w:t>
        <w:br/>
        <w:t xml:space="preserve">(243) Table 4 shows that the weight of SGAE in 2019-2022 is above 80% regarding the volume of works that have been commissioned to it for management by authors and publishers of musical works in Spain. UNISON would be the next operator, with SUGARPOD having lesser importance. SEDA does not have information in its reports about the number of works, but UNISON indicates that according to its website it has a repertoire of around 3,700 works178 in 2022, which would suggest a share of 0%-10% in 2022, specifically a ]%, which does not alter the analysis. That share would be lower in 2021 and null before 2020, given the date when SEDA entered the market. Regarding SOUNDREEF, UNISON estimates a repertoire of 369,685 works179 in 2022, which would suggest a share of 0%-10% in 2022, specifically a %, which also does not alter the analysis.  </w:t>
        <w:br/>
        <w:t xml:space="preserve">Table 4. Number of works commissioned by authors and publishers in the market for the management of intellectual property rights of authors and publishers of musical works  </w:t>
        <w:br/>
        <w:t xml:space="preserve">Number of works  </w:t>
        <w:br/>
        <w:t xml:space="preserve">2019 2020 2021 2022  </w:t>
        <w:br/>
        <w:t xml:space="preserve">Number Share (%) Number Share (%) Number Share (%) Number Share (%)  </w:t>
        <w:br/>
        <w:t xml:space="preserve">SGAE CONF 90%-100% CONF 90%-100% CONF 80%-90% CONF 80%-90%  </w:t>
        <w:br/>
        <w:t xml:space="preserve">UNISON CONF 0%-10% CONF 0%-10% CONF 10%-20% CONF 10%-20%  </w:t>
        <w:br/>
        <w:t xml:space="preserve">SUGARPOD CONF 0%-10% CONF 0%-10% CONF 0%-10% CONF 0%-10%  </w:t>
        <w:br/>
        <w:t xml:space="preserve">Total CONF 100% CONF 100% CONF 100% CONF 100%  </w:t>
        <w:br/>
        <w:t xml:space="preserve">Own elaboration based on information from the file180  </w:t>
        <w:br/>
        <w:t xml:space="preserve">178 Pages 11,647 and 11,655.  </w:t>
        <w:br/>
        <w:t xml:space="preserve">179 Page 14,294.  </w:t>
        <w:br/>
        <w:t xml:space="preserve">180 Response from SGAE, UNISON, and SUGARPOD.  </w:t>
        <w:br/>
        <w:t xml:space="preserve">Comisión Nacional de los Mercados y la Competencia 53 de 291  </w:t>
        <w:br/>
        <w:t xml:space="preserve">C/ Alcalá, 47 – 28014 Madrid - C/ Bolivia, 56 – 08018 Barcelona  </w:t>
        <w:br/>
        <w:t>www.cnmc.es</w:t>
      </w:r>
    </w:p>
    <w:p>
      <w:r>
        <w:t xml:space="preserve">S/0641/18  </w:t>
        <w:br/>
        <w:t xml:space="preserve">DAMA-UNISON RIGHTS VS SGAE  </w:t>
        <w:br/>
        <w:t xml:space="preserve">3.4.1.1.4. Conclusion on the upstream market for the management of intellectual property rights of authors and publishers of musical works  </w:t>
        <w:br/>
        <w:t xml:space="preserve">(244) The previous tables show that, since 2019, SGAE has maintained a market share above 90% in the amount distributed to authors/holders in the market for the management of intellectual property rights of authors and publishers of musical works. Other metrics yield similar results, whether it is the number of authors (with SGAE shares above 90%) or the number of works (with SGAE shares above 80%, specifically very close to %).  </w:t>
        <w:br/>
        <w:t xml:space="preserve">(245) As previously mentioned (see introduction of section 3.4.1.1), the share of other operators for which no direct information is shown in the previous tables (EKKI, SOUNDREEF, and JAMENDO) is estimated to be minimal. And for the reasons explained earlier (see introduction of section 3.4.1.1) regarding the entry of the aforementioned operators into the market, SGAE's share is estimated to be even higher before 2019, very close (or identical) to 100%.  </w:t>
        <w:br/>
        <w:t xml:space="preserve">3.4.1.2. Upstream markets for the management of remuneration rights provided for in Article 90.4 of the TRLPI corresponding to authors of audiovisual works  </w:t>
        <w:br/>
        <w:t xml:space="preserve">(246) In these markets, the holders of intellectual property rights are the authors of audiovisual works, including directors-producers, authors of the script (screenwriters), and authors of the musical compositions created specifically for an audiovisual work.  </w:t>
        <w:br/>
        <w:t xml:space="preserve">(247) Currently, there are two competing management entities, SGAE181 and DAMA182. However, it should be noted that they only compete in the first two categories of directors-producers and authors of the script (screenwriters). In the authors of the musical compositions created specifically for an audiovisual work, only SGAE is currently present.  </w:t>
        <w:br/>
        <w:t xml:space="preserve">(248) As previously noted (see paragraph (191)), the joint consideration of authors of audiovisual works would not alter the conclusions of the analysis, so in this characterization, data will be shown in some tables that group categories of authors, without prejudice to the market definition indicated in paragraph (190), which considers markets for the management of rights.  </w:t>
        <w:br/>
        <w:t xml:space="preserve">181 Unless otherwise specified, the data from SGAE in the audiovisual field comes from the "response from SGAE" in confidential page 12,927 (non-confidential page 14,359). Response to the request from the DC (dated April 24, 2023, reiterated on June 7 and clarified on June 12) received on May 25, 2023, and supplemented on June 9, 21-22 and July 7 and 17.  </w:t>
        <w:br/>
        <w:t xml:space="preserve">182 Unless otherwise specified, the data from DAMA in the upstream markets comes from the "response from DAMA" in confidential page 11,534 and confidential page 11,572. Response to the request from the DC (dated April 18, 2023, reiterated on May 24 and June 15) received on June 13, 2023, and supplemented on June 29 and July 4.  </w:t>
        <w:br/>
        <w:t xml:space="preserve">Comisión Nacional de los Mercados y la Competencia 54 de 291  </w:t>
        <w:br/>
        <w:t xml:space="preserve">C/ Alcalá, 47 – 28014 Madrid - C/ Bolivia, 56 – 08018 Barcelona  </w:t>
        <w:br/>
        <w:t>www.cnmc.es</w:t>
      </w:r>
    </w:p>
    <w:p>
      <w:r>
        <w:rPr>
          <w:b/>
        </w:rPr>
        <w:t>[Pages 55–57]</w:t>
      </w:r>
    </w:p>
    <w:p>
      <w:r>
        <w:t xml:space="preserve">S/0641/18  </w:t>
        <w:br/>
        <w:t xml:space="preserve">DAMA-UNISON RIGHTS VS SGAE  </w:t>
        <w:br/>
        <w:t xml:space="preserve">of remuneration provided for in Article 90.4 of the TRLPI for each of the three types of authors of audiovisual works referred to in Article 87 of the TRLPI (directors, screenwriters, and composers of musical works created specifically for the audiovisual work).  </w:t>
        <w:br/>
        <w:t xml:space="preserve">(249) The information provided by SGAE and DAMA covers the period 2019-2022 in more detail.  </w:t>
        <w:br/>
        <w:t xml:space="preserve">(250) It should be noted that, before 2019, the weight of SGAE regarding directors and screenwriters (or authors and audiovisual works as a whole) was equal to or greater than that of 2019. The weight of SGAE was higher in previous years, given that DAMA has effectively taken on relevant repertoire since 2018 (see, for example, paragraphs (257) and (293)).  </w:t>
        <w:br/>
        <w:t xml:space="preserve">(251) Regarding the authors of musical compositions created specifically for an audiovisual work, the share of SGAE has always been 100% (also before 2019), having not competed with DAMA or any other management entity in this area.  </w:t>
        <w:br/>
        <w:t xml:space="preserve">3.4.1.2.1. Structure of the markets according to the amounts distributed to authors of audiovisual works in Spain  </w:t>
        <w:br/>
        <w:t xml:space="preserve">(252) Starting with the amounts distributed to authors, SGAE183 provides this information broken down into (i) directors; (ii) screenwriters and scriptwriters; (iii) translators and adapters; (iv) composers; (v) publishers; and (vi) foreign societies184. SGAE specifies that the collection figures appearing both in the table and in the Management Reports published on its website are gross figures (i.e., they are figures prior to the application of administrative discounts and deductions185).  </w:t>
        <w:br/>
        <w:t xml:space="preserve">(253) For its part, DAMA provides the information186 broken down into (i) director and (ii) script/translation and provides the gross value of the settlement.  </w:t>
        <w:br/>
        <w:t xml:space="preserve">(254) In accordance with what is indicated in paragraph (190), the information is shown separately for (i) directors, (ii) authors of the script (this category for SGAE is composed of author-screenwriters and translators), and (iii) composers of musical works created specifically for the audiovisual work.  </w:t>
        <w:br/>
        <w:t xml:space="preserve">183 Response from SGAE.  </w:t>
        <w:br/>
        <w:t xml:space="preserve">184 Since the information from SGAE regarding foreign societies does not have a breakdown by each type of author, a similar weight will be assigned to each of the groups of authors as they have in the distribution of national author categories.  </w:t>
        <w:br/>
        <w:t xml:space="preserve">185 Page 12,614 in non-confidential version, page 12,609 confidential.  </w:t>
        <w:br/>
        <w:t xml:space="preserve">186 Response from DAMA. See also DAMA's management reports and annual accounts for 2018 (pages 9 and 45, pages 13,657 and 13,693), 2019 (pages 9 and 43-44, pages 12,298 and 12,332-12,333), 2020 (pages 40-41, pages 12,386-12,387), 2021 (page 42, page 12,442) and 2022 (page 26, page 13,730) and transparency reports 2019 (pages 21-22, 34 and 48 of pages 13,781-13,782, 13,794 and 13,808), 2020 (pages 34-35; pages 13,873-13,874), 2021 (page 35, page 13,968) and 2022 (pages 22 and 38-39, pages 14,044 and 14,060-14,061).  </w:t>
        <w:br/>
        <w:t xml:space="preserve">S/0641/18  </w:t>
        <w:br/>
        <w:t xml:space="preserve">DAMA-UNISON RIGHTS VS SGAE  </w:t>
        <w:br/>
        <w:t xml:space="preserve">(255) Table 5 shows how the share of SGAE regarding the amount distributed to directors has fluctuated between 20% and 40% for the period 2019-2022.  </w:t>
        <w:br/>
        <w:t xml:space="preserve">Table 5. Amount (€) distributed to directors in the management market of directors' rights of audiovisual works in Spain (including amounts distributed to foreign management entities)  </w:t>
        <w:br/>
        <w:t xml:space="preserve">Own elaboration based on information from the file187  </w:t>
        <w:br/>
        <w:t xml:space="preserve">(256) Table 6 shows how the share of SGAE regarding the amount distributed to authors of the script has fluctuated between 20% and 40% for the period 2019-2022.  </w:t>
        <w:br/>
        <w:t xml:space="preserve">Table 6. Amount (€) distributed to authors of the script in the management market of screenwriters' rights of audiovisual works in Spain (including amounts distributed to foreign management entities)  </w:t>
        <w:br/>
        <w:t xml:space="preserve">Own elaboration based on information from the file188  </w:t>
        <w:br/>
        <w:t xml:space="preserve">187 Response from SGAE and DAMA.  </w:t>
        <w:br/>
        <w:t xml:space="preserve">188 Response from SGAE and DAMA.  </w:t>
        <w:br/>
        <w:t xml:space="preserve">S/0641/18  </w:t>
        <w:br/>
        <w:t xml:space="preserve">DAMA-UNISON RIGHTS VS SGAE  </w:t>
        <w:br/>
        <w:t xml:space="preserve">(257) In 2018 and previous years, the share of SGAE in the amount distributed to authors of audiovisual works (both to directors and to screenwriters) is estimated to be much higher than that of 2019:  </w:t>
        <w:br/>
        <w:t xml:space="preserve">- For the period 2013-2017, SGAE189 provides distribution figures to audiovisual authors (only authors of the direction and literary part) of approximately millions of euros annually, which places its share around 80-100% during that period (given the figures from DAMA190).  </w:t>
        <w:br/>
        <w:t xml:space="preserve">- Indeed, as noted later (see paragraph (293)), before 2018 (when a transfer of part of the repertoire from SGAE to DAMA became effective), the share of SGAE in repertoire weighted by use was around 80-90% (that of DAMA at 10%-20%), indicating a significant relevance of SGAE also from the perspective of the metric of the distributed amount. This transfer of repertoire mainly affected the repertoire of rights of authors from the United States and the United Kingdom through representation agreements with foreign entities (being the main factor explaining the variations in share that have occurred), but DAMA has also increased its repertoire of national authors191. All of this indicates that in the amount distributed to authors of audiovisual works for their use in Spain (including distribution through foreign societies), the share of SGAE was higher before 2018 than the values it takes in 2019.  </w:t>
        <w:br/>
        <w:t xml:space="preserve">- The most significant increase in the amount distributed by DAMA to authors of audiovisual works occurs from 2019 onwards. Indeed, the amount distributed by DAMA to its audiovisual authors rises from €3,871,352.72 in 2017 to €4,954,224.31 in 2018, while in 2019 it reached €19,675,069.59. That is to say, there is a certain lag between the collection downstream and the distribution upstream, with the distribution occurring later than the collection and even in another calendar year. Therefore, the amount collected by DAMA increases particularly from 2017 to 2018195 and does so to a lesser extent from 2018 to 2019196 (see paragraph (308)), while the amount distributed is  </w:t>
        <w:br/>
        <w:t xml:space="preserve">189 Non-confidential pages 13,107 and 14,226; 13,117-13,121 and 14,236-14,240, confidential page 13,098  </w:t>
        <w:br/>
        <w:t xml:space="preserve">190 Page 12,624.  </w:t>
        <w:br/>
        <w:t xml:space="preserve">191 See page 34 of DAMA's 2019 Transparency Report (page 13,794) and page 9 of DAMA's 2019 Management Report (page 12,298).  </w:t>
        <w:br/>
        <w:t xml:space="preserve">192 See page 9 of DAMA's 2018 Management Report and annual accounts. Page 13,657.  </w:t>
        <w:br/>
        <w:t xml:space="preserve">193 See page 9 of DAMA's 2019 Management Report and annual accounts. Page 12,298. Public data is taken in this case to ensure the comparability of the time series (without prejudice to the fact that there are differences with DAMA's response due to corrections of amounts as rights pending distribution are distributed).  </w:t>
        <w:br/>
        <w:t xml:space="preserve">194 See pages 7 and 9 of DAMA's 2018 Management Report and annual accounts. Pages 13,655 and 13,657. See also pages 11,672 and 12,589 with clarification regarding SGAE and DAMA.  </w:t>
        <w:br/>
        <w:t xml:space="preserve">195 See page 6 of DAMA's 2018 Management Report and annual accounts. Page 13,654.  </w:t>
        <w:br/>
        <w:t xml:space="preserve">196 See page 6 of DAMA's 2019 Management Report and annual accounts. Page 12,295.  </w:t>
        <w:br/>
        <w:t xml:space="preserve">S/0641/18  </w:t>
        <w:br/>
        <w:t>DAMA-UNISON RIGHTS VS SGAE</w:t>
      </w:r>
    </w:p>
    <w:p>
      <w:r>
        <w:rPr>
          <w:b/>
        </w:rPr>
        <w:t>[Pages 58–60]</w:t>
      </w:r>
    </w:p>
    <w:p>
      <w:r>
        <w:t xml:space="preserve">S/0641/18  </w:t>
        <w:br/>
        <w:t xml:space="preserve">DAMA-UNISON RIGHTS VS SGAE  </w:t>
        <w:br/>
        <w:t xml:space="preserve">increased sharply from 2018 to 2019197 (more than it grows significantly from 2017 to 2018198) to again grow more gently from 2019 to 2020199). Therefore, the evolution of the upstream quotas can be partially approximated by the previous trend of the downstream quotas and in particular by the quotas described in section 3.4.2.2, given that the use in the audiovisual communication service on TV is the main collection avenue for the use of audiovisual works and therefore the main source of distribution200. In this sense, the fact that the SGAE quota was positioned downstream at very high values before 2018 (around 90% of billing in audiovisual in 2017, see paragraph (308)), implies that the SGAE quota upstream was also higher before 2018.  </w:t>
        <w:br/>
        <w:t xml:space="preserve">- The fact that the SGAE quota in the number of authors (section 3.4.1.2.2) and the number of works (paragraphs (282) and (283)) was also higher before 2019 supports the assertion that the SGAE quota in distributed amounts was also higher before 2019.  </w:t>
        <w:br/>
        <w:t xml:space="preserve">(258) Table 7 shows how the SGAE quota regarding the amount distributed to authors (composers and publishers) of musical works created specifically for the audiovisual work is 100%, as it has also been historically before 2019, considering that DAMA does not compete nor has competed in this area (nor does any other management entity compete).  </w:t>
        <w:br/>
        <w:t xml:space="preserve">Table 7. Amount (€) distributed to authors and publishers of musical works created specifically for the audiovisual work in the market for the management of authors' rights of musical works created specifically for the audiovisual work in Spain (including amounts distributed to foreign management entities)  </w:t>
        <w:br/>
        <w:t xml:space="preserve">197 See page 9 of the 2019 management and annual accounts report of DAMA. Folio 12.298.  </w:t>
        <w:br/>
        <w:t xml:space="preserve">198 See page 9 of the 2018 management and annual accounts report of DAMA. Folio 13.657.  </w:t>
        <w:br/>
        <w:t xml:space="preserve">199 See page 26 of the 2020 management and annual accounts report of DAMA. Folio 12.372.  </w:t>
        <w:br/>
        <w:t xml:space="preserve">200 For information from DAMA, see the management and annual accounts reports of DAMA 2018 (pages 6 and 9, folios 13.654 and 13.657), 2019 (pages 6 and 9, folios 12.295 and 12.298), 2020 (pages 38 and 40, folios 12.384 and 12.386), 2021 (pages 40 and 42, folios 12.440 and 12.442) and 2022 (section 3, folios 13.745-13.747). See also confidential folios 11.534, 11.925, 11.935 and especially 12.591, with non-confidential folio 12.599 and clarifying information in non-confidential folios 12.588-12.590.  </w:t>
        <w:br/>
        <w:t xml:space="preserve">For information from the SGAE, see management reports from 2020 (page 29, folio 12.069) and 2021 (page 25, folio 12.139). See also confidential folio 12.927 and non-confidential folio 14.359.  </w:t>
        <w:br/>
        <w:t xml:space="preserve">Comisión Nacional de los Mercados y la Competencia 58 de 291  </w:t>
        <w:br/>
        <w:t xml:space="preserve">C/ Alcalá, 47 – 28014 Madrid - C/ Bolivia, 56 – 08018 Barcelona  </w:t>
        <w:br/>
        <w:t>www.cnmc.es</w:t>
      </w:r>
    </w:p>
    <w:p>
      <w:r>
        <w:t xml:space="preserve">S/0641/18  </w:t>
        <w:br/>
        <w:t xml:space="preserve">DAMA-UNISON RIGHTS VS SGAE  </w:t>
        <w:br/>
        <w:t xml:space="preserve">Own elaboration based on information from the file201  </w:t>
        <w:br/>
        <w:t xml:space="preserve">(259) Without prejudice to the market definition indicated in paragraph (190) and considering the remuneration rights management markets provided for in Article 90.4 of the TRLPI for each of the three types of authors of audiovisual works referred to in Article 87 of the TRLPI (directors, screenwriters, and authors of musical works created specifically for the audiovisual work), the information could be grouped by categories of audiovisual authors for the sake of greater exhaustiveness.  </w:t>
        <w:br/>
        <w:t xml:space="preserve">(260) Table 8 shows how the SGAE quota regarding the amount distributed to the total audiovisual authors (including authors of musical works created specifically for the audiovisual work) is between 40% and 70% for the period 2019-2022. The SGAE indicates that the increase in the amount distributed to audiovisual authors (where it includes distribution through foreign societies and also to authors of musical works created specifically for the audiovisual work) is due to the regularization of payments from ATRESMEDIA and MEDIASET202.  </w:t>
        <w:br/>
        <w:t xml:space="preserve">Table 8. Amount (€) distributed to the total audiovisual authors (including authors of musical works created specifically for the audiovisual work) in the market for the management of authors' rights of audiovisual works in Spain (including amounts distributed to foreign management entities)  </w:t>
        <w:br/>
        <w:t xml:space="preserve">Own elaboration based on information from the file203  </w:t>
        <w:br/>
        <w:t xml:space="preserve">(261) Table 9 shows how the SGAE quota regarding the amount distributed to audiovisual authors of the directing and literary part (excluding authors of musical works created specifically for the audiovisual work) has fluctuated between 20% and 40% for the period 2019-2022 (see paragraph (252)  </w:t>
        <w:br/>
        <w:t xml:space="preserve">201 Response from the SGAE.  </w:t>
        <w:br/>
        <w:t xml:space="preserve">202 Folio 12.925.  </w:t>
        <w:br/>
        <w:t xml:space="preserve">203 Response from the SGAE and DAMA.  </w:t>
        <w:br/>
        <w:t xml:space="preserve">Comisión Nacional de los Mercados y la Competencia 59 de 291  </w:t>
        <w:br/>
        <w:t xml:space="preserve">C/ Alcalá, 47 – 28014 Madrid - C/ Bolivia, 56 – 08018 Barcelona  </w:t>
        <w:br/>
        <w:t>www.cnmc.es</w:t>
      </w:r>
    </w:p>
    <w:p>
      <w:r>
        <w:t xml:space="preserve">S/0641/18  </w:t>
        <w:br/>
        <w:t xml:space="preserve">DAMA-UNISON RIGHTS VS SGAE  </w:t>
        <w:br/>
        <w:t xml:space="preserve">for the allocation of distribution to foreign societies by groups of authors in the case of the SGAE).  </w:t>
        <w:br/>
        <w:t xml:space="preserve">Table 9. Amount (€) distributed to the total audiovisual authors (excluding authors of musical works created specifically for the audiovisual work) in the market for the management of authors' rights of audiovisual works in Spain (including amounts distributed to foreign management entities)  </w:t>
        <w:br/>
        <w:t xml:space="preserve">Own elaboration based on information from the file204  </w:t>
        <w:br/>
        <w:t xml:space="preserve">(262) As previously noted in paragraph (191), this does not alter the conclusions of the analysis.  </w:t>
        <w:br/>
        <w:t xml:space="preserve">3.4.1.2.2. Market structure according to the number of audiovisual authors in Spain  </w:t>
        <w:br/>
        <w:t xml:space="preserve">(263) The SGAE205 provides in its response detailed information on the data related to audiovisual authors, specifically (i) director; (ii) screenwriter; (iii) director-screenwriter; (iv) combinations of these professions; (v) translators and adapters; (vi) composers; (vii) publishers; and (viii) foreign societies. Regarding the response from the SGAE, the following clarifications should be made:  </w:t>
        <w:br/>
        <w:t xml:space="preserve">- The SGAE indicates that the reason for the breakdown in authors is explained because the same member can receive rights for different professions. The SGAE states that until 2021, authors were assigned in their preferred profession206 (director, screenwriter, director-screenwriter, or combination with the other professions). Starting in 2022, all those who had at least one work are included in each profession, so in 2022 the reporting of director-screenwriter disappears and there is a significant increase in the section “combinations of these professions.” Therefore, the data on directors and screenwriters provided by the SGAE can  </w:t>
        <w:br/>
        <w:t xml:space="preserve">204 Response from the SGAE and DAMA.  </w:t>
        <w:br/>
        <w:t xml:space="preserve">205 Response from the SGAE. For information from the SGAE, see also management reports from 2017 (page 19, folio 12.678), 2018 (section 3, folio 12.752), 2019 (page 16, folio 11.996), 2020 (page 20, folio 12.060), 2021 (page 17, folio 12.131) and 2022 (page 77, folio 12.259).  </w:t>
        <w:br/>
        <w:t xml:space="preserve">206 Folio 12.613 and 12.923.  </w:t>
        <w:br/>
        <w:t xml:space="preserve">Comisión Nacional de los Mercados y la Competencia 60 de 291  </w:t>
        <w:br/>
        <w:t xml:space="preserve">C/ Alcalá, 47 – 28014 Madrid - C/ Bolivia, 56 – 08018 Barcelona  </w:t>
        <w:br/>
        <w:t>www.cnmc.es</w:t>
      </w:r>
    </w:p>
    <w:p>
      <w:r>
        <w:rPr>
          <w:b/>
        </w:rPr>
        <w:t>[Pages 61–63]</w:t>
      </w:r>
    </w:p>
    <w:p>
      <w:r>
        <w:t xml:space="preserve">S/0641/18  </w:t>
        <w:br/>
        <w:t>DAMA-UNISON RIGHTS VS SGAE</w:t>
      </w:r>
    </w:p>
    <w:p>
      <w:r>
        <w:t xml:space="preserve">underestimate the true weight of SGAE with this criterion (at least until 2021, as it would be necessary to include data from director-screenwriter and the section "combinations of these professions"), without prejudice to analyzing the effective weight of SGAE according to the other criteria, mainly the amount distributed to authors (see section 3.4.1.2.1), complemented by the repertoire weighted by use (see section 3.4.1.2.4) and the number of works (see section 3.4.1.2.3).  </w:t>
        <w:br/>
        <w:t xml:space="preserve">- As already anticipated in the management of musical works (see section 3.4.1.1.2), SGAE specifies that the total number of composers and publishers of audiovisual music includes the total number of composers and publishers of musical works. In this regard, see paragraph (239) and following.  </w:t>
        <w:br/>
        <w:t xml:space="preserve">• SGAE207 provided an estimate of the number of audiovisual school members who have the preferred non-exclusive profession of composers and lyricists (whether that is solely or in combination with other professions) and provided figures of authors for 2020, authors for 2021, and authors for 2022.  </w:t>
        <w:br/>
        <w:t xml:space="preserve">• In SGAE's response208, there is another piece of data that contributes to estimating the relative weight of authors and publishers of musical compositions created specifically for audiovisual works and authors of musical compositions created specifically for audiovisual works. In response to the question about the number of authors whose repertoire has been used on TV, among audiovisual authors, SGAE provided figures of 6,150 authors for 2019, 8,644 authors for 2020, 6,710 authors for 2021, and 7,916 authors for 2022. It also provided figures of 715 publishers for 2019, 868 publishers for 2020, 793 publishers for 2021, and 861 publishers for 2022. The total number of authors tends to be quite aligned with the number of authors whose repertoire has been used on TV. Therefore, the previous figures could be taken as indicators of the number of authors and publishers of musical compositions created specifically for audiovisual works, which aligns with the number of directors-producers and authors of the script.  </w:t>
        <w:br/>
        <w:t xml:space="preserve">- Regarding translators, they will be included as authors of the script. Again, SGAE does not provide the total number of translators but the number of those whose repertoire has been used on TV. As indicated, the total number of authors tends to be quite aligned with the number of authors whose repertoire has been used on TV. Therefore, those figures of translators whose repertoire has been used on TV could be taken as the total number of translators209: 504 for 2019, 575 for 2020, 487 for 2021, and 525 for 2022.  </w:t>
        <w:br/>
        <w:t xml:space="preserve">207 Confidential folio 12,610 and non-confidential 12,615.  </w:t>
        <w:br/>
        <w:t xml:space="preserve">208 Confidential folio 12,927 and non-confidential 14,359.  </w:t>
        <w:br/>
        <w:t xml:space="preserve">209 Response from SGAE.  </w:t>
        <w:br/>
        <w:t xml:space="preserve">National Commission of Markets and Competition 61 of 291  </w:t>
        <w:br/>
        <w:t xml:space="preserve">C/ Alcalá, 47 – 28014 Madrid - C/ Bolivia, 56 – 08018 Barcelona  </w:t>
        <w:br/>
        <w:t>www.cnmc.es</w:t>
      </w:r>
    </w:p>
    <w:p>
      <w:r>
        <w:t xml:space="preserve">S/0641/18  </w:t>
        <w:br/>
        <w:t xml:space="preserve">DAMA-UNISON RIGHTS VS SGAE  </w:t>
        <w:br/>
        <w:t xml:space="preserve">- Regarding the international scope, SGAE provides data related to the number of foreign societies, not the number of authors as such, as is the case with musical works. Specifically, it provides figures of 148 for 2019, 160 for 2020, 151 for 2021, and 150 for 2022210.  </w:t>
        <w:br/>
        <w:t xml:space="preserve">(264) Regarding DAMA211, this entity provides data on the total number of authors, which it breaks down into the sum of (i) directors and (ii) authors of script/adaptation/screenplay/dialogues. The following clarifications should be made:  </w:t>
        <w:br/>
        <w:t xml:space="preserve">- In the case of DAMA, this entity does provide the number of international authors whose rights it manages in Spain, specifically figures of authors in 2019, in 2020, in 2021, and in 2022. Regarding the breakdown by authors:  </w:t>
        <w:br/>
        <w:t xml:space="preserve">• For directors, DAMA provides figures of in 2019, in 2020, in 2021, and in 2022.  </w:t>
        <w:br/>
        <w:t xml:space="preserve">• For authors of the script, DAMA provides figures of in 2019, in 2020, in 2021, and in 2022.  </w:t>
        <w:br/>
        <w:t xml:space="preserve">- DAMA also points out that there are direct members of DAMA whose contract date is equal to or earlier than the year in which this data has been consulted, as well as their profession. DAMA also indicates that it should be taken into account that an author can participate in different roles, that is, a director can participate as a screenwriter and vice versa, so DAMA has considered as the main profession of the author that of which the most works have been registered.  </w:t>
        <w:br/>
        <w:t xml:space="preserve">(265) In order to achieve the greatest possible homogenization considering the way each entity has provided its respective data, it has been deemed appropriate to take as audiovisual authors:  </w:t>
        <w:br/>
        <w:t xml:space="preserve">- Directors-producers (both provide this).  </w:t>
        <w:br/>
        <w:t xml:space="preserve">- Authors of the script (including, in the case of SGAE, the sum of scriptwriter-screenwriter and translators and adapters, according to what is indicated in paragraph (263)), and in the case of DAMA, what this entity provides as authors of script/adaptation/screenplay/dialogues).  </w:t>
        <w:br/>
        <w:t xml:space="preserve">- Authors and publishers of musical works created specifically for the audiovisual work (SGAE provides this without disaggregating within the total of authors and publishers of musical works, but it can be estimated under what is indicated in paragraph (263), with DAMA not operating in this area).  </w:t>
        <w:br/>
        <w:t xml:space="preserve">(266) Since the data from the international scope is not fully comparable, the data from national authors will be taken as a mere reference, without prejudice to noting that the tables below overestimate the weight of SGAE, given that this entity has a greater relative weight in the national repertoire (see paragraphs (283) to (285) and paragraph (293)).  </w:t>
        <w:br/>
        <w:t xml:space="preserve">(267) Table 10 shows how SGAE's share among national directors was above 80% in 2019 and above 70% in 2022 (without prejudice to the fact that these figures may underestimate the weight of SGAE in the national scope given what is indicated in paragraph (263), but overestimate it significantly in the total market due to the non-inclusion of international authors in light of what is indicated in paragraph (266)).  </w:t>
        <w:br/>
        <w:t xml:space="preserve">Table 10. Number of directors in the management market of directors' rights of audiovisual works  </w:t>
        <w:br/>
        <w:t xml:space="preserve">Source: Own elaboration212  </w:t>
        <w:br/>
        <w:t xml:space="preserve">(268) Table 11 shows how SGAE's share among national authors of the script was at 80%-90% in 2019 and around 70-80% thereafter (without prejudice to the fact that these figures may underestimate the weight of SGAE in the national scope given what is indicated in paragraph (263), but  </w:t>
        <w:br/>
        <w:t xml:space="preserve">212 Response from SGAE and DAMA. See also data from the public reports of the operators. In the case of DAMA, page 50 of the 2022 Management Report (folio 13,754) and page 45 of the 2022 Transparency Report (folio 14,067). In the case of SGAE, see management reports from 2017 (page 19, folio 12,678), 2018 (section 3, folio 12,752), 2019 (page 16, folio 11,996), 2020 (page 20, folio 12,060), 2021 (page 17, folio 12,131), and 2022 (page 77, folio 12,259).  </w:t>
        <w:br/>
        <w:t xml:space="preserve">National Commission of Markets and Competition 63 of 291  </w:t>
        <w:br/>
        <w:t xml:space="preserve">C/ Alcalá, 47 – 28014 Madrid - C/ Bolivia, 56 – 08018 Barcelona  </w:t>
        <w:br/>
        <w:t>www.cnmc.es</w:t>
      </w:r>
    </w:p>
    <w:p>
      <w:r>
        <w:rPr>
          <w:b/>
        </w:rPr>
        <w:t>[Pages 64–66]</w:t>
      </w:r>
    </w:p>
    <w:p>
      <w:r>
        <w:t xml:space="preserve">S/0641/18  </w:t>
        <w:br/>
        <w:t>DAMA-UNISON RIGHTS VS SGAE</w:t>
      </w:r>
    </w:p>
    <w:p>
      <w:r>
        <w:t xml:space="preserve">overestimate it significantly in the total market given the non-inclusion of international authors as noted in paragraph (266)).  </w:t>
        <w:br/>
        <w:t xml:space="preserve">Table 11. Number of authors of the argument in the market for the management of authors' rights of the argument of audiovisual works  </w:t>
        <w:br/>
        <w:t xml:space="preserve">Source: Own elaboration213  </w:t>
        <w:br/>
        <w:t xml:space="preserve">(269) Regarding the number of composers of musical works created specifically for the audiovisual work, it has already been noted that SGAE does not keep separate accounting of authors of musical compositions created specifically for an audiovisual work (see paragraph (239)). However, there are ways to approximate this data with the estimate from SGAE itself (see paragraph (239) and paragraph (263)) and with the alternative estimate made by the DC (see paragraph (242) and paragraph (263)). Table 12 provides these estimates of what the number of SGAE authors of musical works created specifically for the audiovisual work could be. The share of SGAE would in any case be 100%, as no other management entity has ever been part of this market (and this share is indeed representative of the total market and would be identical with the inclusion of international authors, as only the absolute figures of the number of authors would vary, which would be higher than what is indicated in Table 12).  </w:t>
        <w:br/>
        <w:t xml:space="preserve">Table 12. Number of authors and publishers of musical works created specifically for the audiovisual work in the market for the management of authors' rights of musical works created specifically for the audiovisual work  </w:t>
        <w:br/>
        <w:t xml:space="preserve">213 Response from SGAE and DAMA. See also data from the public reports of the operators. In the case of SGAE, see management reports from 2017 (page 19, folio 12.678), 2018 (section 3, folio 12.752), 2019 (page 16, folio 11.996), 2020 (page 20, folio 12.060), 2021 (page 17, folio 12.131), and 2022 (page 77, folio 12.259). Also see confidential folio 12.927 and non-confidential 14.359. In the case of DAMA, see page 50 of the 2022 management report (folio 13.754) and page 45 of the 2022 transparency report (folio 14.067).  </w:t>
        <w:br/>
        <w:t xml:space="preserve">National Commission of Markets and Competition 64 of 291  </w:t>
        <w:br/>
        <w:t xml:space="preserve">C/ Alcalá, 47 – 28014 Madrid - C/ Bolivia, 56 – 08018 Barcelona  </w:t>
        <w:br/>
        <w:t xml:space="preserve">www.cnmc.es  </w:t>
        <w:br/>
        <w:t xml:space="preserve">SDT GAo A E  </w:t>
        <w:br/>
        <w:t xml:space="preserve">M A  </w:t>
        <w:br/>
        <w:t xml:space="preserve">ta l  </w:t>
        <w:br/>
        <w:t xml:space="preserve">N ú4CC m.6OO e ro  </w:t>
        <w:br/>
        <w:t xml:space="preserve">2 6  </w:t>
        <w:br/>
        <w:t xml:space="preserve">N F  </w:t>
        <w:br/>
        <w:t xml:space="preserve">N F  </w:t>
        <w:br/>
        <w:t xml:space="preserve">2 0 1 9  </w:t>
        <w:br/>
        <w:t xml:space="preserve">C81 u o  </w:t>
        <w:br/>
        <w:t xml:space="preserve">0 %  </w:t>
        <w:br/>
        <w:t xml:space="preserve">0 %1  </w:t>
        <w:br/>
        <w:t xml:space="preserve">0  </w:t>
        <w:br/>
        <w:t xml:space="preserve">ta (%)  </w:t>
        <w:br/>
        <w:t xml:space="preserve">-9 0 %  </w:t>
        <w:br/>
        <w:t xml:space="preserve">-2 0 %  </w:t>
        <w:br/>
        <w:t xml:space="preserve">0 %  </w:t>
        <w:br/>
        <w:t xml:space="preserve">) N ú3CC m.7OO  </w:t>
        <w:br/>
        <w:t xml:space="preserve">A u  </w:t>
        <w:br/>
        <w:t xml:space="preserve">e ro  </w:t>
        <w:br/>
        <w:t xml:space="preserve">7 7  </w:t>
        <w:br/>
        <w:t xml:space="preserve">N F  </w:t>
        <w:br/>
        <w:t xml:space="preserve">N F  </w:t>
        <w:br/>
        <w:t xml:space="preserve">to re s d e l a rg u  </w:t>
        <w:br/>
        <w:t xml:space="preserve">2 0 2 0  </w:t>
        <w:br/>
        <w:t xml:space="preserve">C u o ta (%)  </w:t>
        <w:br/>
        <w:t xml:space="preserve">7 0 % -8 0 %  </w:t>
        <w:br/>
        <w:t xml:space="preserve">2 0 % -3 0 %  </w:t>
        <w:br/>
        <w:t xml:space="preserve">1 0 0 %  </w:t>
        <w:br/>
        <w:t xml:space="preserve">m  </w:t>
        <w:br/>
        <w:t xml:space="preserve">)  </w:t>
        <w:br/>
        <w:t xml:space="preserve">e n to  </w:t>
        <w:br/>
        <w:t xml:space="preserve">N ú4CC m.7OO e ro  </w:t>
        <w:br/>
        <w:t xml:space="preserve">4 3  </w:t>
        <w:br/>
        <w:t xml:space="preserve">N F  </w:t>
        <w:br/>
        <w:t xml:space="preserve">N F  </w:t>
        <w:br/>
        <w:t xml:space="preserve">2 0 2 1  </w:t>
        <w:br/>
        <w:t xml:space="preserve">C72 u o  </w:t>
        <w:br/>
        <w:t xml:space="preserve">0 %  </w:t>
        <w:br/>
        <w:t xml:space="preserve">0 %1  </w:t>
        <w:br/>
        <w:t xml:space="preserve">0  </w:t>
        <w:br/>
        <w:t xml:space="preserve">ta (%)  </w:t>
        <w:br/>
        <w:t xml:space="preserve">-8 0 %  </w:t>
        <w:br/>
        <w:t xml:space="preserve">-3 0 %  </w:t>
        <w:br/>
        <w:t xml:space="preserve">0 %  </w:t>
        <w:br/>
        <w:t xml:space="preserve">) N ú4CC m.4OO e ro  </w:t>
        <w:br/>
        <w:t xml:space="preserve">3 8  </w:t>
        <w:br/>
        <w:t xml:space="preserve">N F  </w:t>
        <w:br/>
        <w:t xml:space="preserve">N F  </w:t>
        <w:br/>
        <w:t xml:space="preserve">2 0 2 2  </w:t>
        <w:br/>
        <w:t xml:space="preserve">C72 u o  </w:t>
        <w:br/>
        <w:t xml:space="preserve">0 %  </w:t>
        <w:br/>
        <w:t xml:space="preserve">0 %1  </w:t>
        <w:br/>
        <w:t xml:space="preserve">0  </w:t>
        <w:br/>
        <w:t xml:space="preserve">ta (%)  </w:t>
        <w:br/>
        <w:t xml:space="preserve">-8 0 %  </w:t>
        <w:br/>
        <w:t xml:space="preserve">-3 0 %  </w:t>
        <w:br/>
        <w:t>0 %</w:t>
      </w:r>
    </w:p>
    <w:p>
      <w:r>
        <w:t xml:space="preserve">S/0641/18  </w:t>
        <w:br/>
        <w:t xml:space="preserve">DAMA-UNISON RIGHTS VS SGAE  </w:t>
        <w:br/>
        <w:t xml:space="preserve">Source: Own elaboration214  </w:t>
        <w:br/>
        <w:t xml:space="preserve">(270) Without prejudice to the market definition noted in paragraph (190) and considering the remuneration rights management markets provided for in Article 90.4 of the TRLPI for each of the three types of authors of audiovisual works referred to in Article 87 of the TRLPI (directors, screenwriters, and authors of musical works created specifically for the audiovisual work), the information could be grouped by categorizing audiovisual authors for greater exhaustiveness.  </w:t>
        <w:br/>
        <w:t xml:space="preserve">(271) Table 13 shows that the share of SGAE in the number of national directors and screenwriters decreases from 80%-90% in 2019 to 70%-80% in 2020-2022 (without prejudice to the fact that these figures may underestimate the weight of SGAE in the national sphere given what is noted in paragraph (263), but overestimate it significantly in the total market given the non-inclusion of international authors as noted in paragraph (266)).  </w:t>
        <w:br/>
        <w:t xml:space="preserve">Table 13. Number of audiovisual authors (excluding authors of musical works created specifically for the audiovisual work and publishers) in the management markets of intellectual property rights of authors of audiovisual works  </w:t>
        <w:br/>
        <w:t xml:space="preserve">214 Estimate from SGAE based on confidential folio 12.610 and non-confidential 12.615 (SGAE does not provide its estimate for 2019). Estimate DC based on SGAE's response.  </w:t>
        <w:br/>
        <w:t xml:space="preserve">National Commission of Markets and Competition 65 of 291  </w:t>
        <w:br/>
        <w:t xml:space="preserve">C/ Alcalá, 47 – 28014 Madrid - C/ Bolivia, 56 – 08018 Barcelona  </w:t>
        <w:br/>
        <w:t xml:space="preserve">www.cnmc.es  </w:t>
        <w:br/>
        <w:t xml:space="preserve">S G  </w:t>
        <w:br/>
        <w:t xml:space="preserve">(e s  </w:t>
        <w:br/>
        <w:t xml:space="preserve">S G  </w:t>
        <w:br/>
        <w:t xml:space="preserve">S G  </w:t>
        <w:br/>
        <w:t xml:space="preserve">(e s  </w:t>
        <w:br/>
        <w:t xml:space="preserve">D C  </w:t>
        <w:br/>
        <w:t xml:space="preserve">A E  </w:t>
        <w:br/>
        <w:t xml:space="preserve">tim  </w:t>
        <w:br/>
        <w:t xml:space="preserve">A E  </w:t>
        <w:br/>
        <w:t xml:space="preserve">A E  </w:t>
        <w:br/>
        <w:t xml:space="preserve">tim  </w:t>
        <w:br/>
        <w:t xml:space="preserve">)  </w:t>
        <w:br/>
        <w:t xml:space="preserve">a)  </w:t>
        <w:br/>
        <w:t xml:space="preserve">a  </w:t>
        <w:br/>
        <w:t xml:space="preserve">c  </w:t>
        <w:br/>
        <w:t xml:space="preserve">c  </w:t>
        <w:br/>
        <w:t xml:space="preserve">ió  </w:t>
        <w:br/>
        <w:t xml:space="preserve">ió  </w:t>
        <w:br/>
        <w:t xml:space="preserve">n  </w:t>
        <w:br/>
        <w:t xml:space="preserve">n  </w:t>
        <w:br/>
        <w:t xml:space="preserve">N ú m e ro  </w:t>
        <w:br/>
        <w:t xml:space="preserve">n .d .  </w:t>
        <w:br/>
        <w:t xml:space="preserve">6 .8 6 5  </w:t>
        <w:br/>
        <w:t xml:space="preserve">2 0 1 9  </w:t>
        <w:br/>
        <w:t xml:space="preserve">C u o  </w:t>
        <w:br/>
        <w:t xml:space="preserve">1 0  </w:t>
        <w:br/>
        <w:t xml:space="preserve">1 0  </w:t>
        <w:br/>
        <w:t xml:space="preserve">ta (%)  </w:t>
        <w:br/>
        <w:t xml:space="preserve">0 %  </w:t>
        <w:br/>
        <w:t xml:space="preserve">0 %  </w:t>
        <w:br/>
        <w:t xml:space="preserve">) N ú  </w:t>
        <w:br/>
        <w:t xml:space="preserve">C  </w:t>
        <w:br/>
        <w:t xml:space="preserve">9  </w:t>
        <w:br/>
        <w:t xml:space="preserve">m  </w:t>
        <w:br/>
        <w:t xml:space="preserve">O  </w:t>
        <w:br/>
        <w:t xml:space="preserve">.5  </w:t>
        <w:br/>
        <w:t xml:space="preserve">e ro  </w:t>
        <w:br/>
        <w:t xml:space="preserve">N F  </w:t>
        <w:br/>
        <w:t xml:space="preserve">1 2  </w:t>
        <w:br/>
        <w:t xml:space="preserve">2  </w:t>
        <w:br/>
        <w:t xml:space="preserve">C0 o m  </w:t>
        <w:br/>
        <w:t xml:space="preserve">2 0  </w:t>
        <w:br/>
        <w:t xml:space="preserve">C  </w:t>
        <w:br/>
        <w:t xml:space="preserve">p o s ito re s  </w:t>
        <w:br/>
        <w:t xml:space="preserve">u o ta (% )  </w:t>
        <w:br/>
        <w:t xml:space="preserve">1 0 0 %  </w:t>
        <w:br/>
        <w:t xml:space="preserve">1 0 0 %  </w:t>
        <w:br/>
        <w:t xml:space="preserve">N ú  </w:t>
        <w:br/>
        <w:t xml:space="preserve">C  </w:t>
        <w:br/>
        <w:t xml:space="preserve">7  </w:t>
        <w:br/>
        <w:t xml:space="preserve">m  </w:t>
        <w:br/>
        <w:t xml:space="preserve">O  </w:t>
        <w:br/>
        <w:t xml:space="preserve">.5  </w:t>
        <w:br/>
        <w:t xml:space="preserve">e ro  </w:t>
        <w:br/>
        <w:t xml:space="preserve">N F  </w:t>
        <w:br/>
        <w:t xml:space="preserve">0 3  </w:t>
        <w:br/>
        <w:t xml:space="preserve">2 0 2 1  </w:t>
        <w:br/>
        <w:t xml:space="preserve">C u o  </w:t>
        <w:br/>
        <w:t xml:space="preserve">1 0  </w:t>
        <w:br/>
        <w:t xml:space="preserve">1 0  </w:t>
        <w:br/>
        <w:t xml:space="preserve">ta (%)  </w:t>
        <w:br/>
        <w:t xml:space="preserve">0 %  </w:t>
        <w:br/>
        <w:t xml:space="preserve">0 %  </w:t>
        <w:br/>
        <w:t xml:space="preserve">) N ú  </w:t>
        <w:br/>
        <w:t xml:space="preserve">C  </w:t>
        <w:br/>
        <w:t xml:space="preserve">8  </w:t>
        <w:br/>
        <w:t xml:space="preserve">m  </w:t>
        <w:br/>
        <w:t xml:space="preserve">O  </w:t>
        <w:br/>
        <w:t xml:space="preserve">.7  </w:t>
        <w:br/>
        <w:t xml:space="preserve">e ro  </w:t>
        <w:br/>
        <w:t xml:space="preserve">N F  </w:t>
        <w:br/>
        <w:t xml:space="preserve">7 7  </w:t>
        <w:br/>
        <w:t xml:space="preserve">2 0 2 2  </w:t>
        <w:br/>
        <w:t xml:space="preserve">C u o  </w:t>
        <w:br/>
        <w:t xml:space="preserve">1 0  </w:t>
        <w:br/>
        <w:t xml:space="preserve">1 0  </w:t>
        <w:br/>
        <w:t xml:space="preserve">ta (%)  </w:t>
        <w:br/>
        <w:t xml:space="preserve">0 %  </w:t>
        <w:br/>
        <w:t>0 %</w:t>
      </w:r>
    </w:p>
    <w:p>
      <w:r>
        <w:t xml:space="preserve">S/0641/18  </w:t>
        <w:br/>
        <w:t xml:space="preserve">DAMA-UNISON RIGHTS VS SGAE  </w:t>
        <w:br/>
        <w:t xml:space="preserve">Source: Own elaboration215  </w:t>
        <w:br/>
        <w:t xml:space="preserve">(272) In 2018 and previous years, the share of SGAE in the number of authors of audiovisual works (both directors and screenwriters) is estimated to be higher than that of 2019. Aside from the factors explained previously (see paragraph (257)), it is important to note that the public information reflected in Table 14 (although it is not fully comparable with the information provided by SGAE and DAMA that has been used to prepare the set of tables from Table 10 to Table 13) also shows that trend that the share in 2018 and previous years is higher than that of 2019.  </w:t>
        <w:br/>
        <w:t xml:space="preserve">Table 14. Number of audiovisual authors (excluding authors of musical works created specifically for the audiovisual work and publishers) in the management markets of intellectual property rights of authors of audiovisual works (information obtained from management reports)  </w:t>
        <w:br/>
        <w:t xml:space="preserve">Source: Own elaboration216  </w:t>
        <w:br/>
        <w:t xml:space="preserve">(273) This evolution for the totality of audiovisual authors can be extrapolated to both directors and screenwriters. The relative weight of these authors in the SGAE repertoire remains stable during the period 2017-2019 where there is a significant transfer from SGAE to DAMA (see paragraph (293)), which  </w:t>
        <w:br/>
        <w:t xml:space="preserve">215 Response from SGAE and DAMA.  </w:t>
        <w:br/>
        <w:t xml:space="preserve">216 For SGAE information, see management reports from 2017 (page 19, folio 12.678), 2018 (section 3, folio 12.752), 2019 (page 16, folio 11.996), 2020 (page 20, folio 12.060), 2021 (page 17, folio 12.131), and 2022 (page 77, folio 12.259). Also see the “Response from SGAE” and folios 13.099 and 13.107 and 14.226.  </w:t>
        <w:br/>
        <w:t xml:space="preserve">For DAMA information, see page 50 of the 2022 management report (folio 13.754) and page 45 of the 2022 transparency report (folio 14.067).  </w:t>
        <w:br/>
        <w:t xml:space="preserve">National Commission of Markets and Competition 66 of 291  </w:t>
        <w:br/>
        <w:t xml:space="preserve">C/ Alcalá, 47 – 28014 Madrid - C/ Bolivia, 56 – 08018 Barcelona  </w:t>
        <w:br/>
        <w:t xml:space="preserve">www.cnmc.es  </w:t>
        <w:br/>
        <w:t xml:space="preserve">SDT GAo AMta EAl  </w:t>
        <w:br/>
        <w:t xml:space="preserve">2  </w:t>
        <w:br/>
        <w:t xml:space="preserve">2  </w:t>
        <w:br/>
        <w:t xml:space="preserve">2  </w:t>
        <w:br/>
        <w:t xml:space="preserve">2  </w:t>
        <w:br/>
        <w:t xml:space="preserve">2  </w:t>
        <w:br/>
        <w:t xml:space="preserve">2  </w:t>
        <w:br/>
        <w:t xml:space="preserve">2  </w:t>
        <w:br/>
        <w:t xml:space="preserve">2  </w:t>
        <w:br/>
        <w:t xml:space="preserve">2  </w:t>
        <w:br/>
        <w:t xml:space="preserve">0  </w:t>
        <w:br/>
        <w:t xml:space="preserve">0  </w:t>
        <w:br/>
        <w:t xml:space="preserve">0  </w:t>
        <w:br/>
        <w:t xml:space="preserve">0  </w:t>
        <w:br/>
        <w:t xml:space="preserve">0  </w:t>
        <w:br/>
        <w:t xml:space="preserve">0  </w:t>
        <w:br/>
        <w:t xml:space="preserve">0  </w:t>
        <w:br/>
        <w:t xml:space="preserve">0  </w:t>
        <w:br/>
        <w:t xml:space="preserve">0  </w:t>
        <w:br/>
        <w:t xml:space="preserve">1  </w:t>
        <w:br/>
        <w:t xml:space="preserve">1  </w:t>
        <w:br/>
        <w:t xml:space="preserve">1  </w:t>
        <w:br/>
        <w:t xml:space="preserve">1  </w:t>
        <w:br/>
        <w:t xml:space="preserve">1  </w:t>
        <w:br/>
        <w:t xml:space="preserve">1  </w:t>
        <w:br/>
        <w:t xml:space="preserve">1  </w:t>
        <w:br/>
        <w:t xml:space="preserve">2  </w:t>
        <w:br/>
        <w:t xml:space="preserve">2  </w:t>
        <w:br/>
        <w:t xml:space="preserve">3  </w:t>
        <w:br/>
        <w:t xml:space="preserve">4  </w:t>
        <w:br/>
        <w:t xml:space="preserve">5  </w:t>
        <w:br/>
        <w:t xml:space="preserve">6  </w:t>
        <w:br/>
        <w:t xml:space="preserve">7  </w:t>
        <w:br/>
        <w:t xml:space="preserve">8  </w:t>
        <w:br/>
        <w:t xml:space="preserve">9  </w:t>
        <w:br/>
        <w:t xml:space="preserve">0  </w:t>
        <w:br/>
        <w:t xml:space="preserve">1  </w:t>
        <w:br/>
        <w:t xml:space="preserve">N ú5CC m.9OO e ro  </w:t>
        <w:br/>
        <w:t xml:space="preserve">0 8  </w:t>
        <w:br/>
        <w:t xml:space="preserve">N F  </w:t>
        <w:br/>
        <w:t xml:space="preserve">N F  </w:t>
        <w:br/>
        <w:t xml:space="preserve">2  </w:t>
        <w:br/>
        <w:t xml:space="preserve">N  </w:t>
        <w:br/>
        <w:t xml:space="preserve">0 1 9  </w:t>
        <w:br/>
        <w:t xml:space="preserve">ú  </w:t>
        <w:br/>
        <w:t xml:space="preserve">C81  </w:t>
        <w:br/>
        <w:t xml:space="preserve">m  </w:t>
        <w:br/>
        <w:t xml:space="preserve">u o ta (% )  </w:t>
        <w:br/>
        <w:t xml:space="preserve">0 % -9 0 %  </w:t>
        <w:br/>
        <w:t xml:space="preserve">0 % -2 0 %  </w:t>
        <w:br/>
        <w:t xml:space="preserve">1 0 0 %  </w:t>
        <w:br/>
        <w:t xml:space="preserve">e r o d  </w:t>
        <w:br/>
        <w:t xml:space="preserve">N ú m  </w:t>
        <w:br/>
        <w:t xml:space="preserve">9 .7  </w:t>
        <w:br/>
        <w:t xml:space="preserve">1 0 .0  </w:t>
        <w:br/>
        <w:t xml:space="preserve">1 0 .4  </w:t>
        <w:br/>
        <w:t xml:space="preserve">1 0 .7  </w:t>
        <w:br/>
        <w:t xml:space="preserve">1 0 .8  </w:t>
        <w:br/>
        <w:t xml:space="preserve">1 0 .9  </w:t>
        <w:br/>
        <w:t xml:space="preserve">1 1 .1  </w:t>
        <w:br/>
        <w:t xml:space="preserve">9 .6  </w:t>
        <w:br/>
        <w:t xml:space="preserve">9 .5  </w:t>
        <w:br/>
        <w:t xml:space="preserve">e  </w:t>
        <w:br/>
        <w:t xml:space="preserve">e  </w:t>
        <w:br/>
        <w:t xml:space="preserve">2  </w:t>
        <w:br/>
        <w:t xml:space="preserve">3  </w:t>
        <w:br/>
        <w:t xml:space="preserve">8  </w:t>
        <w:br/>
        <w:t xml:space="preserve">0  </w:t>
        <w:br/>
        <w:t xml:space="preserve">3  </w:t>
        <w:br/>
        <w:t xml:space="preserve">9  </w:t>
        <w:br/>
        <w:t xml:space="preserve">4  </w:t>
        <w:br/>
        <w:t xml:space="preserve">0  </w:t>
        <w:br/>
        <w:t xml:space="preserve">2  </w:t>
        <w:br/>
        <w:t xml:space="preserve">N  </w:t>
        <w:br/>
        <w:t xml:space="preserve">a  </w:t>
        <w:br/>
        <w:t xml:space="preserve">r o  </w:t>
        <w:br/>
        <w:t xml:space="preserve">2  </w:t>
        <w:br/>
        <w:t xml:space="preserve">6  </w:t>
        <w:br/>
        <w:t xml:space="preserve">5  </w:t>
        <w:br/>
        <w:t xml:space="preserve">1  </w:t>
        <w:br/>
        <w:t xml:space="preserve">6  </w:t>
        <w:br/>
        <w:t xml:space="preserve">2  </w:t>
        <w:br/>
        <w:t xml:space="preserve">3  </w:t>
        <w:br/>
        <w:t xml:space="preserve">4  </w:t>
        <w:br/>
        <w:t xml:space="preserve">3  </w:t>
        <w:br/>
        <w:t xml:space="preserve">D ire c to re s y g u io  </w:t>
        <w:br/>
        <w:t xml:space="preserve">2 0 2 0  </w:t>
        <w:br/>
        <w:t xml:space="preserve">ú m e ro C u o ta (%)  </w:t>
        <w:br/>
        <w:t xml:space="preserve">4 .8 8 8 7 0 % -8 0 %  </w:t>
        <w:br/>
        <w:t xml:space="preserve">C O N F 2 0 % -3 0 %  </w:t>
        <w:br/>
        <w:t xml:space="preserve">C O N F 1 0 0 %  </w:t>
        <w:br/>
        <w:t xml:space="preserve">u t o r e s d e o b  </w:t>
        <w:br/>
        <w:t xml:space="preserve">S G A E  </w:t>
        <w:br/>
        <w:t xml:space="preserve">C u o t a (  </w:t>
        <w:br/>
        <w:t xml:space="preserve">9 3 ,8 %  </w:t>
        <w:br/>
        <w:t xml:space="preserve">9 3 ,4 %  </w:t>
        <w:br/>
        <w:t xml:space="preserve">9 3 ,0 %  </w:t>
        <w:br/>
        <w:t xml:space="preserve">9 2 ,5 %  </w:t>
        <w:br/>
        <w:t xml:space="preserve">9 1 ,8 %  </w:t>
        <w:br/>
        <w:t xml:space="preserve">9 1 ,2 %  </w:t>
        <w:br/>
        <w:t xml:space="preserve">8 9 ,7 %  </w:t>
        <w:br/>
        <w:t xml:space="preserve">8 6 ,0 %  </w:t>
        <w:br/>
        <w:t xml:space="preserve">8 3 ,7 %  </w:t>
        <w:br/>
        <w:t xml:space="preserve">n is  </w:t>
        <w:br/>
        <w:t xml:space="preserve">)  </w:t>
        <w:br/>
        <w:t xml:space="preserve">r a  </w:t>
        <w:br/>
        <w:t xml:space="preserve">%  </w:t>
        <w:br/>
        <w:t xml:space="preserve">ta  </w:t>
        <w:br/>
        <w:t xml:space="preserve">s  </w:t>
        <w:br/>
        <w:t xml:space="preserve">)  </w:t>
        <w:br/>
        <w:t xml:space="preserve">s  </w:t>
        <w:br/>
        <w:t xml:space="preserve">N ú m e ro  </w:t>
        <w:br/>
        <w:t xml:space="preserve">5 .8 7 3  </w:t>
        <w:br/>
        <w:t xml:space="preserve">C O N F  </w:t>
        <w:br/>
        <w:t xml:space="preserve">C O N F  </w:t>
        <w:br/>
        <w:t xml:space="preserve">a u d  </w:t>
        <w:br/>
        <w:t xml:space="preserve">N  </w:t>
        <w:br/>
        <w:t xml:space="preserve">2 0  </w:t>
        <w:br/>
        <w:t xml:space="preserve">io  </w:t>
        <w:br/>
        <w:t xml:space="preserve">ú  </w:t>
        <w:br/>
        <w:t xml:space="preserve">1  </w:t>
        <w:br/>
        <w:t xml:space="preserve">1  </w:t>
        <w:br/>
        <w:t xml:space="preserve">1  </w:t>
        <w:br/>
        <w:t xml:space="preserve">1  </w:t>
        <w:br/>
        <w:t xml:space="preserve">2 1  </w:t>
        <w:br/>
        <w:t xml:space="preserve">C u o ta (% )  </w:t>
        <w:br/>
        <w:t xml:space="preserve">7 0 % -8 0 %  </w:t>
        <w:br/>
        <w:t xml:space="preserve">2 0 % -3 0 %  </w:t>
        <w:br/>
        <w:t xml:space="preserve">1 0 0 %  </w:t>
        <w:br/>
        <w:t xml:space="preserve">v is u a le  </w:t>
        <w:br/>
        <w:t xml:space="preserve">D A  </w:t>
        <w:br/>
        <w:t xml:space="preserve">m e r o  </w:t>
        <w:br/>
        <w:t xml:space="preserve">6 4 4  </w:t>
        <w:br/>
        <w:t xml:space="preserve">7 0 6  </w:t>
        <w:br/>
        <w:t xml:space="preserve">7 9 2  </w:t>
        <w:br/>
        <w:t xml:space="preserve">8 6 6  </w:t>
        <w:br/>
        <w:t xml:space="preserve">9 6 4  </w:t>
        <w:br/>
        <w:t xml:space="preserve">.0 6 7  </w:t>
        <w:br/>
        <w:t xml:space="preserve">.2 8 5  </w:t>
        <w:br/>
        <w:t xml:space="preserve">.5 6 1  </w:t>
        <w:br/>
        <w:t xml:space="preserve">.8 5 0  </w:t>
        <w:br/>
        <w:t xml:space="preserve">s  </w:t>
        <w:br/>
        <w:t xml:space="preserve">M  </w:t>
        <w:br/>
        <w:t xml:space="preserve">N ú5CC  </w:t>
        <w:br/>
        <w:t xml:space="preserve">A  </w:t>
        <w:br/>
        <w:t xml:space="preserve">C  </w:t>
        <w:br/>
        <w:t xml:space="preserve">2 0 2 2  </w:t>
        <w:br/>
        <w:t xml:space="preserve">m e ro C  </w:t>
        <w:br/>
        <w:t xml:space="preserve">.8 0 8 7  </w:t>
        <w:br/>
        <w:t xml:space="preserve">O N F 2  </w:t>
        <w:br/>
        <w:t xml:space="preserve">O N F  </w:t>
        <w:br/>
        <w:t xml:space="preserve">u o t a ( %  </w:t>
        <w:br/>
        <w:t xml:space="preserve">6 ,2 %  </w:t>
        <w:br/>
        <w:t xml:space="preserve">6 ,6 %  </w:t>
        <w:br/>
        <w:t xml:space="preserve">7 ,0 %  </w:t>
        <w:br/>
        <w:t xml:space="preserve">7 ,5 %  </w:t>
        <w:br/>
        <w:t xml:space="preserve">8 ,2 %  </w:t>
        <w:br/>
        <w:t xml:space="preserve">8 ,8 %  </w:t>
        <w:br/>
        <w:t xml:space="preserve">1 0 ,3 %  </w:t>
        <w:br/>
        <w:t xml:space="preserve">1 4 ,0 %  </w:t>
        <w:br/>
        <w:t xml:space="preserve">1 6 ,3 %  </w:t>
        <w:br/>
        <w:t xml:space="preserve">u o  </w:t>
        <w:br/>
        <w:t xml:space="preserve">0 %  </w:t>
        <w:br/>
        <w:t xml:space="preserve">0 %1  </w:t>
        <w:br/>
        <w:t xml:space="preserve">0  </w:t>
        <w:br/>
        <w:t xml:space="preserve">)  </w:t>
        <w:br/>
        <w:t xml:space="preserve">ta (%)  </w:t>
        <w:br/>
        <w:t xml:space="preserve">-8 0 %  </w:t>
        <w:br/>
        <w:t xml:space="preserve">-3 0 %  </w:t>
        <w:br/>
        <w:t>0 %</w:t>
      </w:r>
    </w:p>
    <w:p>
      <w:r>
        <w:rPr>
          <w:b/>
        </w:rPr>
        <w:t>[Pages 67–69]</w:t>
      </w:r>
    </w:p>
    <w:p>
      <w:r>
        <w:t xml:space="preserve">S/0641/18  </w:t>
        <w:br/>
        <w:t xml:space="preserve">DAMA-UNISON RIGHTS VS SGAE  </w:t>
        <w:br/>
        <w:t xml:space="preserve">implies that the transfer of authors does not seem to affect any of the groups differentially217. And the inclusion of international authors would not alter the conclusions that the quota in the years prior to 2018 was higher, because it is precisely in 2018 when this transfer of international repertoire from SGAE to DAMA becomes effective (see paragraphs (283) to (285) and paragraph (293)).  </w:t>
        <w:br/>
        <w:t xml:space="preserve">3.4.1.2.3. Market structure according to the number of works commissioned by audiovisual authors in Spain  </w:t>
        <w:br/>
        <w:t xml:space="preserve">(274) Regarding SGAE218, this entity provides two estimates on the number of works.  </w:t>
        <w:br/>
        <w:t xml:space="preserve">(275) First, SGAE provides all the audiovisual works for which SGAE manages rights, including works in which SGAE manages the direction and literary parts and translators, foreign works managed by SGAE indirectly, and audiovisual works for which it manages the musical part219.  </w:t>
        <w:br/>
        <w:t xml:space="preserve">(276) Secondly, as a subset of the above, SGAE provides the audiovisual works with repertoire that SGAE manages in the direction and literary parts and translators, thus excluding the rest of the works220 (according to SGAE, this would be the figure that coincides with that appearing in the Management Report published on the website, which would exclude from the previous total figure the foreign works managed by SGAE indirectly and the audiovisual works for which SGAE only manages the musical part).  </w:t>
        <w:br/>
        <w:t xml:space="preserve">(277) For its part, DAMA221 states in its writing that the data provided is the number of registered works of the authors registered in the indicated year. DAMA also highlights for clarification that it does not consider it possible to assign works, as such, to one entity or another, since the usual distribution is not done by works, but by authors. In this sense, this entity also provides two estimates on the number of works.  </w:t>
        <w:br/>
        <w:t xml:space="preserve">217 See management reports from 2017 (page 19, folio 12.678), 2018 (section 3, folio 12.752) and 2019 (page 16, folio 11.996), where a stable weight of screenwriters (70%) and directors (30%) is observed in the total of audiovisual authors who are members of SGAE, which implies that the evolution of SGAE's quota in each separate group of authors will tend to approximately follow the evolution of the number of authors grouping directors and screenwriters as a whole.  </w:t>
        <w:br/>
        <w:t xml:space="preserve">218 Supplementary information for clarification in the documentation provided by SGAE dated July 7, 2023 (folio 12.614).  </w:t>
        <w:br/>
        <w:t xml:space="preserve">219 Response from SGAE.  </w:t>
        <w:br/>
        <w:t xml:space="preserve">220 Supplementary information for clarification in the documentation provided by SGAE dated July 7, 2023 (folio 12.614). Management reports available in folios 11.981-12.289.  </w:t>
        <w:br/>
        <w:t xml:space="preserve">221 Response from DAMA. For the data of this entity, see also data from public reports: page 13 of the 2018 management report (folio 13.661), page 37 of the 2019 transparency report (folio 13.797), page 12 of the 2019 management report (folio 12.301).  </w:t>
        <w:br/>
        <w:t xml:space="preserve">National Commission of Markets and Competition 67 of 291  </w:t>
        <w:br/>
        <w:t xml:space="preserve">C/ Alcalá, 47 – 28014 Madrid - C/ Bolivia, 56 – 08018 Barcelona  </w:t>
        <w:br/>
        <w:t>www.cnmc.es</w:t>
      </w:r>
    </w:p>
    <w:p>
      <w:r>
        <w:t xml:space="preserve">S/0641/18  </w:t>
        <w:br/>
        <w:t xml:space="preserve">DAMA-UNISON RIGHTS VS SGAE  </w:t>
        <w:br/>
        <w:t xml:space="preserve">(278) First, DAMA provides the number of works corresponding to national authors222.  </w:t>
        <w:br/>
        <w:t xml:space="preserve">(279) Second, DAMA provides the number of works corresponding to international authors223.  </w:t>
        <w:br/>
        <w:t xml:space="preserve">(280) DAMA adds that, in order to have a standardized reference metric to assess the evolution of repertoires, it sometimes resorts to the breadth of repertoire estimated from average data of effective public communication on linear television, as this is a projection that allows for a general view of the distribution of repertoire between DAMA and SGAE (see section 3.4.1.2.4 for a characterization of the market according to the repertoire weighted by use).  </w:t>
        <w:br/>
        <w:t xml:space="preserve">(281) Table 15 shows how SGAE's quota in 2019-2022 fluctuates between 40%-60% in the total number of works (paragraph (275) in the case of SGAE and sum of paragraphs (278) and (279) in the case of DAMA).  </w:t>
        <w:br/>
        <w:t xml:space="preserve">Table 15. Total number of works commissioned by audiovisual authors  </w:t>
        <w:br/>
        <w:t xml:space="preserve">Own elaboration based on information from the file224  </w:t>
        <w:br/>
        <w:t xml:space="preserve">(282) In the years prior to 2019, SGAE's quota was even higher. By way of illustration, Table 16 contains the evolution of the total number of works (including works managed from international authors) reported by the entities225 in previous years and shows how SGAE's quota in the previous years was higher than the value it takes in 2019.  </w:t>
        <w:br/>
        <w:t xml:space="preserve">222 Confidential folio 11.534.  </w:t>
        <w:br/>
        <w:t xml:space="preserve">223 Confidential folio 11.534.  </w:t>
        <w:br/>
        <w:t xml:space="preserve">224 Response from SGAE (Confidential folio 12.927 and non-confidential 14.359) and from DAMA (confidential folios 11.534 and 11.572).  </w:t>
        <w:br/>
        <w:t xml:space="preserve">225 Data for the period 2013-2017 in folio 13.108/14.227 (SGAE) and folio 12.625 (DAMA).  </w:t>
        <w:br/>
        <w:t xml:space="preserve">National Commission of Markets and Competition 68 of 291  </w:t>
        <w:br/>
        <w:t xml:space="preserve">C/ Alcalá, 47 – 28014 Madrid - C/ Bolivia, 56 – 08018 Barcelona  </w:t>
        <w:br/>
        <w:t xml:space="preserve">www.cnmc.es  </w:t>
        <w:br/>
        <w:t xml:space="preserve">SDT GAo AMta EAl  </w:t>
        <w:br/>
        <w:t xml:space="preserve">N úCCC mOOO eNNN ro  </w:t>
        <w:br/>
        <w:t xml:space="preserve">FFF  </w:t>
        <w:br/>
        <w:t xml:space="preserve">2019  </w:t>
        <w:br/>
        <w:t xml:space="preserve">C45 u o  </w:t>
        <w:br/>
        <w:t xml:space="preserve">0 %  </w:t>
        <w:br/>
        <w:t xml:space="preserve">0 %1  </w:t>
        <w:br/>
        <w:t xml:space="preserve">0  </w:t>
        <w:br/>
        <w:t xml:space="preserve">ta (%)  </w:t>
        <w:br/>
        <w:t xml:space="preserve">-5 0 %  </w:t>
        <w:br/>
        <w:t xml:space="preserve">-6 0 %  </w:t>
        <w:br/>
        <w:t xml:space="preserve">0 %  </w:t>
        <w:br/>
        <w:t xml:space="preserve">) N úCCC mOOO eNNN ro  </w:t>
        <w:br/>
        <w:t xml:space="preserve">FFF  </w:t>
        <w:br/>
        <w:t xml:space="preserve">N2 ú m  </w:t>
        <w:br/>
        <w:t xml:space="preserve">0 2 0  </w:t>
        <w:br/>
        <w:t xml:space="preserve">e  </w:t>
        <w:br/>
        <w:t xml:space="preserve">C45  </w:t>
        <w:br/>
        <w:t xml:space="preserve">ro d e o b  </w:t>
        <w:br/>
        <w:t xml:space="preserve">u o ta (%)  </w:t>
        <w:br/>
        <w:t xml:space="preserve">0 % -5 0 %  </w:t>
        <w:br/>
        <w:t xml:space="preserve">0 % -6 0 %  </w:t>
        <w:br/>
        <w:t xml:space="preserve">1 0 0 %  </w:t>
        <w:br/>
        <w:t xml:space="preserve">ra  </w:t>
        <w:br/>
        <w:t xml:space="preserve">)  </w:t>
        <w:br/>
        <w:t xml:space="preserve">s  </w:t>
        <w:br/>
        <w:t xml:space="preserve">N úCCC mOOO eNNN ro  </w:t>
        <w:br/>
        <w:t xml:space="preserve">FFF  </w:t>
        <w:br/>
        <w:t xml:space="preserve">2021  </w:t>
        <w:br/>
        <w:t xml:space="preserve">C45 u o  </w:t>
        <w:br/>
        <w:t xml:space="preserve">0 %  </w:t>
        <w:br/>
        <w:t xml:space="preserve">0 %1  </w:t>
        <w:br/>
        <w:t xml:space="preserve">0  </w:t>
        <w:br/>
        <w:t xml:space="preserve">ta (%)  </w:t>
        <w:br/>
        <w:t xml:space="preserve">-5 0 %  </w:t>
        <w:br/>
        <w:t xml:space="preserve">-6 0 %  </w:t>
        <w:br/>
        <w:t xml:space="preserve">0 %  </w:t>
        <w:br/>
        <w:t xml:space="preserve">) N úCCC mOOO eNNN ro  </w:t>
        <w:br/>
        <w:t xml:space="preserve">FFF  </w:t>
        <w:br/>
        <w:t xml:space="preserve">2022  </w:t>
        <w:br/>
        <w:t xml:space="preserve">C54 u o  </w:t>
        <w:br/>
        <w:t xml:space="preserve">0 %  </w:t>
        <w:br/>
        <w:t xml:space="preserve">0 %1  </w:t>
        <w:br/>
        <w:t xml:space="preserve">0  </w:t>
        <w:br/>
        <w:t xml:space="preserve">ta (%)  </w:t>
        <w:br/>
        <w:t xml:space="preserve">-6 0 %  </w:t>
        <w:br/>
        <w:t xml:space="preserve">-5 0 %  </w:t>
        <w:br/>
        <w:t>0 %</w:t>
      </w:r>
    </w:p>
    <w:p>
      <w:r>
        <w:t xml:space="preserve">S/0641/18  </w:t>
        <w:br/>
        <w:t xml:space="preserve">DAMA-UNISON RIGHTS VS SGAE  </w:t>
        <w:br/>
        <w:t xml:space="preserve">Table 16. Total number of works commissioned by audiovisual authors (2013-2017)  </w:t>
        <w:br/>
        <w:t xml:space="preserve">Number of works  </w:t>
        <w:br/>
        <w:t xml:space="preserve">2013 2014 2015 2016 2017  </w:t>
        <w:br/>
        <w:t xml:space="preserve">Number Quota (%) Number Quota (%) Number Quota (%) Number Quota (%) Number Quota (%)  </w:t>
        <w:br/>
        <w:t xml:space="preserve">SGAE 956,682 91.4% 995,665 88.1% 1,032,115 87.1% 1,066,115 75.5% 1,104,803 72.5%  </w:t>
        <w:br/>
        <w:t xml:space="preserve">DAMA 90,321 8.6% 134,815 11.9% 152,634 12.9% 345,555 24.5% 419,732 27.5%  </w:t>
        <w:br/>
        <w:t xml:space="preserve">Total 1,047,003 100% 1,130,480 100% 1,184,749 100% 1,411,670 100% 1,524,535 100%  </w:t>
        <w:br/>
        <w:t xml:space="preserve">Source: Own elaboration226  </w:t>
        <w:br/>
        <w:t xml:space="preserve">(283) Indeed, since 2018 there has been an increase in the number of audiovisual works managed by DAMA that affected mainly the international repertoire but also the national227 (as will be seen below in paragraph (293)).  </w:t>
        <w:br/>
        <w:t xml:space="preserve">(284) For the sake of greater exhaustiveness for the comparability of the data, the figures for the subset of works by national authors are shown below, including only for SGAE those where it manages only the direction and literary parts where it competes with DAMA (paragraph (276) in the case of SGAE and paragraph (278) in the case of DAMA). Table 17 shows how SGAE's quota in 2019-2022 fluctuates between 60%-70%.  </w:t>
        <w:br/>
        <w:t xml:space="preserve">Table 17. Number of works commissioned by audiovisual authors (including only national authors and for SGAE only the audiovisual works with SGAE repertoire in the direction and literary parts)  </w:t>
        <w:br/>
        <w:t xml:space="preserve">Number of works  </w:t>
        <w:br/>
        <w:t xml:space="preserve">2019 2020 2021 2022  </w:t>
        <w:br/>
        <w:t xml:space="preserve">Number Quota (%) Number Quota (%) Number Quota (%) Number Quota (%)  </w:t>
        <w:br/>
        <w:t xml:space="preserve">SGAE 361,012 60%-70% 361,438 60%-70% 380,982 60%-70% 392,865 60%-70%  </w:t>
        <w:br/>
        <w:t xml:space="preserve">DAMA CONF 20%-30% CONF 20%-30% CONF 20%-30% CONF 20%-30%  </w:t>
        <w:br/>
        <w:t xml:space="preserve">Total CONF 100% CONF 100% CONF 100% CONF 100%  </w:t>
        <w:br/>
        <w:t xml:space="preserve">Source: Own elaboration228  </w:t>
        <w:br/>
        <w:t xml:space="preserve">226 Data for the period 2013-2017 in folio 13.108/14.227 (SGAE) and folio 12.625 (DAMA).  </w:t>
        <w:br/>
        <w:t xml:space="preserve">227 Page 13 of the 2018 management report of DAMA (folio 13.661) and page 34 of the 2019 Transparency Report of DAMA (folio 13.794).  </w:t>
        <w:br/>
        <w:t xml:space="preserve">228 Response from SGAE (folio 12.614) and from DAMA (confidential folio 11.534). Regarding the management reports, the 2021 report (page 25, folio 12.139) provides an estimate of 208,303 that may not be consistent with the information provided in the response. The 2020 report (page 29, folio 12.069) does provide consistent information.  </w:t>
        <w:br/>
        <w:t xml:space="preserve">National Commission of Markets and Competition 69 of 291  </w:t>
        <w:br/>
        <w:t xml:space="preserve">C/ Alcalá, 47 – 28014 Madrid - C/ Bolivia, 56 – 08018 Barcelona  </w:t>
        <w:br/>
        <w:t>www.cnmc.es</w:t>
      </w:r>
    </w:p>
    <w:p>
      <w:r>
        <w:rPr>
          <w:b/>
        </w:rPr>
        <w:t>[Pages 70–72]</w:t>
      </w:r>
    </w:p>
    <w:p>
      <w:r>
        <w:t xml:space="preserve">S/0641/18  </w:t>
        <w:br/>
        <w:t>DAMA-UNISON RIGHTS VS SGAE</w:t>
      </w:r>
    </w:p>
    <w:p>
      <w:r>
        <w:t>(285) It is observed, therefore, how SGAE has a greater weight in the national repertoire, without prejudice to DAMA also indicating an increase in weight in the national repertoire229 (as will be seen below in paragraph (293)).</w:t>
      </w:r>
    </w:p>
    <w:p>
      <w:r>
        <w:t xml:space="preserve">3.4.1.2.4. Market structure according to the repertoire weighted by use  </w:t>
        <w:br/>
        <w:t>(286) Below are the shares of the repertoire weighted by use of each of these entities in the field of television. To date, SGAE and DAMA periodically set their respective percentage of participation in the total repertoire of audiovisual works of television users.</w:t>
      </w:r>
    </w:p>
    <w:p>
      <w:r>
        <w:t>(287) The repertoire weighted by use in TV is a relevant indicator of the weight of each entity in the upstream markets because the use in TV is one of the main ways of using the audiovisual repertoire, along with digital networks and other forms of public communication230 (receiving devices and cinema). The information in the file points out that the relative weights of SGAE and DAMA in digital networks and receiving devices231 are similar to those in TV, so the tables below adequately reflect the situation in the upstream management markets according to this metric of the repertoire weighted by use.</w:t>
      </w:r>
    </w:p>
    <w:p>
      <w:r>
        <w:t>(288) Thus, the entities themselves have agreements recognizing the breadth of repertoire based on its use in TV.</w:t>
      </w:r>
    </w:p>
    <w:p>
      <w:r>
        <w:t xml:space="preserve">(289) Table 18 shows that the weight of SGAE would be between 50%-60% in 2018-2020, falling to 40%-50% in 2021-2022 considering the repertoire of audiovisual works as a whole (thus also including musical works created specifically for the audiovisual work).  </w:t>
        <w:br/>
        <w:t xml:space="preserve">229 Page 13 of DAMA's 2018 management report (folio 13.661) and page 34 of DAMA's 2019 Transparency Report (folio 13.794).  </w:t>
        <w:br/>
        <w:t xml:space="preserve">230 Folio 12.924. While in the audiovisual repertoire these 3 channels (TV broadcasting, digital networks, and other forms of public communication) cover almost all the use of the repertoire downstream, in the musical repertoire there are more forms of exploitation (besides the three previous ones and the inclusion of radio, there would be human or mechanical performance, for example). For SGAE's information, see also management reports from 2020 (page 29, folio 12.069) and 2021 (page 25, folio 12.139). See also confidential folio 12.927 and non-confidential 14.359.  </w:t>
        <w:br/>
        <w:t xml:space="preserve">For DAMA's information, see DAMA's management reports and annual accounts for 2018 (pages 6 and 9, folios 13.654 and 13.657), 2019 (pages 6 and 9, folios 12.295 and 12.298), 2020 (pages 38 and 40, folios 12.384 and 12.386), 2021 (pages 40 and 42, folios 12.440 and 12.442) and 2022 (section 3, folios 13.745-13.747). See also confidential folios 11.534, 11.925, 11.935 and especially 12.591, with non-confidential folio 12.599 and clarifying information in non-confidential folios 12.588-12.590.  </w:t>
        <w:br/>
        <w:t>231 See the data for digital networks (Video On Demand platforms, VOD, and Subscription Video on Demand) and tourist accommodation establishments open to the public. Folios 6.976, 6.980 and 6.984 (confidential except for SGAE and DAMA).</w:t>
      </w:r>
    </w:p>
    <w:p>
      <w:r>
        <w:t xml:space="preserve">S/0641/18  </w:t>
        <w:br/>
        <w:t xml:space="preserve">DAMA-UNISON RIGHTS VS SGAE  </w:t>
        <w:br/>
        <w:t xml:space="preserve">Table 18. Repertoire (including musical works created specifically for the audiovisual work) weighted by use in TV in the management markets of intellectual property rights of authors of audiovisual works  </w:t>
        <w:br/>
        <w:t>Source: Own elaboration232</w:t>
      </w:r>
    </w:p>
    <w:p>
      <w:r>
        <w:t>(290) Table 19 complements the information that groups all the groups of authors of audiovisual works, including the authors and publishers of musical works created specifically for the audiovisual work (Table 8).</w:t>
      </w:r>
    </w:p>
    <w:p>
      <w:r>
        <w:t xml:space="preserve">(291) Table 19 shows that the weight of SGAE would be between 30%-40% in 2018-2021, falling to 20%-30% in 2022 considering only the repertoire related to direction and the literary part233.  </w:t>
        <w:br/>
        <w:t xml:space="preserve">Table 19. Repertoire (excluding musical works created specifically for the audiovisual work, including only direction and literary part) weighted by use in TV in the management markets of intellectual property rights of authors of audiovisual works  </w:t>
        <w:br/>
        <w:t xml:space="preserve">232 Folios 6.969-6.970 in confidential version except for DAMA and SGAE and 11.447-11.448 in non-confidential version.  </w:t>
        <w:br/>
        <w:t>233 Folio 6.970 in confidential version except for DAMA and SGAE. Folio 11.448 in non-confidential version.</w:t>
      </w:r>
    </w:p>
    <w:p>
      <w:r>
        <w:t xml:space="preserve">S/0641/18  </w:t>
        <w:br/>
        <w:t xml:space="preserve">DAMA-UNISON RIGHTS VS SGAE  </w:t>
        <w:br/>
        <w:t>Source: Own elaboration234</w:t>
      </w:r>
    </w:p>
    <w:p>
      <w:r>
        <w:t>(292) Table 19 complements the separate information related to the management of directors' rights (Table 5) and screenwriters' rights (Table 6) and the information that grouped the data of the two previous groups of authors (Table 9).</w:t>
      </w:r>
    </w:p>
    <w:p>
      <w:r>
        <w:t>(293) Prior to 2017, the share of SGAE was much greater. The agreements recognizing the breadth of repertoire based on its use were based in 2017 on a share of SGAE of 80-90% (specifically, a %) and a share of DAMA of 10-20% (specifically, a %)235. As noted (see paragraph (285)), this decline in the weight of SGAE between 2017 and 2018 was mainly due to the transfer of the repertoire in Spain from authors from the U.S. and the United Kingdom to DAMA (which was agreed in 2017 and became effective in 2018236), although it should be noted that DAMA also indicates having increased its relative weight in the repertoire of national authors237.</w:t>
      </w:r>
    </w:p>
    <w:p>
      <w:r>
        <w:t xml:space="preserve">3.4.1.2.4.1. Conclusion on the management markets of remuneration rights provided for in Article 90.4 of the TRLPI corresponding to authors of audiovisual works  </w:t>
        <w:br/>
        <w:t xml:space="preserve">(294) In the management markets of remuneration rights provided for in Article 90.4 of the TRLPI corresponding to authors of audiovisual works:  </w:t>
        <w:br/>
        <w:t xml:space="preserve">234 Folios 6.969-6.970 in confidential version except for DAMA and SGAE and 11.447-11.448 in confidential version.  </w:t>
        <w:br/>
        <w:t xml:space="preserve">235 Confidential folio 12.645 except for SGAE and DAMA, non-confidential folio 13.109-14.228.  </w:t>
        <w:br/>
        <w:t xml:space="preserve">236 Folio 12.934 and pages 22, 44 and 47 of the Resolution of file S/DC/0590/16.  </w:t>
        <w:br/>
        <w:t>237 See page 34 of DAMA's 2019 Transparency Report (Folio 13.794) and page 9 of DAMA's 2019 management report (Folio 12.298).</w:t>
      </w:r>
    </w:p>
    <w:p>
      <w:r>
        <w:rPr>
          <w:b/>
        </w:rPr>
        <w:t>[Pages 73–75]</w:t>
      </w:r>
    </w:p>
    <w:p>
      <w:r>
        <w:t xml:space="preserve">S/0641/18  </w:t>
        <w:br/>
        <w:t xml:space="preserve">DAMA-UNISON RIGHTS VS SGAE  </w:t>
        <w:br/>
        <w:t xml:space="preserve">- In the market for the management of rights of directors of audiovisual works (Table 5) and in the market for the management of rights of authors of the script (Table 6), SGAE has a share of 20%-40% from 2019-2022 in terms of the amount distributed. In the years prior to 2018 (see paragraph (257)), SGAE's share was at least 80%.  </w:t>
        <w:br/>
        <w:t xml:space="preserve">- In the market for the management of rights of authors of musical works created specifically for the audiovisual work, SGAE's share is in any case 100% (Table 7), with DAMA or any other management entity not competing or having competed in this area.  </w:t>
        <w:br/>
        <w:t xml:space="preserve">(295) Regarding the repertoire weighted by use on TV (excluding the musical part created specifically for the audiovisual work and therefore referring only to the directing and literary part, see Table 19), SGAE's share is at 20%-30% in 2022 (with DAMA at 70%-80% in 2022), down from the 30%-40% it held between 2018 and 2021 (with DAMA at 60%-70% in 2018-2021). In 2017 and previous years, SGAE had at least an 80%-90% share (with DAMA at 10%-20%, see paragraph (293)).  </w:t>
        <w:br/>
        <w:t xml:space="preserve">(296) In terms of the number of works, SGAE has had a share of 40%-60% from 2019-2022 (Table 15), with the share in years prior to 2018 being at least 70% (Table 16).  </w:t>
        <w:br/>
        <w:t xml:space="preserve">3.4.2. Downstream markets for granting authorizations for the use of reproduction and public communication rights of musical works and for managing the remuneration rights of authors of audiovisual works  </w:t>
        <w:br/>
        <w:t xml:space="preserve">(297) The downstream markets will be described next, primarily under the metric of the amount collected from users by the management entities and operators responsible for managing the rights of the holders. As noted in paragraph (221), a segmentation is made between users of musical works and users of audiovisual works. It is important to emphasize the following:  </w:t>
        <w:br/>
        <w:t xml:space="preserve">- In the field of musical works, the revenues obtained from users derive from the granting of authorizations for the use of reproduction and public communication rights. For the purposes of this file, the relevant users of musical works are the providers of audiovisual communication services (radio) and the providers of television communication services (TV). Therefore, two differentiated markets will be described:  </w:t>
        <w:br/>
        <w:t xml:space="preserve">• The granting of authorizations for the use of reproduction and public communication of musical works on radio.  </w:t>
        <w:br/>
        <w:t xml:space="preserve">• The granting of authorization for the use of reproduction and public communication of musical works on TV. Within the use on TV, it could be segmented (as anticipated in paragraph (223)) according to whether it is linear television or on demand (regardless of whether it is free or paid), and for these purposes, the data for linear television and on-demand television will be shown grouped and separated (without prejudice to the fact that, as anticipated in paragraph (223), this does not alter the conclusions of the analysis).  </w:t>
        <w:br/>
        <w:t xml:space="preserve">- In the field of audiovisual works, the revenues obtained from users derive from the management of the remuneration right established in Article 90.4 of the TRLPI. For the purposes of this file, the relevant users of audiovisual works are the providers of television audiovisual communication services (TV). Therefore, the market for managing the remuneration rights of authors of audiovisual works for their use on TV will be described. As noted for musical works, within the use on TV of audiovisual works, it could be segmented (as anticipated in paragraph (223)) according to whether it is linear television or on demand (regardless of whether it is free or paid), and for these purposes, the data for linear television and the on-demand service will be shown grouped and separated (without prejudice to the fact that, as anticipated in paragraph (223), this does not alter the conclusions of the analysis).  </w:t>
        <w:br/>
        <w:t xml:space="preserve">3.4.2.1. Downstream markets for granting authorizations for the use of reproduction and public communication of musical works  </w:t>
        <w:br/>
        <w:t xml:space="preserve">(298) The operators present in these markets are the national management entities SGAE238 and SEDA, the regional entity EKKI, and the OGIs: UNISON, SUGARPOD, SOUNDREEF, and JAMENDO (see introduction of section 3.4.1.1).  </w:t>
        <w:br/>
        <w:t xml:space="preserve">(299) The weight of all operators other than SGAE is very limited:  </w:t>
        <w:br/>
        <w:t xml:space="preserve">- SEDA239 states in its reports and memoranda240 that it has not distributed rights due to not having downstream authorization agreements, meaning its presence in these markets is null.  </w:t>
        <w:br/>
        <w:t xml:space="preserve">238 Unless otherwise specified, the data from SGAE in the musical field comes from the "response of SGAE" in confidential page 12.927 (non-confidential page 14.358). Response to the request from the DC (dated April 24, 2023, reiterated on June 7, and clarification issued on June 12) that was received on May 25, 2023, and supplemented on June 9, 21-22 and July 7 and 17.  </w:t>
        <w:br/>
        <w:t xml:space="preserve">239 Unless otherwise specified, the information from SEDA comes from the "SEDA reports" including its transparency, audit, and annual accounts reports. Pages 12.802-12.919, 12.459-12.560, and 14.111-14.207.  </w:t>
        <w:br/>
        <w:t xml:space="preserve">240 See, for example, page 3 of the 2021 annual transparency report (page 12.906) and pages 52 and 55 of the 2022 Audit and Annual Accounts Report (pages 12.900 and 12.903).  </w:t>
        <w:br/>
        <w:t xml:space="preserve">Comisión Nacional de los Mercados y la Competencia 74 de 291  </w:t>
        <w:br/>
        <w:t xml:space="preserve">C/ Alcalá, 47 – 28014 Madrid - C/ Bolivia, 56 – 08018 Barcelona  </w:t>
        <w:br/>
        <w:t>www.cnmc.es</w:t>
      </w:r>
    </w:p>
    <w:p>
      <w:r>
        <w:t xml:space="preserve">S/0641/18  </w:t>
        <w:br/>
        <w:t xml:space="preserve">DAMA-UNISON RIGHTS VS SGAE  </w:t>
        <w:br/>
        <w:t xml:space="preserve">- EKKI241, UNISON242, and SUGARPOD243 have a very limited presence in these downstream markets, as shown in the tables below.  </w:t>
        <w:br/>
        <w:t xml:space="preserve">- The weight of SOUNDREEF and JAMENDO is also estimated to be very limited (%) in these downstream markets244.  </w:t>
        <w:br/>
        <w:t xml:space="preserve">(300) This explains why SGAE's share in the period from 2019-2022 is around 90-100%. And for the reasons explained above (see introduction of section 3.4.1.1 and conclusion of section 3.4.1.1.4) regarding the entry of the previous operators into the market, SGAE's share is estimated to be even greater before 2019, very close to (or identical to) 100%.  </w:t>
        <w:br/>
        <w:t xml:space="preserve">3.4.2.1.1. Downstream market for granting authorizations for the use of reproduction and public communication of musical works for the radio audiovisual communication service  </w:t>
        <w:br/>
        <w:t xml:space="preserve">(301) Table 20 shows that SGAE's share exceeds 90% (specifically, it is very close to %) in the downstream market for granting authorizations for the use of reproduction and public communication of musical works for the radio audiovisual communication service. The weight of the other operators is residual.  </w:t>
        <w:br/>
        <w:t>]%).</w:t>
        <w:br/>
        <w:t xml:space="preserve">Table 20. Amount collected from users (radio operators) for granting authorizations for the use of reproduction and public communication of musical works for the radio audiovisual communication service  </w:t>
        <w:br/>
        <w:t xml:space="preserve">241 The information from EKKI comes from confidential page 8.001 (confidential page except for DAMA 9.507, confidential page except for SGAE 9.508, confidential page except for EKKI 9.509).  </w:t>
        <w:br/>
        <w:t xml:space="preserve">242 Unless otherwise specified, the data from UNISON comes from the "response of UNISON": confidential pages 9.665-9.690 (14.290-14.315 in non-confidential version and 14.316-14.341 in confidential version except for SGAE), 11.654 (non-confidential version 11.701) and non-confidential pages 11.646-16.653. Response from UNISON to the request from the DC (dated March 30, 2023, reiterated on June 7) that was received on April 24, 2023, and supplemented on June 19.  </w:t>
        <w:br/>
        <w:t xml:space="preserve">243 Unless otherwise specified, the data from SUGARPOD comes from the "response of SUGARPOD": pages 7.000-7.014. Response from SUGARPOD to the request from the DC (dated March 30, 2023) that was received on April 13, 2023.  </w:t>
        <w:br/>
        <w:t xml:space="preserve">244 See responses from users to the information request from the DC dated March 22, 2023.  </w:t>
        <w:br/>
        <w:t xml:space="preserve">Comisión Nacional de los Mercados y la Competencia 75 de 291  </w:t>
        <w:br/>
        <w:t xml:space="preserve">C/ Alcalá, 47 – 28014 Madrid - C/ Bolivia, 56 – 08018 Barcelona  </w:t>
        <w:br/>
        <w:t>www.cnmc.es</w:t>
      </w:r>
    </w:p>
    <w:p>
      <w:r>
        <w:rPr>
          <w:b/>
        </w:rPr>
        <w:t>[Pages 76–78]</w:t>
      </w:r>
    </w:p>
    <w:p>
      <w:r>
        <w:t xml:space="preserve">S/0641/18  </w:t>
        <w:br/>
        <w:t xml:space="preserve">DAMA-UNISON RIGHTS VS SGAE  </w:t>
        <w:br/>
        <w:t xml:space="preserve">Source: Own elaboration245  </w:t>
        <w:br/>
        <w:t xml:space="preserve">3.4.2.1.2. Downstream market for granting usage authorizations for the reproduction and public communication of musical works for the audiovisual communication service of television (linear or on demand)  </w:t>
        <w:br/>
        <w:t xml:space="preserve">(302) Table 21 shows that the share of SGAE exceeds 90% (specifically, it is %) in the downstream market for granting usage authorizations for the reproduction and public communication of musical works for the audiovisual communication service of television, considering the TV operators that provide a linear audiovisual communication service.  </w:t>
        <w:br/>
        <w:t xml:space="preserve">Table 21. Amount collected (€) from users (TV operators) in the market for granting usage authorizations for the reproduction and public communication of musical works for the audiovisual communication service of television  </w:t>
        <w:br/>
        <w:t xml:space="preserve">245 Response from SGAE, UNISON, and SUGARPOD. The information from EKKI comes from confidential folio 8.001 (confidential folio except for DAMA 9.507, confidential folio except for SGAE 9.508, confidential folio except for EKKI 9.509). See also responses from users to the information request from the DC of March 22, 2023.  </w:t>
        <w:br/>
        <w:t xml:space="preserve">Comisión Nacional de los Mercados y la Competencia 76 of 291  </w:t>
        <w:br/>
        <w:t xml:space="preserve">C/ Alcalá, 47 – 28014 Madrid - C/ Bolivia, 56 – 08018 Barcelona  </w:t>
        <w:br/>
        <w:t>www.cnmc.es</w:t>
      </w:r>
    </w:p>
    <w:p>
      <w:r>
        <w:t xml:space="preserve">S/0641/18  </w:t>
        <w:br/>
        <w:t xml:space="preserve">DAMA-UNISON RIGHTS VS SGAE  </w:t>
        <w:br/>
        <w:t xml:space="preserve">Own elaboration based on information from the file246  </w:t>
        <w:br/>
        <w:t xml:space="preserve">(303) Table 22 shows that the share of SGAE exceeds 90% (specifically, it is very close to %) in the downstream market for granting usage authorizations for the reproduction and public communication of musical works for the audiovisual communication service of television on demand (provided by video on demand platforms or VOD). The weight of the other operators is residual.  </w:t>
        <w:br/>
        <w:t xml:space="preserve">Table 22. Amount collected (€) from users (VOD platforms) in the market for granting usage authorizations for the reproduction and public communication of musical works for the audiovisual communication service of television  </w:t>
        <w:br/>
        <w:t xml:space="preserve">Own elaboration based on information from the file247  </w:t>
        <w:br/>
        <w:t xml:space="preserve">(304) Table 23 shows that the share of SGAE exceeds 90% (specifically, it is very close to %) in the downstream market for granting usage authorizations for the reproduction and public communication of musical works for the audiovisual communication service of television,  </w:t>
        <w:br/>
        <w:t xml:space="preserve">246 Response from SGAE, UNISON, and SUGARPOD. The information from EKKI comes from confidential folio 8.001 (confidential folio except for DAMA 9.507, confidential folio except for SGAE 9.508, confidential folio except for EKKI 9.509). See also responses from users to the information request from the DC of March 22, 2023.  </w:t>
        <w:br/>
        <w:t xml:space="preserve">247 Response from SGAE, UNISON, and SUGARPOD. The information from EKKI comes from confidential folio 8.001 (confidential folio except for DAMA 9.507, confidential folio except for SGAE 9.508, confidential folio except for EKKI 9.509). See also responses from users to the information request from the DC of March 22, 2023.  </w:t>
        <w:br/>
        <w:t xml:space="preserve">Comisión Nacional de los Mercados y la Competencia 77 of 291  </w:t>
        <w:br/>
        <w:t xml:space="preserve">C/ Alcalá, 47 – 28014 Madrid - C/ Bolivia, 56 – 08018 Barcelona  </w:t>
        <w:br/>
        <w:t>www.cnmc.es</w:t>
      </w:r>
    </w:p>
    <w:p>
      <w:r>
        <w:t xml:space="preserve">S/0641/18  </w:t>
        <w:br/>
        <w:t xml:space="preserve">DAMA-UNISON RIGHTS VS SGAE  </w:t>
        <w:br/>
        <w:t xml:space="preserve">if the operators providing a linear audiovisual communication service and the providers of the on-demand service (on VOD platforms) were considered together. The weight of the other operators is residual (%).  </w:t>
        <w:br/>
        <w:t xml:space="preserve">Table 23. Amount collected (€) from users (TV and VOD operators) in the market for granting usage authorizations for the reproduction and public communication of musical works for the audiovisual communication service of television  </w:t>
        <w:br/>
        <w:t xml:space="preserve">Own elaboration based on information from the file248  </w:t>
        <w:br/>
        <w:t xml:space="preserve">(305) As previously noted (paragraphs (223) and (297)), the joint or separate consideration of linear television and on-demand television (VOD platforms) does not alter the conclusions of the analysis.  </w:t>
        <w:br/>
        <w:t xml:space="preserve">248 Response from SGAE, UNISON, and SUGARPOD. The information from EKKI comes from confidential folio 8.001 (confidential folio except for DAMA 9.507, confidential folio except for SGAE 9.508, confidential folio except for EKKI 9.509). See also responses from users to the information request from the DC of March 22, 2023.  </w:t>
        <w:br/>
        <w:t xml:space="preserve">Comisión Nacional de los Mercados y la Competencia 78 of 291  </w:t>
        <w:br/>
        <w:t xml:space="preserve">C/ Alcalá, 47 – 28014 Madrid - C/ Bolivia, 56 – 08018 Barcelona  </w:t>
        <w:br/>
        <w:t>www.cnmc.es</w:t>
      </w:r>
    </w:p>
    <w:p>
      <w:r>
        <w:rPr>
          <w:b/>
        </w:rPr>
        <w:t>[Pages 79–81]</w:t>
      </w:r>
    </w:p>
    <w:p>
      <w:r>
        <w:t xml:space="preserve">S/0641/18  </w:t>
        <w:br/>
        <w:t>DAMA-UNISON RIGHTS VS SGAE</w:t>
      </w:r>
    </w:p>
    <w:p>
      <w:r>
        <w:t xml:space="preserve">3.4.2.2. Downstream market for the management of remuneration rights of authors of audiovisual works referred to in Article 90.4 of the TRLPI for the audiovisual communication service of television (linear or on demand).  </w:t>
        <w:br/>
        <w:t xml:space="preserve">(306) The operators present in these markets are the management entities SGAE249 and DAMA250.  </w:t>
        <w:br/>
        <w:t xml:space="preserve">(307) Table 24 shows that the share of SGAE is between 30%-40% in 2019-2022 (with 60%-70% for DAMA) in the downstream market for the management of remuneration rights of authors of audiovisual works for the audiovisual communication service of television, considering the TV operators that provide a linear audiovisual communication service.  </w:t>
        <w:br/>
        <w:t xml:space="preserve">Table 24. Amount collected (€) from users (TV operators) in the market for the management of remuneration rights of authors of audiovisual works referred to in Article 90.4 of the TRLPI for the audiovisual communication service of television (2019-2022)  </w:t>
        <w:br/>
        <w:t xml:space="preserve">249 Unless otherwise specified, the data from SGAE in the audiovisual field comes from the "response from SGAE" in confidential page 12.927 (non-confidential page 14.359). Response to the request from the DC (dated April 24, 2023, reiterated on June 7 and a clarification issued on June 12) received on May 25, 2023, and supplemented on June 9, 21-22 and July 7 and 17. For public data from SGAE, see management reports from 2020 (page 29, page 12.069) and 2021 (page 25, page 12.139).  </w:t>
        <w:br/>
        <w:t xml:space="preserve">250 Unless otherwise specified, the data from DAMA in the downstream markets comes from the "response from DAMA" in confidential pages 11.534, 11.925, 11.935 and especially 12.591, with non-confidential page 12599 and clarifying information in non-confidential pages 12.588-12.590. Response to the request from the DC (dated April 24, 2023, reiterated on May 24 and June 15) received on June 13, 2023, and supplemented on June 29 and July 4. For public data from DAMA, see management reports and annual accounts from 2018 (pages 6 and 44, pages 13.654 and 13.692), 2019 (pages 6-8 and 47, pages 12.295-12.297 and 12.336), 2020 (pages 38-40, pages 12.384-12.386), 2021 (pages 32 and 40-42, pages 12.432 and 12.440-12.442) and 2022 (sections 2.3.10 and 3, pages 13.734 and 13.745-13.7479 and transparency reports 2019 (pages 25, 27, 31-33, 44 and 47; pages 13.785, 13.787, 13.791-13.793, 13.804 and 13.807), 2020 (page 24, 32-34; pages 13.863, 13.871-13.873), 2021 (pages 25 and 33-35, page 13.958 and 13.966-13.968) and 2022 (pages 26, 36-38 pages 14048 and 14.058-14.060).  </w:t>
        <w:br/>
        <w:t xml:space="preserve">Comisión Nacional de los Mercados y la Competencia 79 de 291  </w:t>
        <w:br/>
        <w:t xml:space="preserve">C/ Alcalá, 47 – 28014 Madrid - C/ Bolivia, 56 – 08018 Barcelona  </w:t>
        <w:br/>
        <w:t>www.cnmc.es</w:t>
      </w:r>
    </w:p>
    <w:p>
      <w:r>
        <w:t xml:space="preserve">S/0641/18  </w:t>
        <w:br/>
        <w:t xml:space="preserve">DAMA-UNISON RIGHTS VS SGAE  </w:t>
        <w:br/>
        <w:t xml:space="preserve">Source: Own elaboration251  </w:t>
        <w:br/>
        <w:t xml:space="preserve">(308) Prior to 2018, the share of SGAE was higher. As indicated (see section 3.4.1.2.4), using information from DAMA's reports and accounts, the increase in DAMA's weight occurs from 2017 to 2018, as a result of DAMA's assumption of relevant repertoire (from the United Kingdom and the United States252 and also to some extent national, see paragraph (293)), when the amount collected by DAMA rises from €2,827,734.59 in 2017 to €8,119,473.32 in 2018 (with the increase in 2019 being more modest in percentage terms253, but still relevant due to the effects of the incorporation of repertoire254, with DAMA's collection rising to €12,566,466.29). DAMA255 indicates that its billing share in the audiovisual sector was 7.08% in 2017 (SGAE would have around 90% in 2017), rising to 48.32% in 2018 (SGAE would therefore have slightly over 50% in 2018). Indeed, Table 25 shows that before 2018, SGAE had a share of 80-90%.  </w:t>
        <w:br/>
        <w:t xml:space="preserve">Table 25 Amount collected (€) from users (TV operators) in the market for the management of remuneration rights of authors of audiovisual works referred to in Article 90.4 of the TRLPI for the audiovisual communication service of television (data prior to 2018)  </w:t>
        <w:br/>
        <w:t xml:space="preserve">251 Responses from SGAE and DAMA.  </w:t>
        <w:br/>
        <w:t xml:space="preserve">252 See pages 6 and 7 of DAMA's management report and annual accounts 2018. Pages 13.654-13.655.  </w:t>
        <w:br/>
        <w:t xml:space="preserve">253 See page 25 of DAMA's transparency report 2019 (page 13.785).  </w:t>
        <w:br/>
        <w:t xml:space="preserve">254 See pages 32-33 of DAMA's transparency report 2019 (pages 13.792-13.793).  </w:t>
        <w:br/>
        <w:t xml:space="preserve">255 See page 7 of DAMA's management report and annual accounts 2018. Page 13.655.  </w:t>
        <w:br/>
        <w:t xml:space="preserve">Comisión Nacional de los Mercados y la Competencia 80 de 291  </w:t>
        <w:br/>
        <w:t xml:space="preserve">C/ Alcalá, 47 – 28014 Madrid - C/ Bolivia, 56 – 08018 Barcelona  </w:t>
        <w:br/>
        <w:t>www.cnmc.es</w:t>
      </w:r>
    </w:p>
    <w:p>
      <w:r>
        <w:t xml:space="preserve">S/0641/18  </w:t>
        <w:br/>
        <w:t xml:space="preserve">DAMA-UNISON RIGHTS VS SGAE  </w:t>
        <w:br/>
        <w:t xml:space="preserve">Amount collected for audiovisual works (€) from users (TV operators)  </w:t>
        <w:br/>
        <w:t xml:space="preserve">2015 2016 2017  </w:t>
        <w:br/>
        <w:t xml:space="preserve">Amount (€) Share (%) Amount (€) Share (%) Amount (€) Share (%)  </w:t>
        <w:br/>
        <w:t xml:space="preserve">SGAE CONF 80%-90% CONF 80%-90% CONF 80%-90%  </w:t>
        <w:br/>
        <w:t xml:space="preserve">DAMA 2,287,848 10%-20% 2,556,966 10%-20% 2,827,735 10%-20%  </w:t>
        <w:br/>
        <w:t xml:space="preserve">Total CONF 100% CONF 100% CONF 100%  </w:t>
        <w:br/>
        <w:t xml:space="preserve">Source: Own elaboration256  </w:t>
        <w:br/>
        <w:t xml:space="preserve">(309) Table 26 shows that the share of SGAE decreases from 40%-50% in 2019-2021 to 30%-40% in 2022 (while DAMA's share increases from 50%-60% to 60%-70%) in the downstream market for the management of remuneration rights of authors of audiovisual works for the audiovisual communication service of television on demand (provided by video on demand or VOD platforms).  </w:t>
        <w:br/>
        <w:t xml:space="preserve">Table 26. Amount collected (€) from users (VOD platforms) in the market for the management of remuneration rights of authors of audiovisual works referred to in Article 90.4 of the TRLPI for the audiovisual communication service of television (2019-2022)  </w:t>
        <w:br/>
        <w:t xml:space="preserve">Own elaboration based on information from the file257  </w:t>
        <w:br/>
        <w:t xml:space="preserve">(310) For the same reasons as indicated in the previous paragraph (308), the share of SGAE prior to 2018 was higher. Using information from DAMA's reports and accounts, the main increase in DAMA's weight in this area occurs from 2017 to 2018258 when the amount collected by DAMA rises from €53,345.25 in 2017 to €501,027.38 in 2018259 (with the increase in 2019 being...  </w:t>
        <w:br/>
        <w:t xml:space="preserve">256 Data from DAMA on page 12.624 and data from SGAE on non-confidential pages 13.108/14.227 and 13.113-13.115/14.232-14.235 and confidential page 13.097. The data on collections for the use of audiovisual works corresponds only to the direction and literary part to ensure consistency with SGAE's response for the period 2019-2022 in confidential page 12.927 and non-confidential page 14.359 (see page 11.243).  </w:t>
        <w:br/>
        <w:t xml:space="preserve">257 Response from SGAE and DAMA.  </w:t>
        <w:br/>
        <w:t xml:space="preserve">258 See pages 6 and 8 of DAMA's management report and annual accounts 2018. Pages 13.654 and 13.656.  </w:t>
        <w:br/>
        <w:t xml:space="preserve">259 See page 6 of DAMA's management report and annual accounts 2018. Page 13.654.  </w:t>
        <w:br/>
        <w:t xml:space="preserve">Comisión Nacional de los Mercados y la Competencia 81 de 291  </w:t>
        <w:br/>
        <w:t xml:space="preserve">C/ Alcalá, 47 – 28014 Madrid - C/ Bolivia, 56 – 08018 Barcelona  </w:t>
        <w:br/>
        <w:t>www.cnmc.es</w:t>
      </w:r>
    </w:p>
    <w:p>
      <w:r>
        <w:rPr>
          <w:b/>
        </w:rPr>
        <w:t>[Pages 82–84]</w:t>
      </w:r>
    </w:p>
    <w:p>
      <w:r>
        <w:t xml:space="preserve">S/0641/18  </w:t>
        <w:br/>
        <w:t xml:space="preserve">DAMA-UNISON RIGHTS VS SGAE  </w:t>
        <w:br/>
        <w:t xml:space="preserve">more modest in percentage terms260, but still relevant, bringing DAMA's revenue to €1,650,226.59). Indeed, Table 27 shows that before 2018, SGAE had a share exceeding 90% (except in 2016, where it was between 80%-90%).  </w:t>
        <w:br/>
        <w:t xml:space="preserve">Table 27 Amount collected (€) from users (VOD platforms) in the market for the management of remuneration rights for authors of audiovisual works referred to in Article 90.4 of the TRLPI for the audiovisual communication service of television (data prior to 2018)  </w:t>
        <w:br/>
        <w:t xml:space="preserve">Amount collected for audiovisual works (€) from users (VOD platforms)  </w:t>
        <w:br/>
        <w:t xml:space="preserve">2015 2016 2017  </w:t>
        <w:br/>
        <w:t xml:space="preserve">Amount (€) Share (%) Amount (€) Share (%) Amount (€) Share (%)  </w:t>
        <w:br/>
        <w:t xml:space="preserve">SGAE CONF 90%-100% CONF 80%-90% CONF 90%-100%  </w:t>
        <w:br/>
        <w:t xml:space="preserve">DAMA 17,541 0%-10% 56,497 10%-20% 53,425 0%-10%  </w:t>
        <w:br/>
        <w:t xml:space="preserve">Total CONF 100% CONF 100% CONF 100%  </w:t>
        <w:br/>
        <w:t xml:space="preserve">Source: Own elaboration261  </w:t>
        <w:br/>
        <w:t xml:space="preserve">(311) Table 28 shows that SGAE's share is between 30%-40% in 2019-2022 (with DAMA at 60%-70%) in the downstream market for the management of remuneration rights for authors of audiovisual works for the audiovisual communication service of television, if the operators providing a linear audiovisual communication service and the providers of on-demand service (on VOD platforms) are considered together.  </w:t>
        <w:br/>
        <w:t xml:space="preserve">Table 28. Amount collected (€) from users (TV operators and VOD platforms) in the market for the management of remuneration rights for authors of audiovisual works referred to in Article 90.4 of the TRLPI for the audiovisual communication service of television  </w:t>
        <w:br/>
        <w:t xml:space="preserve">260 See page 25 of the DAMA transparency report of 2019 (folio 13,785).  </w:t>
        <w:br/>
        <w:t xml:space="preserve">261 Data from DAMA in folio 12,624 and data from SGAE in non-confidential folios 13,108/14,227 and 13,113-13,115/14,232-14,235 and confidential folio 13,097. The data on collection for the use of audiovisual works corresponds only to the direction and literary part to ensure consistency with SGAE's response for the period 2019-2022 in confidential folio 12,927 and non-confidential 14,359 (see folio 11,243).  </w:t>
        <w:br/>
        <w:t xml:space="preserve">Comisión Nacional de los Mercados y la Competencia 82 of 291  </w:t>
        <w:br/>
        <w:t xml:space="preserve">C/ Alcalá, 47 – 28014 Madrid - C/ Bolivia, 56 – 08018 Barcelona  </w:t>
        <w:br/>
        <w:t>www.cnmc.es</w:t>
      </w:r>
    </w:p>
    <w:p>
      <w:r>
        <w:t xml:space="preserve">S/0641/18  </w:t>
        <w:br/>
        <w:t xml:space="preserve">DAMA-UNISON RIGHTS VS SGAE  </w:t>
        <w:br/>
        <w:t xml:space="preserve">Own elaboration based on information from the file262  </w:t>
        <w:br/>
        <w:t xml:space="preserve">(312) Table 29 shows that before 2018, SGAE had a share of 80%-90% in the downstream market for the management of remuneration rights for authors of audiovisual works for the audiovisual communication service of television, if the operators providing a linear audiovisual communication service and the providers of on-demand service (on VOD platforms) are considered together.  </w:t>
        <w:br/>
        <w:t xml:space="preserve">Table 29. Amount collected (€) from users (TV operators and VOD platforms) in the market for the management of remuneration rights for authors of audiovisual works referred to in Article 90.4 of the TRLPI for the audiovisual communication service of television (data prior to 2018)  </w:t>
        <w:br/>
        <w:t xml:space="preserve">Source: Own elaboration263  </w:t>
        <w:br/>
        <w:t xml:space="preserve">262 Response from SGAE and DAMA.  </w:t>
        <w:br/>
        <w:t xml:space="preserve">263 Data from DAMA in folio 12,624 and data from SGAE in folios 13,108/14,227 and 13,113-13,115/14,232-14,235 and confidential folio 13,097. The data on collection for the use of audiovisual works corresponds only to the direction and literary part to ensure consistency with SGAE's response for the period 2019-2022 (see folio 11,243).  </w:t>
        <w:br/>
        <w:t xml:space="preserve">Comisión Nacional de los Mercados y la Competencia 83 of 291  </w:t>
        <w:br/>
        <w:t xml:space="preserve">C/ Alcalá, 47 – 28014 Madrid - C/ Bolivia, 56 – 08018 Barcelona  </w:t>
        <w:br/>
        <w:t xml:space="preserve">www.cnmc.es  </w:t>
        <w:br/>
        <w:t xml:space="preserve">SDT  </w:t>
        <w:br/>
        <w:t xml:space="preserve">SDT  </w:t>
        <w:br/>
        <w:t xml:space="preserve">G A E  </w:t>
        <w:br/>
        <w:t xml:space="preserve">A M A  </w:t>
        <w:br/>
        <w:t xml:space="preserve">total  </w:t>
        <w:br/>
        <w:t xml:space="preserve">Amount  </w:t>
        <w:br/>
        <w:t xml:space="preserve">G A E  </w:t>
        <w:br/>
        <w:t xml:space="preserve">A M A  </w:t>
        <w:br/>
        <w:t xml:space="preserve">total  </w:t>
        <w:br/>
        <w:t xml:space="preserve">p  </w:t>
        <w:br/>
        <w:t xml:space="preserve">Amount  </w:t>
        <w:br/>
        <w:t xml:space="preserve">collected  </w:t>
        <w:br/>
        <w:t xml:space="preserve">per work  </w:t>
        <w:br/>
        <w:t xml:space="preserve">2019  </w:t>
        <w:br/>
        <w:t xml:space="preserve">per user (€) Share (%)  </w:t>
        <w:br/>
        <w:t xml:space="preserve">CONF 30%-40%  </w:t>
        <w:br/>
        <w:t xml:space="preserve">CONF 60%-70%  </w:t>
        <w:br/>
        <w:t xml:space="preserve">CONF 100%  </w:t>
        <w:br/>
        <w:t xml:space="preserve">collected per work  </w:t>
        <w:br/>
        <w:t xml:space="preserve">2015  </w:t>
        <w:br/>
        <w:t xml:space="preserve">Amount (€)  </w:t>
        <w:br/>
        <w:t xml:space="preserve">CONF  </w:t>
        <w:br/>
        <w:t xml:space="preserve">2,305,389  </w:t>
        <w:br/>
        <w:t xml:space="preserve">CONF  </w:t>
        <w:br/>
        <w:t xml:space="preserve">audiovisuals (€) to users (TV operators and VOD platforms)  </w:t>
        <w:br/>
        <w:t xml:space="preserve">2020 2021 2022  </w:t>
        <w:br/>
        <w:t xml:space="preserve">) Amount (€) Share (%) Amount (€) Share (%) Amount (€) Share (%)  </w:t>
        <w:br/>
        <w:t xml:space="preserve">CONF 30%-40% CONF 30%-40% CONF 30%-40%  </w:t>
        <w:br/>
        <w:t xml:space="preserve">CONF 60%-70% CONF 60%-70% CONF 60%-70%  </w:t>
        <w:br/>
        <w:t xml:space="preserve">CONF 100% CONF 100% CONF 100%  </w:t>
        <w:br/>
        <w:t xml:space="preserve">collected audiovisuals (€) to TV operators and VOD platforms  </w:t>
        <w:br/>
        <w:t xml:space="preserve">2016 2017  </w:t>
        <w:br/>
        <w:t xml:space="preserve">Share (%) Amount (€) Share (%) Amount (€) Share (%)  </w:t>
        <w:br/>
        <w:t xml:space="preserve">80%-90% CONF 80%-90% CONF 80%-90%  </w:t>
        <w:br/>
        <w:t xml:space="preserve">10%-20% 2,613.463 10%-20% 2,881.160 10%-20%  </w:t>
        <w:br/>
        <w:t xml:space="preserve">100% CONF 100% CONF 100%  </w:t>
        <w:br/>
        <w:t>)</w:t>
      </w:r>
    </w:p>
    <w:p>
      <w:r>
        <w:t xml:space="preserve">S/0641/18  </w:t>
        <w:br/>
        <w:t xml:space="preserve">DAMA-UNISON RIGHTS VS SGAE  </w:t>
        <w:br/>
        <w:t xml:space="preserve">(313) As previously noted (paragraphs (223) and (297)), the joint or separate consideration of linear television and on-demand television (VOD platforms) does not alter the conclusions of the analysis.  </w:t>
        <w:br/>
        <w:t xml:space="preserve">3.4.2.3. Conclusion on the downstream markets for granting authorizations for the use of reproduction and public communication rights of musical works and the management of remuneration rights for authors of audiovisual works  </w:t>
        <w:br/>
        <w:t xml:space="preserve">(314) In the market for granting use authorizations for the reproduction and public communication of musical works on radio (see section 3.4.2.1.1), SGAE has a share exceeding 90% during each year of the period 2019 to 2022 (prior to 2019, the share was greater than that of 2019 and very likely 100%).  </w:t>
        <w:br/>
        <w:t xml:space="preserve">(315) In the market for granting use authorizations for the reproduction and public communication of musical works on TV (see section 3.4.2.1.2), SGAE has a share exceeding 90% (prior to 2019, the share was greater than that of 2019 and very likely 100%), regardless of whether linear and on-demand television services are considered grouped or separate.  </w:t>
        <w:br/>
        <w:t xml:space="preserve">(316) In the market for the management of remuneration rights for authors of audiovisual works for their use in the audiovisual communication service of television, SGAE's share was over 80% before 2018. After 2018, the situation changed, and SGAE's share dropped to around 30%-40% in the period 2019-2022. All this regardless of whether linear and on-demand television services are considered grouped or separate.  </w:t>
        <w:br/>
        <w:t xml:space="preserve">4. ACCREDITED FACTS  </w:t>
        <w:br/>
        <w:t xml:space="preserve">(317) The facts analyzed in this file relate to the following rights managed by SGAE licensed to radio and television broadcasters:  </w:t>
        <w:br/>
        <w:t xml:space="preserve">- Regarding musical works, the exclusive rights of public communication (Article 20 of the TRLPI) and reproduction (Article 18 of the TRLPI) of voluntary collective management.  </w:t>
        <w:br/>
        <w:t xml:space="preserve">- Regarding audiovisual works, the remuneration rights of mandatory collective management of Article 90.4 of the TRLPI that correspond to the authors of audiovisual works (director-producer, authors of the script, adaptation, dialogues, and authors of musical compositions, with or without lyrics, created specifically for this audiovisual work264)  </w:t>
        <w:br/>
        <w:t xml:space="preserve">264 Article 87 of the TRLPI.  </w:t>
        <w:br/>
        <w:t xml:space="preserve">Comisión Nacional de los Mercados y la Competencia 84 of 291  </w:t>
        <w:br/>
        <w:t xml:space="preserve">C/ Alcalá, 47 – 28014 Madrid - C/ Bolivia, 56 – 08018 Barcelona  </w:t>
        <w:br/>
        <w:t>www.cnmc.es</w:t>
      </w:r>
    </w:p>
    <w:p>
      <w:r>
        <w:rPr>
          <w:b/>
        </w:rPr>
        <w:t>[Pages 85–87]</w:t>
      </w:r>
    </w:p>
    <w:p>
      <w:r>
        <w:t xml:space="preserve">S/0641/18  </w:t>
        <w:br/>
        <w:t>DAMA-UNISON RIGHTS VS SGAE</w:t>
      </w:r>
    </w:p>
    <w:p>
      <w:r>
        <w:t xml:space="preserve">(318) As detailed below, based on the elements incorporated into the file during the investigation phase, the following sets of facts have been substantiated, among others:  </w:t>
        <w:br/>
        <w:t xml:space="preserve">- Regarding the rights related to musical works, it is noted that the contracts signed by SGAE with a multitude of particularly relevant television and radio users (including ATRESMEDIA, MEDIASET, ERC, SER, COPE), as well as certain models of SGAE contracts, include (or included until recently) clauses through which the universality of the SGAE repertoire is presumed, as well as, in certain cases, indemnity clauses against claims from third parties for the use of rights not included in the SGAE repertoire.  </w:t>
        <w:br/>
        <w:t xml:space="preserve">There is also evidence that several users have refused to contract with SGAE's competitor, UNISON, invoking the universality of the SGAE repertoire and that UNISON has received complaints regarding delays in collections from its upstream clients (rights holders).  </w:t>
        <w:br/>
        <w:t>- Regarding the rights related to both the musical and audiovisual works of SGAE, it is noted that, for radios (musical works), only averaged availability tariffs have been applied to date, and that for televisions (musical and audiovisual works), this type of pricing has also been applied almost exclusively, with the only exception of 6 operators who have opted for an effective use tariff. Furthermore, of these 6 users, only one (RTVE) would have a significant audience.</w:t>
      </w:r>
    </w:p>
    <w:p>
      <w:r>
        <w:t xml:space="preserve">4.1. Licensing to users, with a purportedly universal character, of the repertoire managed by SGAE  </w:t>
        <w:br/>
        <w:t xml:space="preserve">4.1.1. The conventional termination of 2003 regarding audiovisual works and its subsequent practical application  </w:t>
        <w:br/>
        <w:t xml:space="preserve">(319) In 2002, DAMA reported SGAE to the now-defunct CNC for “preventing the free choice of management entity by authors and the free movement of the same between management entities, and collecting the rights that corresponded to DAMA in relation to the rental and exhibition in cinemas of audiovisual works and the public communication of audiovisual works by television in Spain.” Subsequently, the complaint led to the initiation of a sanctioning procedure in which a conventional termination agreement265 (ATC) was reached on November 27, 2003, between DAMA, SGAE, and the Competition Defense Service for an indefinite duration. Specifically, the sixth commitment states that SGAE would facilitate DAMA's negotiation with television stations to reach agreements related to the billing of this entity. SGAE also committed to: create a working group and a joint database on contents, works, and authors; limit the duration of contracts with authors; agree on a distribution criterion for the audiovisual work (25% direction, 25% music, and 50% literary part); settle outstanding payments and communicate it.  </w:t>
        <w:br/>
        <w:t xml:space="preserve">(320) Until such agreements have been reached, and with a maximum limit of one year from the date of approval of the ATC, SGAE assumed the collection of the rights corresponding to the repertoire managed by DAMA by applying the tariffs specified in the contracts signed with the televisions and delivering to DAMA the amounts collected in accordance with the distribution rules contained in the SGAE Regulation. After the maximum period of one year, each entity was to collect the amounts on its own.  </w:t>
        <w:br/>
        <w:t xml:space="preserve">(321) DAMA stated in the context of the monitoring file VATC/0630/07 DAMA-SGAE266 that since 2005 it had signed agreements for the collection of intellectual property rights for the public communication of the works of its member authors with the generality of television operators (general, regional, and local) and that these agreements “are independent of those that SGAE has with said operators”267.  </w:t>
        <w:br/>
        <w:t xml:space="preserve">(322) Subsequently, on December 5, 2012 (VATC/0630/07), the CNC Council declared compliance with the Resolution of June 24, 2008, and concluded its monitoring. Specifically, it considered “that both DAMA and SGAE have adjusted their conduct to the commitments assumed in the Conventional Termination Agreement of November 27, 2003, and to the conditions imposed by this Council in its Resolution of June 24, 2008, so it is appropriate to conclude the monitoring of the same.”  </w:t>
        <w:br/>
        <w:t xml:space="preserve">(323) According to SGAE, as of January 1, 2005, in order to comply with the ATC of 2003, thus allowing DAMA to bill and collect its rights, the following clause was introduced in the contracts with television operators.  </w:t>
        <w:br/>
        <w:t xml:space="preserve">"SGAE will compensate USER for the amounts corresponding to the authors of the audiovisual works broadcast by USER and for the concepts subject to this contract, which are managed and claimed by other collective management entities of copyright for audiovisual works. The amount of the compensation will be up to the maximum limit of the amount that, in accordance with the tariffs and distribution rules of SGAE, would have corresponded to the aforementioned authors, if they were managed by SGAE"268.  </w:t>
        <w:br/>
        <w:t xml:space="preserve">(324) SGAE adds that this clause became ineffective coinciding with the approval of the Methodology Order of 2015 and the Resolution of July 9, 2015, in file S/0466/13, SGAE AUTHORS, which concluded with a conventional termination agreement269, with SGAE currently managing its own repertoire270.  </w:t>
        <w:br/>
        <w:t xml:space="preserve">(325) Furthermore, in the context of the present file, in its response to the information request sent to the DC on April 3, 2023, DAMA states that “[o]ne of the essential aspects of that situation, consisting of the collection from television operators for the universal repertoire, has been essentially corrected, and currently the agreements recognizing the breadth of repertoire271 are applied.”  </w:t>
        <w:br/>
        <w:t xml:space="preserve">4.1.2. The SGAE contract models include clauses that presume the universality of its musical repertoire  </w:t>
        <w:br/>
        <w:t xml:space="preserve">(326) A series of SGAE authorization contract models included in the UNISON complaint are noted in the file, which include clauses presuming the universality of SGAE's musical repertoire272.  </w:t>
        <w:br/>
        <w:t>(327) In the “Justifying Economic Reports” of 2016273 from SGAE, it is indicated that “[t]here is no other management entity authorized by the Ministry of Culture in Spain that represents the authors of the musical works used by radio broadcasters, which amounts to a maximum breadth of the repertoire. In fact, the breadth of SGAE's repertoire is such that jurisprudence has established the presumption that acts of public communication encompass works included in SGAE's repertoire, given the...</w:t>
      </w:r>
    </w:p>
    <w:p>
      <w:r>
        <w:rPr>
          <w:b/>
        </w:rPr>
        <w:t>[Pages 88–90]</w:t>
      </w:r>
    </w:p>
    <w:p>
      <w:r>
        <w:t xml:space="preserve">S/0641/18  </w:t>
        <w:br/>
        <w:t xml:space="preserve">DAMA-UNISON RIGHTS VS SGAE  </w:t>
        <w:br/>
        <w:t xml:space="preserve">“extent of the repertoire managed by said entity.” This same paragraph is included in the Economic Justification Report of SGAE published in 2023274.  </w:t>
        <w:br/>
        <w:t xml:space="preserve">4.1.3. SGAE includes clauses that refer to the universality of its musical repertoire in contracts it signs with users.  </w:t>
        <w:br/>
        <w:t xml:space="preserve">(328) The responses from users to the information request sent by the DC on March 22, 2023, are on file. In them, a number of operators confirm the use of clauses that refer to the universality of SGAE's musical repertoire275, as detailed in the following sections.  </w:t>
        <w:br/>
        <w:t xml:space="preserve">4.1.3.1. Open Television and OTT  </w:t>
        <w:br/>
        <w:t xml:space="preserve">(329) In the agreement signed by ATRESMEDIA with SGAE in 2018, initially applicable to the years 2016 to 2019, and extended in 2022 to include the years 2020 and 2021, it is expressly detailed in point IV:  </w:t>
        <w:br/>
        <w:t xml:space="preserve">"IV. Repertoire: SGAE guarantees ATRESMEDIA the universal representation (100%) of the musical repertoire (including the musical part of the audiovisual) and its management capacity over the rights covering the uses made by ATRESMEDIA, maintaining its indemnity against any claims from third parties. SGAE is aware that a change in the scope of the representation/management of the repertoire could cause serious harm to ATRESMEDIA's activity and commits to act with the utmost diligence to prevent it, as well as to communicate it adequately and reduce its possible impact. In any case, the decrease in the representation/management of the repertoire used by ATRESMEDIA will entail an equitable reduction of the tariff. SGAE will settle with ATRESMEDIA the remuneration rights corresponding to the audiovisual authors (for the literary part and for directors-producers) taking into account that it is not the only management entity in relation to these rights, so that, in any case, the sum of the representation/use of the repertoires SGAE, DAMA, or any other that may be established in Spain in the future for the management of the remuneration rights of audiovisual authors, will be 100% and its distribution will be given to ATRESMEDIA as a result of the consensus among the various concurrent management entities”276.  </w:t>
        <w:br/>
        <w:t xml:space="preserve">(330) This fact has been confirmed by MEDIASET, which has indicated that “[u]ntil not long ago, SGAE expressly recognized (in the contracts signed with users, including my principal) to represent “universally” the entire existing musical repertoire”277.  </w:t>
        <w:br/>
        <w:t xml:space="preserve">(331) Prime Video states that  </w:t>
        <w:br/>
        <w:t xml:space="preserve">274 Page 6 of the Justification Report available on the SGAE website (https://www.sgae.es/licencia-de-radio/). Accessed June 14, 2023.  </w:t>
        <w:br/>
        <w:t xml:space="preserve">275 Another example can be found in pages 4.770-4.796.  </w:t>
        <w:br/>
        <w:t xml:space="preserve">276 Non-confidential page 9.337. Confidential page 7.328 (2018 contract).  </w:t>
        <w:br/>
        <w:t xml:space="preserve">277 Non-confidential page 11.028.  </w:t>
        <w:br/>
        <w:t xml:space="preserve">S/0641/18  </w:t>
        <w:br/>
        <w:t xml:space="preserve">DAMA-UNISON RIGHTS VS SGAE  </w:t>
        <w:br/>
        <w:t xml:space="preserve">(332) The previously described practice has not only occurred with individual users requesting a license from SGAE, but has also been applied and extended to sectoral agreements with user associations (see section 4.1.3.2).  </w:t>
        <w:br/>
        <w:t xml:space="preserve">4.1.3.2. Sound Broadcasting  </w:t>
        <w:br/>
        <w:t xml:space="preserve">(333) Regarding the broadcasting sector, the last agreement signed between the Spanish Association of Commercial Broadcasting (AERC) and SGAE is from the year 2019279, being the one currently in force according to the information available in the file280. The AERC encompasses all private commercial broadcasters in Spain, including among its members the major Spanish broadcasting chains such as SER, COPE, ONDA CERO, KISS FM, and RADIO MARCA. One of its functions is to centralize the negotiations of private broadcasters in the country with management entities281.  </w:t>
        <w:br/>
        <w:t xml:space="preserve">(334) The first clause of the agreement establishes that “SGAE guarantees the universal representation of its repertoire and its management capacity over the rights covering the uses made by the associated radio broadcasters, maintaining its indemnity against any claims from third parties, whether natural or legal persons. In the event of a decrease in the repertoire that prevents guaranteeing universal representation in the terms indicated, SGAE commits to notify AERC, having to adjust the amounts of rights owed to the repertoire actually managed by SGAE”282.  </w:t>
        <w:br/>
        <w:t xml:space="preserve">(335) The 2019 agreement states the following regarding the repertoire283:  </w:t>
        <w:br/>
        <w:t xml:space="preserve">278 Pages 8.997-9.000 confidential, non-confidential page 8.994.  </w:t>
        <w:br/>
        <w:t xml:space="preserve">279  </w:t>
        <w:br/>
        <w:t xml:space="preserve">280 Response from AERC to the information request sent by the DC dated April 28, 2023. Non-confidential page 10.758.  </w:t>
        <w:br/>
        <w:t xml:space="preserve">281 https://radiovalue.es/quienes-somos/  </w:t>
        <w:br/>
        <w:t xml:space="preserve">282 Non-confidential page 10.845. Response from AERC to the information request sent by the DC dated April 28, 2023.  </w:t>
        <w:br/>
        <w:t xml:space="preserve">283 Confidential page 10.762 except for SGAE.  </w:t>
        <w:br/>
        <w:t xml:space="preserve">S/0641/18  </w:t>
        <w:br/>
        <w:t xml:space="preserve">DAMA-UNISON RIGHTS VS SGAE  </w:t>
        <w:br/>
        <w:t xml:space="preserve">284.  </w:t>
        <w:br/>
        <w:t xml:space="preserve">(336) For its part, SER states in its written response to the information request from the DC that they informed UNISON that “[w]e have signed a contract with SGAE in which we are guaranteed universal representation in the territory of Spain, in addition to indemnity against any claims from third parties, and, if applicable, the adjustment of the remuneration that may be due. According to this contract, our settlement to SGAE would be for one hundred percent of the work, including all exploitation rights and all rights holders”285.  </w:t>
        <w:br/>
        <w:t xml:space="preserve">(337) The agreement of RADIO POPULAR, S.A. (COPE) with SGAE dated October 1, 2019286 also contains a clause regarding the universality of the repertoire287.  </w:t>
        <w:br/>
        <w:t xml:space="preserve">284 Pages 10.755-10.756, non-confidential version pages 10.758-10.759. Response from AERC to the information request sent by the DC dated April 28, 2023.  </w:t>
        <w:br/>
        <w:t xml:space="preserve">285 Non-confidential page 9.930.  </w:t>
        <w:br/>
        <w:t xml:space="preserve">286  </w:t>
        <w:br/>
        <w:t>287 Confidential page except for COPE and SGAE 7147.</w:t>
      </w:r>
    </w:p>
    <w:p>
      <w:r>
        <w:rPr>
          <w:b/>
        </w:rPr>
        <w:t>[Pages 91–93]</w:t>
      </w:r>
    </w:p>
    <w:p>
      <w:r>
        <w:t xml:space="preserve">S/0641/18  </w:t>
        <w:br/>
        <w:t>DAMA-UNISON RIGHTS VS SGAE</w:t>
      </w:r>
    </w:p>
    <w:p>
      <w:r>
        <w:t>(338) It is also recorded288 the agreement that the Catalan Radio Association signed on November 10, 2008, with SGAE, whose purpose is public communication on radios. This agreement was in force until 2012 and was tacitly renewable for annual periods. In the first clause, it is established that “dramatic-musical works and choreographies will be considered as 'small rights works'; it will be presumed, unless proven otherwise, that any work mentioned in number 2)289 of this Clause belongs to the SGAE repertoire, as defined in number 1).” (emphasis added).</w:t>
      </w:r>
    </w:p>
    <w:p>
      <w:r>
        <w:t>(339) However, RADIO BLANCA indicates that its agreement with SGAE "does not contain any clause by which it is presumed to belong to the SGAE repertoire"290. Indeed, the 2018 contract provided regularizes amounts owed and does not contain any indication regarding the repertoire.</w:t>
      </w:r>
    </w:p>
    <w:p>
      <w:r>
        <w:t>(340) Finally, it is recorded in the file a letter sent by SGAE to AERC dated May 19, 2023291 in which SGAE indicates that it is agreed, regarding the clause referring to the concept of universality, to replace it with the definition of the repertoire managed by SGAE that is included in each contract signed with the broadcasters. There is no record in the file of a new agreement between SGAE and AERC nor new contracts with the main users. Contracts signed with UNIPREX, S.A. dated September 12, 2019; with RADIO MURCIA dated December 20, 2019; and with RADIO ZARAGOZA dated December 20, 2019292 are recorded, which indicate that293</w:t>
      </w:r>
    </w:p>
    <w:p>
      <w:r>
        <w:t xml:space="preserve">288 Pages 4,908-4,933. Annex 42 of the UNISON complaint dated June 7, 2021.  </w:t>
        <w:br/>
        <w:t>289 It establishes the following: “They are 'small rights works': musical compositions (with or without lyrics), and literary works of small extent, dramatized or not, created for shows called 'varieties' or represented or recited in such shows, such as poems, jokes, sketches, and analogous productions. The sound fragments of scripts or dramatized dialogues that are an integral part of an audiovisual work, as well as the accompanying music, are considered works of the 'small rights' repertoire. Dramatic-musical and choreographic works would be considered 'small rights works' when used in fragments with a performance duration not exceeding 25 minutes or 25 percent of the total duration of the work.</w:t>
      </w:r>
    </w:p>
    <w:p>
      <w:r>
        <w:t xml:space="preserve">290 Non-confidential page 10,952 and confidential page except for AETDT and SGAE 10,917. Response from RADIO BLANCA to the information request dated May 17, 2023.  </w:t>
        <w:br/>
        <w:t xml:space="preserve">291 Pages 13,089-13,090.  </w:t>
        <w:br/>
        <w:t xml:space="preserve">292 Confidential pages 13,028-13,088.  </w:t>
        <w:br/>
        <w:t>293 Confidential pages 13,029, 13,052-13,053, and 13,071-13,072.</w:t>
      </w:r>
    </w:p>
    <w:p>
      <w:r>
        <w:t xml:space="preserve">S/0641/18  </w:t>
        <w:br/>
        <w:t>DAMA-UNISON RIGHTS VS SGAE</w:t>
      </w:r>
    </w:p>
    <w:p>
      <w:r>
        <w:t>4.1.4. Several users have rejected contracting with UNISON alleging the universality of the SGAE musical repertoire</w:t>
      </w:r>
    </w:p>
    <w:p>
      <w:r>
        <w:t>(341) Likewise, the file contains responses to UNISON from several of the main radio and television operators in Spain and the AERC association (which includes among others SER, COPE, ONDA CERO, KISS FM, and RADIO MARCA) rejecting to contract with UNISON, alleging that they have a contract with SGAE that covers a universal repertoire294. All these communications have been provided by UNISON.</w:t>
      </w:r>
    </w:p>
    <w:p>
      <w:r>
        <w:t xml:space="preserve">(342)  </w:t>
        <w:br/>
        <w:t xml:space="preserve">(343) In its response to the information request from the DC sent on April 24, 2023, SER states:  </w:t>
        <w:br/>
        <w:t>. It also adds that it communicated this to SGAE296. Specifically, it states that</w:t>
      </w:r>
    </w:p>
    <w:p>
      <w:r>
        <w:t xml:space="preserve">294 Annexes 43 to 48, (pages 4,934-4,946), with 47 being confidential (pages 4,940-4,944) provided by UNISON in its complaint dated June 7, 2021.  </w:t>
        <w:br/>
        <w:t xml:space="preserve">295 Page 4,934, confidential except for SGAE and UNISON. Provided by UNISON in its complaint dated June 7, 2021 (annex No. 43)  </w:t>
        <w:br/>
        <w:t>296 Response from Grupo PRISA dated April 24, 2023. Non-confidential page 9,930, confidential page 9,516.</w:t>
      </w:r>
    </w:p>
    <w:p>
      <w:r>
        <w:t xml:space="preserve">S/0641/18  </w:t>
        <w:br/>
        <w:t>DAMA-UNISON RIGHTS VS SGAE</w:t>
      </w:r>
    </w:p>
    <w:p>
      <w:r>
        <w:t xml:space="preserve">(344)  </w:t>
        <w:br/>
        <w:t xml:space="preserve">]297  </w:t>
        <w:br/>
        <w:t xml:space="preserve">(345) On the other hand, in the letter sent by MEDIASET to UNISON298  </w:t>
        <w:br/>
        <w:t>(346) Finally, in the letter sent on May 28, 2021, by AERC to UNISON, AERC states that “[c]urrently AERC has signed an agreement with SGAE, which includes a availability fee modulated according to the presence of music in three different types of radio programming, in which the universal representation of the repertoire is guaranteed along with indemnity against any claims from third parties, or the adjustment of the amounts of the rights owed. In this context, UNISON arises proposing an availability fee that exclusively covers the use of its repertoire, which is included or guaranteed under said agreement.”299</w:t>
      </w:r>
    </w:p>
    <w:p>
      <w:r>
        <w:t>4.1.5. UNISON has received complaints from its clients</w:t>
      </w:r>
    </w:p>
    <w:p>
      <w:r>
        <w:t>(347) UNISON provides the email in which</w:t>
      </w:r>
    </w:p>
    <w:p>
      <w:r>
        <w:t xml:space="preserve">297 Non-confidential page 4,936. Annex No. 44 of the UNISON complaint dated June 7, 2021.  </w:t>
        <w:br/>
        <w:t xml:space="preserve">298 Non-confidential page 4,938. Annex No. 46 of the UNISON complaint dated June 7, 2021.  </w:t>
        <w:br/>
        <w:t>299 Non-confidential page 4,945 provided by UNISON in its complaint dated June 7, 2021.</w:t>
      </w:r>
    </w:p>
    <w:p>
      <w:r>
        <w:rPr>
          <w:b/>
        </w:rPr>
        <w:t>[Pages 94–96]</w:t>
      </w:r>
    </w:p>
    <w:p>
      <w:r>
        <w:t xml:space="preserve">S/0641/18  </w:t>
        <w:br/>
        <w:t>DAMA-UNISON RIGHTS VS SGAE</w:t>
      </w:r>
    </w:p>
    <w:p>
      <w:r>
        <w:t xml:space="preserve">(348) UNISON302 also provides a copy of the communication of  </w:t>
        <w:br/>
        <w:t xml:space="preserve">(349) Likewise, UNISON provides the email sent on April 24, 2023, by its client “La Cúpula,” which states the following:  </w:t>
        <w:br/>
        <w:t xml:space="preserve">“Through this email, I notify you of the decision to withdraw all rights managed by UNISON except for digital rights. The decision to withdraw the management of public communication for radios and televisions is based on the fact that after 3 years and 4 months, we have not received any income from these rights, which is clearly harming us commercially. We also withdraw the background music since we have not received any income regarding it either.”303  </w:t>
        <w:br/>
        <w:t xml:space="preserve">(350) Finally, UNISON provides in its response to the information request from the DC several emails304 in which two clients inquire when they will finally be able to collect for the exploitation of their rights.  </w:t>
        <w:br/>
        <w:t xml:space="preserve">(351) The first of these is an email dated April 17, 2023, in which a client publishing house (temps RECORD) inquires about the settlement of its rights with TV3, stating:  </w:t>
        <w:br/>
        <w:t xml:space="preserve">300 UNISON in its expanded complaint of July 23, 2021, provides a copy of the management contract signed by that client dated December 31, 2019. Confidential pages except for SGAE 5.339-5.366.  </w:t>
        <w:br/>
        <w:t xml:space="preserve">301 Confidential pages except for SGAE 5.369-5.373, provided by UNISON in its expanded complaint of July 23, 2021.  </w:t>
        <w:br/>
        <w:t xml:space="preserve">302 Confidential pages 5374-5375 except for SGAE, provided by UNISON in its expanded complaint of July 23, 2021.  </w:t>
        <w:br/>
        <w:t xml:space="preserve">303 Non-confidential page 9.742. Response from UNISON dated March 30, 2023, to the information request.  </w:t>
        <w:br/>
        <w:t>304 Non-confidential pages 9.743-9.746. Response from UNISON dated March 30, 2023, to the information request.</w:t>
      </w:r>
    </w:p>
    <w:p>
      <w:r>
        <w:t xml:space="preserve">S/0641/18  </w:t>
        <w:br/>
        <w:t xml:space="preserve">DAMA-UNISON RIGHTS VS SGAE  </w:t>
        <w:br/>
        <w:t xml:space="preserve">“I would also like to know how the situation is and what the forecast is for collecting these rights. Is it this December or mid-next year?”  </w:t>
        <w:br/>
        <w:t xml:space="preserve">(352) This client, on April 11, 2023, inquires again about this situation, indicating the following:  </w:t>
        <w:br/>
        <w:t>“I am writing to find out if there is any way to know if TV3 will pay the rights in the next payment for the series 'ESTE CUENTO NO SE HA ACABADO,' a series premiered in January 2022, and what amount we are talking about. This way of operating by the TVs is quite incredible, as authors can never plan anything regarding our copyright due to the misinformation from the media. You understand me, right?”305</w:t>
      </w:r>
    </w:p>
    <w:p>
      <w:r>
        <w:t xml:space="preserve">4.2. Design and application of SGAE tariffs in relation to the use of musical and audiovisual works in radio and television broadcasters.  </w:t>
        <w:br/>
        <w:t xml:space="preserve">(353) According to SGAE's statement in its response to the information request dated April 18, 2023,306 its general tariffs for 2016 were prepared “in accordance with the requirements of the TRLPI and Ministerial Order ECD/2574/2015, of December 2, which approves the methodology for determining the general tariffs concerning the remuneration due for the use of the repertoire of collective management entities of intellectual property rights.”  </w:t>
        <w:br/>
        <w:t xml:space="preserve">(354) This Order was declared null by the ruling of the Third Chamber of the Supreme Court, Section 4, dated March 22, 2018, and considering that SGAE has not reached an agreement with broadcasters for the application of the tariffs approved in 2016, the entity indicates that until now the previous tariffs307, that is, those of 2015, have been applied.308 Thus, although after 2015 SGAE has approved several tariffs, in practice, those of 2015 continue to be applied.  </w:t>
        <w:br/>
        <w:t xml:space="preserve">(355) However, as reiterated in its allegations to the Proposal for Resolution309, ATRESMEDIA clarified the following in its allegations to the PCH:  </w:t>
        <w:br/>
        <w:t xml:space="preserve">“It should be noted that the 2015 tariffs were also not accepted by users and, therefore, are not the ones that have been applied or that are currently being applied. The tariffs that have been applied and that are currently applied are those accepted by users in their agreements with SGAE, that is, the agreed tariffs, and they are detailed in section 4.2.4. of the PCH (tariffs applied in practice) which present significant differences compared to the general tariffs of 2015, both in the determination of the revenues to be considered, as well as in the applicable rates and in the deductions and bonuses.”310  </w:t>
        <w:br/>
        <w:t xml:space="preserve">(356) Chapter V of the general tariffs published for 2023311 refers to regulation in broadcasting and cable. This section is divided into tariffs for radio broadcasters, television operators (broadcasters), and broadcasting and cable program packages.  </w:t>
        <w:br/>
        <w:t xml:space="preserve">(357) On April 28, 2023, the DC adopted an agreement to incorporate the tariffs available on the SGAE website, a document dated February 2023 (pages 10277-10471). These are the tariffs subject to analysis in the subsequent sections and those analyzed in the PCH of October 13, 2023.  </w:t>
        <w:br/>
        <w:t>(358) In light of the allegations from ATRESMEDIA and MEDIASET to the PCH, the DC has confirmed the existence of a new tariff schedule on the SGAE website, dated November 2023.</w:t>
      </w:r>
    </w:p>
    <w:p>
      <w:r>
        <w:t xml:space="preserve">4.2.1. General tariffs for radio broadcasters  </w:t>
        <w:br/>
        <w:t xml:space="preserve">4.2.1.1. February 2023 tariffs  </w:t>
        <w:br/>
        <w:t xml:space="preserve">(359) As determined in the Economic Justification Report of the SGAE General Tariffs 2023312 (SGAE Economic Report), in Chapter V, which refers to broadcasting and cable rights, a description of the tariff for the use of the “small right” repertoire by radio broadcasters313 is included.  </w:t>
        <w:br/>
        <w:t>(360) Specifically, it is indicated that “[t]he current tariff adapts the pre-existing tariff to the provisions contained in Order ECD/2574/2015, especially to the obligation to offer the user a tariff for effective use (TUE) and a tariff for averaged availability (TDP). It also responds to the particular needs generated by technological development and changes in the radio market. Additionally, on-demand services, complementary to radio broadcasting, whose technological development is subsequent to the original drafting of the tariff, and whose current implementation is widespread in the radio sector, being an important part of its...</w:t>
      </w:r>
    </w:p>
    <w:p>
      <w:r>
        <w:rPr>
          <w:b/>
        </w:rPr>
        <w:t>[Pages 97–99]</w:t>
      </w:r>
    </w:p>
    <w:p>
      <w:r>
        <w:t xml:space="preserve">S/0641/18  </w:t>
        <w:br/>
        <w:t>DAMA-UNISON RIGHTS VS SGAE</w:t>
      </w:r>
    </w:p>
    <w:p>
      <w:r>
        <w:t>(361) Therefore, the tariffs published in February 2023 that have never been applied offer a tariff for effective use (TUE) and an averaged availability tariff (TDP)315. In both tariff modalities, a subdivision is established between linear broadcasts and on-demand broadcasts.</w:t>
      </w:r>
    </w:p>
    <w:p>
      <w:r>
        <w:t>(362) It is also established in the 2023 Report that the purpose of the tariff316 is public communication and reproduction, excluding the first fixation of works in advertising spaces and the broadcasting by radio of public performances organized by third parties and not legally exempt from copyright.</w:t>
      </w:r>
    </w:p>
    <w:p>
      <w:r>
        <w:t>(363) Regarding the basis of the tariff317, it consists of the total gross income from exploitation linked to the broadcasting activity, which includes fees from members or subscribers, subsidies, and gross income from advertising, and excludes financial income and sales of programs.</w:t>
      </w:r>
    </w:p>
    <w:p>
      <w:r>
        <w:t xml:space="preserve">(364) Regarding the TUE for linear broadcasts, the tariff corresponding to the degree of effective use of the works in the repertoire in relation to the total broadcast time will be applied, resulting from the application of the following formula:  </w:t>
        <w:br/>
        <w:t>Effective use tariff = 1.5% + (4.5% x % effective use)</w:t>
      </w:r>
    </w:p>
    <w:p>
      <w:r>
        <w:t xml:space="preserve">(365) Regarding the TUE for on-demand broadcasts, the tariff corresponding to the degree of effective use of the works in the repertoire in relation to the total time of accesses or consumption made will be applied, resulting from the application of the following formula:  </w:t>
        <w:br/>
        <w:t>Effective use tariff = 7.5% x % effective use</w:t>
      </w:r>
    </w:p>
    <w:p>
      <w:r>
        <w:t>(366) In the case of the TDP for linear broadcasts, it is indicated in the Report that each of the broadcasting entity's emitting centers will be classified according to a certain interval based on the use of the musical repertoire in their respective broadcasts (from 0% to 10%; from 11% to 70%; and from 71% to 100%), applying to these intervals tariffs of 1.5%; 3.6%; and 6% respectively.</w:t>
      </w:r>
    </w:p>
    <w:p>
      <w:r>
        <w:t>(367) Regarding the TDP for on-demand broadcasts (availability of programs broadcast in the primary broadcast), it is established that the broadcasting entity will be classified, based on the use of the repertoire in the accesses or consumption made, in the same previous intervals, applying in this case tariffs of 1.875%; 4.5%; and 7.5% respectively.</w:t>
      </w:r>
    </w:p>
    <w:p>
      <w:r>
        <w:t>(368) Furthermore, a series of discounts and bonuses are regulated in the tariffs, as well as minimums to be applied monthly when the result of applying the previous tariffs is below certain amounts.</w:t>
      </w:r>
    </w:p>
    <w:p>
      <w:r>
        <w:t>4.2.1.2. Tariffs 2015</w:t>
      </w:r>
    </w:p>
    <w:p>
      <w:r>
        <w:t>(369) The tariffs corresponding to the year 2015318 are those that the entity indicates are applied to this day319. To its base320 (the total income obtained by the broadcasting entity), calculated according to certain rules321, a series of corrective coefficients corresponding to each of the emitting centers owned by the broadcasting entity will be applied, according to the category in which they are classified based on the use of the musical repertoire in their respective broadcasts322.</w:t>
      </w:r>
    </w:p>
    <w:p>
      <w:r>
        <w:t xml:space="preserve">(370) These categories are as follows:  </w:t>
        <w:br/>
        <w:t xml:space="preserve">- Category A: Broadcasters that use the repertoire up to 10% of their total broadcast time.  </w:t>
        <w:br/>
        <w:t xml:space="preserve">- Category B: Broadcasters that use the musical repertoire in more than 10% and less than 70% of their total broadcast time.  </w:t>
        <w:br/>
        <w:t>- Category C: Broadcasters that use the musical repertoire in 70% or more of their total broadcast time.</w:t>
      </w:r>
    </w:p>
    <w:p>
      <w:r>
        <w:t xml:space="preserve">(371) The following coefficients are applied to the three categories:  </w:t>
        <w:br/>
        <w:t xml:space="preserve">- Category A: 0.25.  </w:t>
        <w:br/>
        <w:t xml:space="preserve">- Category B: 0.60.  </w:t>
        <w:br/>
        <w:t>- Category C: 1.00.</w:t>
      </w:r>
    </w:p>
    <w:p>
      <w:r>
        <w:t>(372) The resulting amount will be subject to 3.75% for public communication rights and 1.25% for reproduction rights. Additionally, a series of minimums are established in case certain thresholds are not reached.</w:t>
      </w:r>
    </w:p>
    <w:p>
      <w:r>
        <w:t>(373) Therefore, the general tariffs for 2015 do not include a TUE and a TDP but only the described TDP.</w:t>
      </w:r>
    </w:p>
    <w:p>
      <w:r>
        <w:t>4.2.2. General tariffs for television operators</w:t>
      </w:r>
    </w:p>
    <w:p>
      <w:r>
        <w:t>4.2.2.1. Tariffs February 2023</w:t>
      </w:r>
    </w:p>
    <w:p>
      <w:r>
        <w:t>(374) In the section of the General Tariffs published in February 2023 for television operators, SGAE defines323 what it considers subsumed in the entity's repertoire, establishing that this “includes works of 'small rights' and audiovisual works whose holders of the corresponding exclusive rights of reproduction, distribution, and public communication and the remuneration regulated in Article 90.4 of the Consolidated Text of the Intellectual Property Law (hereinafter, “TRLPI”), have entrusted or will entrust in the future to SGAE the management of such rights, in accordance with the provisions of the Law, its Statutes, and the contracts signed.”324</w:t>
      </w:r>
    </w:p>
    <w:p>
      <w:r>
        <w:t xml:space="preserve">(375) The General Tariffs published in February 2023325 establish that, in the general case of the TUE, for the determination of the tariff, the degree of temporary use of the works (presence in their programming) in relation to the total broadcast time will be taken into account, proportionally applying the corresponding tariff to each repertoire of works, in relation to the following tariffs:  </w:t>
        <w:br/>
        <w:t xml:space="preserve">323 Non-confidential Folio 10.463. Incorporation of documentation from the SGAE website.  </w:t>
        <w:br/>
        <w:t xml:space="preserve">324 Thus, it states:  </w:t>
        <w:br/>
        <w:t xml:space="preserve">“A) The repertoire of 'small rights' works includes:  </w:t>
        <w:br/>
        <w:t xml:space="preserve">a) All types of musical compositions (with or without lyrics), the musical works contained in any other work including audiovisual works, and small-length literary creations, dramatized or not, created for shows called 'varieties', or represented or recited in such shows as poems, jokes, sketches, and analogous productions.  </w:t>
        <w:br/>
        <w:t xml:space="preserve">b) Dramatic works, dramatic-musical works, choreographic works, and other theatrical works created or adapted for the stage or analogous representation place are assimilated to small rights works and are understood to be included in the repertoire of this class of works, provided that they are used in a fragmentary non-scenic form and that the duration of the execution of the fragment does not exceed fifteen minutes nor surpass 25% of the total duration of the work.  </w:t>
        <w:br/>
        <w:t xml:space="preserve">B) The repertoire of audiovisual works, for the purposes of this contract, includes the contributions of literary authors (argument, script, and dialogues), direction-production, and authors of the soundtrack of cinematographic works, television series, telenovelas, telefilms, documentaries, and, in general, creations expressed through a series of associated images, with or without incorporated sound that are considered audiovisual works and are administered by the Entity.”  </w:t>
        <w:br/>
        <w:t>325 Folio 10.465, non-confidential. Incorporation of documentation from the SGAE website.</w:t>
      </w:r>
    </w:p>
    <w:p>
      <w:r>
        <w:rPr>
          <w:b/>
        </w:rPr>
        <w:t>[Pages 100–102]</w:t>
      </w:r>
    </w:p>
    <w:p>
      <w:r>
        <w:t xml:space="preserve">S/0641/18  </w:t>
        <w:br/>
        <w:t xml:space="preserve">DAMA-UNISON RIGHTS VS SGAE  </w:t>
        <w:br/>
        <w:t xml:space="preserve">that correspond to a case of use of the works during 100% of the total broadcasting time:  </w:t>
        <w:br/>
        <w:t xml:space="preserve">Musical works and/or Small Literary Audiovisual Audiovisual  </w:t>
        <w:br/>
        <w:t xml:space="preserve">Works Works Works  </w:t>
        <w:br/>
        <w:t xml:space="preserve">(A) (B) (C) (D) (E)  </w:t>
        <w:br/>
        <w:t xml:space="preserve">2016-2020 4.9284% 1.7602% 4.9284% 2.6423% 4.8202%  </w:t>
        <w:br/>
        <w:t xml:space="preserve">(376) According to the stipulations in said general tariffs:  </w:t>
        <w:br/>
        <w:t xml:space="preserve">- The first column (marked with A) corresponds to the exclusive right of public communication of the works from the "small rights" repertoire. SGAE includes music videos within the small rights works in its management as it indicates that lacking a script, they are considered phonograms326.  </w:t>
        <w:br/>
        <w:t xml:space="preserve">- The second column (marked with B) corresponds to the right of reproduction of the works from the "small rights" repertoire.  </w:t>
        <w:br/>
        <w:t xml:space="preserve">- The third column (marked with C) corresponds to the exclusive right of public communication of the musical works included in audiovisual works, including the soundtrack. The tariff corresponds to a situation in which 100% of the holders of the musical works included in audiovisual works have reserved their exclusive right of public communication, or it has been directly mandated to SGAE by the Collective Management Entities of foreign intellectual property rights based on the representation agreements they have signed.  </w:t>
        <w:br/>
        <w:t xml:space="preserve">- The fourth column (marked with D) corresponds to the remuneration right of public communication of audiovisual works (musical part).  </w:t>
        <w:br/>
        <w:t xml:space="preserve">- The fifth column (marked with E) corresponds to the remuneration right of public communication of the works from the audiovisual repertoire (literary part and direction/production).  </w:t>
        <w:br/>
        <w:t xml:space="preserve">(377) These tariffs are applied to the total income of the user.  </w:t>
        <w:br/>
        <w:t xml:space="preserve">(378) On the other hand, it is established as a condition that the user delivers to SGAE “a report issued by an independent and recognized prestigious institute, in which the percentage of use of the musical and audiovisual repertoire is recorded with the detail of the uses for each day of full broadcasting of eight chosen weeks, half within the first quarter and the other half within the second quarter of the year.” Additionally, the user must provide a complete recording of their broadcasts and facilitate the percentage of use of protected musical and audiovisual repertoire used on their website through accesses or consumption made327.  </w:t>
        <w:br/>
        <w:t xml:space="preserve">(379) Regarding the TDP, the tariff scheme is as follows:  </w:t>
        <w:br/>
        <w:t xml:space="preserve">Musical works and/or Small Audiovisual Audiovisual Audiovisual  </w:t>
        <w:br/>
        <w:t xml:space="preserve">Literary Works Works Works  </w:t>
        <w:br/>
        <w:t xml:space="preserve">(A) (B) (C) (D) (E)  </w:t>
        <w:br/>
        <w:t xml:space="preserve">2016-2023 2.100% 0.7500% 0.7461% 0.400% 1.200%  </w:t>
        <w:br/>
        <w:t xml:space="preserve">(380) The columns refer to the same rights mentioned in relation to the TUE. These tariffs are applied to the total income of the user in such a way that if the result of applying the tariff is below certain minimums, the amounts stated in the general tariffs328 will apply.  </w:t>
        <w:br/>
        <w:t xml:space="preserve">4.2.2.2. Tariffs 2015  </w:t>
        <w:br/>
        <w:t xml:space="preserve">(381) As no agreement has been reached with television operators, SGAE indicates that it continues to apply the tariff scheme from 2015329. The general tariffs of 2015 provide for (i) an effective use tariff for the general case, (ii) specific tariffs for thematic channels, and (iii) a general availability tariff.  </w:t>
        <w:br/>
        <w:t xml:space="preserve">(382) Regarding the effective use tariffs, in the general case, it considers the degree of temporary use of the works (the presence in the television programming) in relation to the total broadcasting time, proportionally applying the tariff that corresponds to each repertoire of works in relation to the following tariffs that correspond to a case of use of the works during 100% of the total broadcasting time:  </w:t>
        <w:br/>
        <w:t xml:space="preserve">Musical works and/or Small Audiovisual Works (part  </w:t>
        <w:br/>
        <w:t xml:space="preserve">Literary Works (includes the musical part of the  </w:t>
        <w:br/>
        <w:t xml:space="preserve">audiovisual works)  </w:t>
        <w:br/>
        <w:t xml:space="preserve">327 Non-confidential Folios 10.466 and 10.467. Incorporation of documentation from the SGAE website.  </w:t>
        <w:br/>
        <w:t xml:space="preserve">328 Non-confidential Folio 10.468. Incorporation of documentation from the SGAE website.  </w:t>
        <w:br/>
        <w:t xml:space="preserve">329 Non-confidential Folios 10.264 and following. Incorporation of documentation from the SGAE website.  </w:t>
        <w:br/>
        <w:t xml:space="preserve">S/0641/18  </w:t>
        <w:br/>
        <w:t xml:space="preserve">DAMA-UNISON RIGHTS VS SGAE  </w:t>
        <w:br/>
        <w:t xml:space="preserve">YEAR Public communication right Reproduction Right derived from the  </w:t>
        <w:br/>
        <w:t xml:space="preserve">of the works from the repertoire communication public communication right of the  </w:t>
        <w:br/>
        <w:t xml:space="preserve">of "small rights" works from the audiovisual repertoire  </w:t>
        <w:br/>
        <w:t xml:space="preserve">of "small rights"  </w:t>
        <w:br/>
        <w:t xml:space="preserve">2015 5.3472% 1.7824% 1.8298%  </w:t>
        <w:br/>
        <w:t xml:space="preserve">(383) As in the 2023 tariffs, the granting of the license is conditioned on the delivery of a report issued by an independent and recognized prestigious institute on the use of the musical and audiovisual repertoire330.  </w:t>
        <w:br/>
        <w:t xml:space="preserve">(384) On the other hand, SGAE also refers to certain specific tariffs that thematic channels may opt to adhere to as TUE. According to the general tariffs331, thematic channels in which a stable and consolidated presence of the repertoire is verified can be classified into the following categories and meet specific tariffs “in order to avoid the ongoing costs of measurements.” Therefore, these tariffs are not weighted by the effective use that the thematic channel makes of the repertoire within its programming.  </w:t>
        <w:br/>
        <w:t xml:space="preserve">(385) According to SGAE332, the tariff percentages established for the different categories of thematic channels in their general tariffs are calculated based on the effective use tariff. They are constructed as follows:  </w:t>
        <w:br/>
        <w:t xml:space="preserve">330 Non-confidential Folio 10.265. Incorporation of documentation from the SGAE website.  </w:t>
        <w:br/>
        <w:t xml:space="preserve">Specifically, it is established:  </w:t>
        <w:br/>
        <w:t xml:space="preserve">“2.5. It will be a condition of the license for the user to deliver to SGAE a report issued by an independent and recognized prestigious institute, in which the percentage of use of the musical and audiovisual repertoire is recorded with the detail of the uses for each day of full broadcasting of eight chosen weeks, half within the first quarter and the other half within the second quarter of the year, following the procedure described in point 2.10 of this section. The user will also be obliged to deliver the complete recording of their broadcasts that captures the total broadcasting of the mentioned weeks of regular broadcasting subject to the report. The delivery of the aforementioned recording as well as the report from the Institute must be made within the third quarter of the year in which this tariff regime will be applied.  </w:t>
        <w:br/>
        <w:t xml:space="preserve">2.6. Upon receiving the information indicated in the previous section, SGAE will proceed to verify it, communicating to the user its agreement or the correct percentage of use for the application of the corresponding tariff. In the event that the user disagrees with the percentage of use communicated by SGAE, both parties will commit to request the intervention of the Intellectual Property Commission so that it, in light of the usage reports provided by the parties, establishes the applicable percentage of use for the period in conflict.”  </w:t>
        <w:br/>
        <w:t xml:space="preserve">331 Non-confidential Folio 10.266 and following.  </w:t>
        <w:br/>
        <w:t xml:space="preserve">332 Response from SGAE dated October 6, 2016, to the information request sent by this DC on September 15, 2016. The question posed was as follows:  </w:t>
        <w:br/>
        <w:t>“Explain whether the tariff percentages established for the different categories of thematic channels have been calculated based on the effective use tariffs established generally (intended for so-called generalist channels). If so, explain,</w:t>
      </w:r>
    </w:p>
    <w:p>
      <w:r>
        <w:rPr>
          <w:b/>
        </w:rPr>
        <w:t>[Pages 103–105]</w:t>
      </w:r>
    </w:p>
    <w:p>
      <w:r>
        <w:t xml:space="preserve">S/0641/18  </w:t>
        <w:br/>
        <w:t>DAMA-UNISON RIGHTS VS SGAE</w:t>
      </w:r>
    </w:p>
    <w:p>
      <w:r>
        <w:t>a) Channels that are predominantly informational, sports-related, and/or bullfighting that use less than 5% of musical repertoire in their broadcasts: the tariffs applied for public communication and reproduction of musical and/or literary works of small extent are calculated as a percentage of the tariff for generalist channels, which according to SGAE is based on the average intensity of use of the protected repertoire for the channels included in this group. That is to say, the entity takes an intensity equivalent to 2.5% of the broadcast (the average of the interval [0%, 5%]), which leads to the public communication tariff for the musical repertoire for channels in this category being 0.1337%, and the reproduction tariff being 0.0446, with the sum of both being 0.1782%.</w:t>
      </w:r>
    </w:p>
    <w:p>
      <w:r>
        <w:t>b) Channels that are predominantly musical, which use musical works for a minimum of 75% and a maximum of 100%: the entity indicates that the tariffs for this group of channels are derived from the product of the generalist tariffs and the average intensity of use of the interval that classifies this group. This value would correspond to 87.5% of the broadcast, which is the average of the interval [75%, 100%], which would imply a public communication tariff of 4.6788% for these channels and a reproduction tariff of 1.5596%, with a total of 6.2384%.</w:t>
      </w:r>
    </w:p>
    <w:p>
      <w:r>
        <w:t>c) Channels that are “predominantly audiovisual,” which use audiovisual works (literary and directorial parts) for a minimum of 75% and a maximum of 100% of their broadcast time: in this case, SGAE explains that they can choose to pay a tariff of 2% for the rights of the authors of the audiovisual work (literary part, direction, and music). According to SGAE, the origin of this tariff is historically applied by the entity on box office revenues in cinemas for the copyright of audiovisual works, given the similarity of the broadcasts carried out by cinemas and channels with almost exclusive use of audiovisual works.</w:t>
      </w:r>
    </w:p>
    <w:p>
      <w:r>
        <w:t>According to internal distribution rules, from this 2% of revenues, 25% is assigned to direction, 25% to the musical part of the audiovisual work, and the remaining 50% to the literary part. Thus, the comparable tariff, applied to the literary and directorial part, without taking into account the music within the audiovisual works, would be 75% of the original 2%, that is, 1.5%.</w:t>
      </w:r>
    </w:p>
    <w:p>
      <w:r>
        <w:t>(386) On the other hand, regarding the TDP, although new tariffs were approved in 2016 (which substantially increased remuneration), the collection continues to follow, according to SGAE, the scheme stipulated until 2015 (as previously indicated in paragraphs (354) and (379)), highlighting that SGAE's consideration of the musical part of its audiovisual works as works of small rights only occurs for collection purposes333.</w:t>
      </w:r>
    </w:p>
    <w:p>
      <w:r>
        <w:t xml:space="preserve">(387) The tariffs listed in the following table are applied to total revenues:  </w:t>
        <w:br/>
        <w:t xml:space="preserve">in summary, the calculation followed for obtaining the tariffs for thematic channels and the percentage relationship between these and the tariffs for generalist channels.”  </w:t>
        <w:br/>
        <w:t>333 Pages 10.268 and following.</w:t>
      </w:r>
    </w:p>
    <w:p>
      <w:r>
        <w:t xml:space="preserve">S/0641/18  </w:t>
        <w:br/>
        <w:t>DAMA-UNISON RIGHTS VS SGAE</w:t>
      </w:r>
    </w:p>
    <w:p>
      <w:r>
        <w:t xml:space="preserve">Musical and/or literary works   Audiovisual works (includes the literary and directorial part)   TOTAL  </w:t>
        <w:br/>
        <w:t xml:space="preserve">Small extent (part musical of audiovisual works)   TARIFF  </w:t>
        <w:br/>
        <w:t xml:space="preserve">YEAR   Public Communication   Reproduction   Public Communication  </w:t>
        <w:br/>
        <w:t>2015   2.3250%   0.7500%   0.6750%   3.7500%</w:t>
      </w:r>
    </w:p>
    <w:p>
      <w:r>
        <w:t>(388) Finally, the general tariffs provide for a minimum in terms of a certain monthly payment if the application of the previous percentages results in an amount lower than said minimum334.</w:t>
      </w:r>
    </w:p>
    <w:p>
      <w:r>
        <w:t>4.2.3. General tariffs for digital networks</w:t>
      </w:r>
    </w:p>
    <w:p>
      <w:r>
        <w:t>(389) Chapter 4 of the General Tariffs published for 2023 regulates the tariffs associated with digital networks335. It establishes a subdivision into four modalities: (i) internet and mobile336; (ii) audiovisual works of SGAE in interactive digital networks; (iii) musical works of SGAE contained in audiovisual works in interactive digital networks; and (iv) juke box. Of these modalities, (ii) and (iii) are relevant for the purposes of this file.</w:t>
      </w:r>
    </w:p>
    <w:p>
      <w:r>
        <w:t>(390) As the basis for the tariff, the total revenues obtained from the licensed service are established, including, by way of example, payments for access, those from membership or subscription fees, subsidies received for the exercise of business activity, and gross advertising revenues. In some cases, corrective coefficients are applied to this base.</w:t>
      </w:r>
    </w:p>
    <w:p>
      <w:r>
        <w:t>(391) Regarding the use of SGAE's audiovisual works in interactive digital networks, a general tariff is established to remunerate the right of simple remuneration for making audiovisual works available (Article 90.4 of the TRLPI) of 2.5% of all revenues generated by the video-on-demand service (see, for example, section 4.2.4.2 for consideration of the repertoire in tariffs applied to specific users for the remuneration of the management entity), including, by way of example, the price paid by the end consumer, membership or subscription fees, and advertising revenues. Additionally, a series of minimum tariffs for access, subscription, or viewings are regulated.</w:t>
      </w:r>
    </w:p>
    <w:p>
      <w:r>
        <w:t xml:space="preserve">334 Page 10.269.  </w:t>
        <w:br/>
        <w:t xml:space="preserve">335 Pages 10.437-10.452  </w:t>
        <w:br/>
        <w:t>336 In this first modality, the following categories are established: (i) on-demand music without download (streaming) for specialized users; (ii) on-demand music without download (streaming) for generalist users; (iii) on-demand music with download; (iv) radio-type programming (webcasting); (v) on-demand ringtones for mobile phones; (vi) music service providers for ambient music in public places; and (vii) ambient music for websites.</w:t>
      </w:r>
    </w:p>
    <w:p>
      <w:r>
        <w:t xml:space="preserve">S/0641/18  </w:t>
        <w:br/>
        <w:t>DAMA-UNISON RIGHTS VS SGAE</w:t>
      </w:r>
    </w:p>
    <w:p>
      <w:r>
        <w:t>(392) In the third modality, the use of the repertoire of musical works from SGAE's repertoire contained in audiovisual works in interactive digital networks337, a general tariff of 1.875% of all revenues generated by the video-on-demand service is established, for a case of 100% use of musical works from SGAE's repertoire in the licensed service. The revenues generated will consist, among others, of the price paid by the end consumer, membership or subscription fees, advertising revenues, etc.</w:t>
      </w:r>
    </w:p>
    <w:p>
      <w:r>
        <w:t>(393) It is also indicated that, given the relative technical and experimental novelty of this type of service, temporary and exceptional bonuses or deductions on the general tariff may be established.</w:t>
      </w:r>
    </w:p>
    <w:p>
      <w:r>
        <w:t>4.2.4. Tariffs applied in practice</w:t>
      </w:r>
    </w:p>
    <w:p>
      <w:r>
        <w:t>(394) SGAE indicates that so far the tariffs prior to 2016 are being applied due to the lack of an agreement with broadcasters338. As noted, the general tariffs of 2015 for radios only include the option of an averaged availability tariff, while for television operators (broadcasters) they also offer tariffs based on effective use.</w:t>
      </w:r>
    </w:p>
    <w:p>
      <w:r>
        <w:t xml:space="preserve">(395) However, SGAE explains339 in the following terms that it has precise knowledge of the use of its repertoire by radio broadcasters and that it is useful for distributing funds:  </w:t>
        <w:br/>
        <w:t>“the current method allows for the identification of practically 100% of the use of the repertoire in all national or regional chain broadcasts as well as in a sample selection of local or independent broadcasters. This identification system is carried out through a third party (BMAT) that records the programming and uses technology to recognize the works exploited in its database.”</w:t>
      </w:r>
    </w:p>
    <w:p>
      <w:r>
        <w:t xml:space="preserve">(396) Regarding television operators who have opted for the tariff based on effective use, SGAE indicates340. However, SGAE does not...  </w:t>
        <w:br/>
        <w:t xml:space="preserve">337 This category is established as SGAE's repertoire and rights subject to the tariff, which includes the musical works contained in audiovisual works whose exclusive public communication rights, in its modality of making available, are entrusted to it according to its Statutes (page 10.450).  </w:t>
        <w:br/>
        <w:t xml:space="preserve">338 Non-confidential page 8.080, confidential page 8066 of SGAE's response dated April 18, 2023, to the information request sent by the DC on March 22, 2023.  </w:t>
        <w:br/>
        <w:t xml:space="preserve">339 SGAE's response dated May 25, 2023, non-confidential page 11.249.  </w:t>
        <w:br/>
        <w:t>340 SGAE's response dated April 18, 2023, confidential page 8.069 and non-confidential page 8.083.</w:t>
      </w:r>
    </w:p>
    <w:p>
      <w:r>
        <w:rPr>
          <w:b/>
        </w:rPr>
        <w:t>[Pages 106–108]</w:t>
      </w:r>
    </w:p>
    <w:p>
      <w:r>
        <w:t xml:space="preserve">S/0641/18  </w:t>
        <w:br/>
        <w:t xml:space="preserve">DAMA-UNISON RIGHTS VS SGAE  </w:t>
        <w:br/>
        <w:t xml:space="preserve">indicates whether it is the general TUE or the specific tariff to which thematic channels can subscribe.  </w:t>
        <w:br/>
        <w:t xml:space="preserve">(397) Likewise, regarding audiovisual work rights, SGAE indicates that DAMA does not manage the musical authors of soundtracks and that to determine the scope of their respective repertoires, SGAE and DAMA reach an agreement, the latest being from June 2, 2022341.  </w:t>
        <w:br/>
        <w:t xml:space="preserve">4.2.4.1. Associations  </w:t>
        <w:br/>
        <w:t xml:space="preserve">4.2.4.1.1. AETDT  </w:t>
        <w:br/>
        <w:t xml:space="preserve">(398) The response to the information request sent to the DC on May 17, 2023, was prepared by RADIO BLANCA S.A., which currently holds the presidency of AETDT342, and which owns the television channel DKISS (also two radio stations, HIT FM and KISS FM). It indicates that since the association has not had contact with any management entity, its response is limited to the situation of its television channel DKISS.343  </w:t>
        <w:br/>
        <w:t xml:space="preserve">(399) It states that it has an agreement with SGAE from March 1, 2017, to the present344.  </w:t>
        <w:br/>
        <w:t xml:space="preserve">(400) It also indicates that DKISS “does not broadcast audiovisual works (films, series, docuseries, etc.) and its programming consists entirely of reality shows,” so negotiations with DAMA concluded “with the acknowledgment of that reality without the need to have a contract with that entity.” Regarding other entities, it states that only “a burofax was received from UNISON, but when the identification of the repertoire was requested to examine whether they used the same, no further response was received” from the OGI345.  </w:t>
        <w:br/>
        <w:t xml:space="preserve">341 Non-confidential pages 11.239-11.240, 11.065-11.066 of SGAE's response of April 18, 2023, to the information request sent by the DC on March 22, 2023.  </w:t>
        <w:br/>
        <w:t xml:space="preserve">342 Non-confidential page 10.928.  </w:t>
        <w:br/>
        <w:t xml:space="preserve">343 Confidential page 10.916 and non-confidential page 10.951.  </w:t>
        <w:br/>
        <w:t xml:space="preserve">344 Confidential page 10.917 and non-confidential page 10.952, in the context of its response to the information request sent by the DC on April 28.  </w:t>
        <w:br/>
        <w:t xml:space="preserve">345 Non-confidential pages 10.952-10.955, 10.917-10.920 confidential in the context of its response to the information request sent by the DC on April 28.  </w:t>
        <w:br/>
        <w:t xml:space="preserve">Comisión Nacional de los Mercados y la Competencia 106 de 291  </w:t>
        <w:br/>
        <w:t xml:space="preserve">C/ Alcalá, 47 – 28014 Madrid - C/ Bolivia, 56 – 08018 Barcelona  </w:t>
        <w:br/>
        <w:t>www.cnmc.es</w:t>
      </w:r>
    </w:p>
    <w:p>
      <w:r>
        <w:t xml:space="preserve">S/0641/18  </w:t>
        <w:br/>
        <w:t xml:space="preserve">DAMA-UNISON RIGHTS VS SGAE  </w:t>
        <w:br/>
        <w:t xml:space="preserve">4.2.4.1.2. AERC  </w:t>
        <w:br/>
        <w:t xml:space="preserve">(401) AERC346 indicates that the agreement signed by AERC and SGAE in 2019 is currently in effect. It is an annual and tacitly renewable contract that establishes a tariff and its conditions. AERC claims not to have information about the specific tariffs that are being applied, or have been applied in the past to each of its members.  </w:t>
        <w:br/>
        <w:t xml:space="preserve">(402) The aforementioned agreement establishes the following regarding the tariff for public communication and reproduction rights to which the associated broadcasters subscribe based on the category to which they belong according to the use of the musical repertoire they make in their broadcasts:  </w:t>
        <w:br/>
        <w:t xml:space="preserve">- Category A: Broadcasters that use the musical repertoire up to 10% of their total broadcasting time.  </w:t>
        <w:br/>
        <w:t xml:space="preserve">- Category B: Broadcasters that use said repertoire in more than 10% and less than 70% of their total broadcasting time.  </w:t>
        <w:br/>
        <w:t xml:space="preserve">- Category C: Broadcasters that use the aforementioned repertoire in 70% or more of their total broadcasting time.  </w:t>
        <w:br/>
        <w:t xml:space="preserve">(403) According to the agreement, “[t]he subscription to this agreement will allow the operating companies of radio stations that belong to AERC to...”  </w:t>
        <w:br/>
        <w:t xml:space="preserve">346 Response to the information request dated April 28, 2023, from AERC sent on May 11, 2023. Confidential pages 10.755-10.757 and non-confidential pages 10.758-10.759 and 10.845-10.847.  </w:t>
        <w:br/>
        <w:t xml:space="preserve">347 AEDC states that it does not have documentation prior to 2017 that is not in force. This agreement has effects since 2016.  </w:t>
        <w:br/>
        <w:t xml:space="preserve">348 Confidential page except for SGAE and AERC 10.762.  </w:t>
        <w:br/>
        <w:t xml:space="preserve">349 Confidential page 10.757, non-confidential version 10.845.  </w:t>
        <w:br/>
        <w:t xml:space="preserve">350 Confidential page 10.762, confidential except for SGAE and AERC.  </w:t>
        <w:br/>
        <w:t xml:space="preserve">Comisión Nacional de los Mercados y la Competencia 107 de 291  </w:t>
        <w:br/>
        <w:t xml:space="preserve">C/ Alcalá, 47 – 28014 Madrid - C/ Bolivia, 56 – 08018 Barcelona  </w:t>
        <w:br/>
        <w:t>www.cnmc.es</w:t>
      </w:r>
    </w:p>
    <w:p>
      <w:r>
        <w:t xml:space="preserve">S/0641/18  </w:t>
        <w:br/>
        <w:t xml:space="preserve">DAMA-UNISON RIGHTS VS SGAE  </w:t>
        <w:br/>
        <w:t xml:space="preserve">(404) AERC indicates that351  </w:t>
        <w:br/>
        <w:t xml:space="preserve">4.2.4.1.3. AOTEC and UTECA  </w:t>
        <w:br/>
        <w:t xml:space="preserve">(405) UTECA352 states that  </w:t>
        <w:br/>
        <w:t xml:space="preserve">.  </w:t>
        <w:br/>
        <w:t xml:space="preserve">(406) AOTEC353 indicates that  </w:t>
        <w:br/>
        <w:t xml:space="preserve">4.2.4.2. Radio Users  </w:t>
        <w:br/>
        <w:t xml:space="preserve">4.2.4.2.1. Spanish Broadcasting Society  </w:t>
        <w:br/>
        <w:t xml:space="preserve">(407) The Spanish Broadcasting Society (SER) indicates that  </w:t>
        <w:br/>
        <w:t xml:space="preserve">.  </w:t>
        <w:br/>
        <w:t xml:space="preserve">(408)  </w:t>
        <w:br/>
        <w:t xml:space="preserve">354.  </w:t>
        <w:br/>
        <w:t xml:space="preserve">351 Confidential page 10.755.  </w:t>
        <w:br/>
        <w:t xml:space="preserve">352 Confidential page 10.706 (non-confidential, 10.742, confidential except for SGAE 10.743).  </w:t>
        <w:br/>
        <w:t xml:space="preserve">353 Confidential pages 11.010-11.011 (non-confidential, 11.043-11.044, confidential except for SGAE 11.045-11.046, confidential except for DAMA 11.047-11.048).  </w:t>
        <w:br/>
        <w:t xml:space="preserve">354 Confidential pages 9.515-9.517 except for SGAE, pages 9.929-9.931 in the non-confidential version.  </w:t>
        <w:br/>
        <w:t xml:space="preserve">Comisión Nacional de los Mercados y la Competencia 108 de 291  </w:t>
        <w:br/>
        <w:t xml:space="preserve">C/ Alcalá, 47 – 28014 Madrid - C/ Bolivia, 56 – 08018 Barcelona  </w:t>
        <w:br/>
        <w:t>www.cnmc.es</w:t>
      </w:r>
    </w:p>
    <w:p>
      <w:r>
        <w:rPr>
          <w:b/>
        </w:rPr>
        <w:t>[Pages 109–111]</w:t>
      </w:r>
    </w:p>
    <w:p>
      <w:r>
        <w:t xml:space="preserve">S/0641/18  </w:t>
        <w:br/>
        <w:t>DAMA-UNISON RIGHTS VS SGAE</w:t>
      </w:r>
    </w:p>
    <w:p>
      <w:r>
        <w:t xml:space="preserve">4.2.4.2.2. RADIO POPULAR, S.A. (COPE)  </w:t>
        <w:br/>
        <w:t>(409) COPE indicates that the tariffs applied are the result of the agreement signed with SGAE on October 1, 2019, providing it as an annex355. The purpose of this agreement is the non-exclusive authorization for public communication and reproduction of the works from the SGAE repertoire356. The tariffs established in this contract357.</w:t>
      </w:r>
    </w:p>
    <w:p>
      <w:r>
        <w:t xml:space="preserve">4.2.4.3. Users of radio and television  </w:t>
        <w:br/>
        <w:t xml:space="preserve">4.2.4.3.1. RNE AND RTVE  </w:t>
        <w:br/>
        <w:t xml:space="preserve">(410) RNE and RTVE have an agreement with SGAE, which includes works of minor rights, the literary authorship repertoire, and directors of the audiovisual works they represent, and an agreement with DAMA that only includes the literary authorship repertoire and directors of the audiovisual works they represent. They add that358.  </w:t>
        <w:br/>
        <w:t>(411)359.</w:t>
      </w:r>
    </w:p>
    <w:p>
      <w:r>
        <w:t xml:space="preserve">4.2.4.3.2. RADIO TELEVISIÓN MADRID, S.A.U.  </w:t>
        <w:br/>
        <w:t xml:space="preserve">(412) Radio Televisión Madrid (RTVM) states that355 Folios 7.147-7.170 confidential except for SGAE.  </w:t>
        <w:br/>
        <w:t xml:space="preserve">356 Folio 7.172 non-confidential.  </w:t>
        <w:br/>
        <w:t xml:space="preserve">357 Confidential folios 7.199-7.202.  </w:t>
        <w:br/>
        <w:t xml:space="preserve">358 Folio 9.941 confidential except for SGAE, 10.672 non-confidential.  </w:t>
        <w:br/>
        <w:t xml:space="preserve">359 Folio 9.942 confidential except for SGAE, 10.673 non-confidential.  </w:t>
        <w:br/>
        <w:t>360 Folio 9.824 confidential except for RADIO TELEVISIÓN MADRID and SGAE.</w:t>
      </w:r>
    </w:p>
    <w:p>
      <w:r>
        <w:t xml:space="preserve">S/0641/18  </w:t>
        <w:br/>
        <w:t>DAMA-UNISON RIGHTS VS SGAE</w:t>
      </w:r>
    </w:p>
    <w:p>
      <w:r>
        <w:t>(413) It also states that it cannot “classify the amounts corresponding to audiovisual works and musical works, since a single payment is made that includes the entire repertoire, without differentiating it”361.</w:t>
      </w:r>
    </w:p>
    <w:p>
      <w:r>
        <w:t xml:space="preserve">4.2.4.3.3. COPORACIÓ CATALANA DE MITJANS AUDIOVISUALS, S.A.  </w:t>
        <w:br/>
        <w:t xml:space="preserve">(414) COPORACIÓ CATALANA DE MITJANS AUDIOVISUALS, S.A. (CCMA) indicates the following362:  </w:t>
        <w:br/>
        <w:t xml:space="preserve">“Due to the changes made in 2015 by the TRLPI, as well as the entry into force (with direct impact on the calculation of tariffs) of Order EDC/2574/2015, SGAE and DAMA have been applying billing and advance payment on previous payments made since 2016 until the parties reach a tariff agreement. Specifically, for the shared repertoire of DAMA and SGAE, and as stated in Point Six of this document, they, with the mediation of FORTA (Federation of Autonomous Radio Television Organizations), communicated a distribution agreement signed between SGAE and DAMA dated July 21, 2018, with the percentages corresponding to the uses of each television channel, making the distribution based on the amount paid to SGAE for the audiovisual (except for the musical part of the audiovisual attributed to SGAE) in 2015.”  </w:t>
        <w:br/>
        <w:t xml:space="preserve">(415) Regarding UNISON, it states:  </w:t>
        <w:br/>
        <w:t>“The entity UNISON RIGHTS has requested CCMA to formalize an agreement or license for the use of its repertoire. For this purpose, UNISON RIGHTS has communicated to CCMA the uses of its musical works indicated in tab number 4 of the Excel Document, which are pending verification by CCMA SA. In relation to this issue, CCMA SA considers that the amounts to be paid to UNISON RIGHTS SL for the use of its repertoire should be deducted from the amounts that CCMA SA pays to SGAE”363.</w:t>
      </w:r>
    </w:p>
    <w:p>
      <w:r>
        <w:t xml:space="preserve">4.2.4.3.4. EITB (RADIO TELEVISIÓN PÚBLICA VASCA)  </w:t>
        <w:br/>
        <w:t xml:space="preserve">(416) EITB indicates364 that  </w:t>
        <w:br/>
        <w:t xml:space="preserve">361 Non-confidential folio 9.812.  </w:t>
        <w:br/>
        <w:t xml:space="preserve">362 Folio 9.129.  </w:t>
        <w:br/>
        <w:t xml:space="preserve">363 Folio 9.129.  </w:t>
        <w:br/>
        <w:t>364 Confidential folios except for EITB and SGAE 7.983 and following. Non-confidential versions in folios 9.407-9.506.</w:t>
      </w:r>
    </w:p>
    <w:p>
      <w:r>
        <w:t xml:space="preserve">S/0641/18  </w:t>
        <w:br/>
        <w:t>DAMA-UNISON RIGHTS VS SGAE</w:t>
      </w:r>
    </w:p>
    <w:p>
      <w:r>
        <w:t>(417) EITB emphasizes that a reduction in the SGAE repertoire (parallel to the emergence of new entities that also have repertoire) has not translated into a reduction in the amounts paid to SGAE365. It also refers to the lack of transparency regarding the repertoires of each management entity366 and technological and measurement instruments.</w:t>
      </w:r>
    </w:p>
    <w:p>
      <w:r>
        <w:t xml:space="preserve">4.2.4.3.5. ATRESMEDIA  </w:t>
        <w:br/>
        <w:t xml:space="preserve">(418) ATRESMEDIA provides open television services through six DTT channels and through the OTT platform ATRESPLAYER. It also provides radio services through the generalist channel OndaCero and two musical radio stations (Europa FM and Melodía FM)367.  </w:t>
        <w:br/>
        <w:t xml:space="preserve">(419) ATRESMEDIA has signed a contract with SGAE dated January 31, 2022, which extends the validity of the agreement of July 20, 2018, until December 31, 2021, and sets the availability tariffs that apply from January 1, 2022, until December 31, 2024, for both audiovisual works and musical works368. In turn, for the period 2016-2019, the agreement with SGAE of July 20, 2018, applies for audiovisual and musical works, which also establishes availability tariffs369.  </w:t>
        <w:br/>
        <w:t xml:space="preserve">(420)  </w:t>
        <w:br/>
        <w:t xml:space="preserve">(421)  </w:t>
        <w:br/>
        <w:t xml:space="preserve">365 Non-confidential folio 9.420 and following.  </w:t>
        <w:br/>
        <w:t xml:space="preserve">366 Non-confidential folios 9.413, 9.417, 9.422.  </w:t>
        <w:br/>
        <w:t xml:space="preserve">367 Non-confidential folio 9.329.  </w:t>
        <w:br/>
        <w:t xml:space="preserve">368 Non-confidential folio 9.333.  </w:t>
        <w:br/>
        <w:t xml:space="preserve">369 Non-confidential folio 9.333.  </w:t>
        <w:br/>
        <w:t xml:space="preserve">370 Confidential folios except for ATRESMEDIA and SGAE 7.330-7.341.  </w:t>
        <w:br/>
        <w:t>371 Confidential folios except for ATRESMEDIA and SGAE 7.327 and 7.333.</w:t>
      </w:r>
    </w:p>
    <w:p>
      <w:r>
        <w:rPr>
          <w:b/>
        </w:rPr>
        <w:t>[Pages 112–114]</w:t>
      </w:r>
    </w:p>
    <w:p>
      <w:r>
        <w:t xml:space="preserve">S/0641/18  </w:t>
        <w:br/>
        <w:t>DAMA-UNISON RIGHTS VS SGAE</w:t>
      </w:r>
    </w:p>
    <w:p>
      <w:r>
        <w:t xml:space="preserve">(422)  </w:t>
        <w:br/>
        <w:t>(423) ATRESMEDIA highlights in its response that “[w]ithout prejudice to the agreements signed, we understand that we also had the possibility to choose to subscribe to the general tariffs published by the entity applicable these years, but the application of the general tariffs, both the availability tariffs and the usage tariffs, would have resulted in a substantial increase in the price to be paid by Atresmedia372.”</w:t>
      </w:r>
    </w:p>
    <w:p>
      <w:r>
        <w:t xml:space="preserve">(424) Specifically, regarding the differential between the TUE and the TDP, ATRESMEDIA points out:  </w:t>
        <w:br/>
        <w:t xml:space="preserve">- In the general tariffs of SGAE for the year 2019, the TDP corresponding to the exclusive rights for public communication and reproduction of musical works “of 2.85% is equivalent to the application of the TUE of 6.6886% [of the general tariffs of SGAE 2019373] in a broadcasting time of 42.6%” (thus raised 6.6886*0.426=2.85). Therefore, if the broadcasting time of musical works in the programming is less than 42.6% of the total broadcasting time, the TUE will be cheaper than the availability tariff.” It concludes that “considering that according to our estimates the broadcasting time of music on our generalist channels accounts for between 60% and 70% of the total broadcasting time, the TUE set by SGAE is clearly disproportionate and results in a price much higher than that resulting from the application of the availability tariff”374.  </w:t>
        <w:br/>
        <w:t xml:space="preserve">- Regarding the remuneration rights for the public communication of audiovisual works:  </w:t>
        <w:br/>
        <w:t xml:space="preserve">372 Non-confidential folio 9.333.  </w:t>
        <w:br/>
        <w:t xml:space="preserve">373 Non-confidential folio 7.539. 4.9284%+1.7602%. These tariffs coincide with those of 2023. The tariffs of 2015 are even higher: 5.3472%+1.7824%.  </w:t>
        <w:br/>
        <w:t>374 Non-confidential folios 9.334 and 9.335. Confidential folios except for SGAE 9.354 and 9.356.</w:t>
      </w:r>
    </w:p>
    <w:p>
      <w:r>
        <w:t xml:space="preserve">S/0641/18  </w:t>
        <w:br/>
        <w:t xml:space="preserve">DAMA-UNISON RIGHTS VS SGAE  </w:t>
        <w:br/>
        <w:t xml:space="preserve">• Regarding the musical part, since the TUE is 2.6423% and the TDP is 0.225%, if the broadcasting time of audiovisual works is greater than 8.5% of the total broadcasting time, the TDP will be cheaper375.  </w:t>
        <w:br/>
        <w:t xml:space="preserve">• Regarding the literary part and direction/production, since the TUE is 4.8202% and the TDP is 0.675%, if the broadcasting time of audiovisual works is greater than 14% of the total broadcasting time, the TDP will be cheaper376.  </w:t>
        <w:br/>
        <w:t>• Given that the estimated broadcasting time of audiovisual works on generalist channels is between 25% and 30%, the TUE would be much higher than the TDP.</w:t>
      </w:r>
    </w:p>
    <w:p>
      <w:r>
        <w:t xml:space="preserve">(425) Regarding DAMA, ATRESMEDIA informs that it has a signed agreement dated December 22, 2021,377  </w:t>
        <w:br/>
        <w:t xml:space="preserve">(426) It also notes in relation to the number of audiovisual works it uses that belong to the different management entities that “we cannot provide the data broken down according to their belonging to the repertoire managed by each management entity as we lack such information.” Regarding the distribution of the repertoire breadth between DAMA and SGAE, it indicates that “we do not know the criteria that these entities have applied to set this distribution of breadth.” In relation to musical works, it also indicates that it is unaware of their “breakdown among the possible repertoires of the different entities and OGIs”378.  </w:t>
        <w:br/>
        <w:t xml:space="preserve">(427) As for UNISON, ATRESMEDIA states that it has claimed amounts from it, but does not specify what exactly the breadth of its repertoire is. Regarding the tariffs it offers, it indicates that the lack of agreement among the different entities and OGIs regarding the degree of breadth that corresponds to each of them concerning the uses made by users such as ATRESMEDIA entails great complexity and significant risk for ATRESMEDIA when proceeding to pay the different entities, both in the case of paying TDP to all of them, as well as in the case of paying TUE or in the case of paying TDP to some and TUE to others379.  </w:t>
        <w:br/>
        <w:t xml:space="preserve">375 Non-confidential folio 9.335.  </w:t>
        <w:br/>
        <w:t xml:space="preserve">376 Non-confidential folio 9.335.  </w:t>
        <w:br/>
        <w:t xml:space="preserve">377 ATRESMEDIA provides this contract as Annex 3, confidential to any third party except DAMA and ATRESMEDIA (folios 7.264-7.266).  </w:t>
        <w:br/>
        <w:t xml:space="preserve">378 Non-confidential folio 9.332.  </w:t>
        <w:br/>
        <w:t>379 Non-confidential folios 9.335 and 9.336.</w:t>
      </w:r>
    </w:p>
    <w:p>
      <w:r>
        <w:t xml:space="preserve">S/0641/18  </w:t>
        <w:br/>
        <w:t xml:space="preserve">DAMA-UNISON RIGHTS VS SGAE  </w:t>
        <w:br/>
        <w:t xml:space="preserve">4.2.4.4. Users of open television, pay television, and OTT  </w:t>
        <w:br/>
        <w:t xml:space="preserve">4.2.4.4.1. MEDIASET  </w:t>
        <w:br/>
        <w:t xml:space="preserve">(428) In the contract signed between MEDIASET and SGAE, the applicable availability tariff is described380.  </w:t>
        <w:br/>
        <w:t xml:space="preserve">(429)  </w:t>
        <w:br/>
        <w:t xml:space="preserve">(430) In this regard, MEDIASET states that SGAE has never offered it an effective usage tariff different from the general tariffs and that the reason it has systematically opted for an availability tariff is the “disproportionate difference that exists between this and the official effective usage tariff, which is much more burdensome”382.  </w:t>
        <w:br/>
        <w:t xml:space="preserve">(431) MEDIASET asserts that from the total amounts paid to SGAE for the use of its musical and audiovisual repertoire, it is not possible to break down what part remunerates musical works (small rights works, including the soundtrack of fiction works, such as movies and series) and what part remunerates audiovisual works (direction and literary part)383.  </w:t>
        <w:br/>
        <w:t xml:space="preserve">(432) MEDIASET indicates that it is completely unaware of how the audiovisual work repertoire is distributed between SGAE and DAMA and, therefore, what part of this repertoire  </w:t>
        <w:br/>
        <w:t xml:space="preserve">380 Non-confidential folio 9.379.  </w:t>
        <w:br/>
        <w:t xml:space="preserve">381 Document provided as Annex 2, folios 7.891–7.933, confidential except for SGAE and MEDIASET.  </w:t>
        <w:br/>
        <w:t xml:space="preserve">382 Non-confidential folio 9.380.  </w:t>
        <w:br/>
        <w:t>383 Non-confidential folio 9.379.</w:t>
      </w:r>
    </w:p>
    <w:p>
      <w:r>
        <w:rPr>
          <w:b/>
        </w:rPr>
        <w:t>[Pages 115–117]</w:t>
      </w:r>
    </w:p>
    <w:p>
      <w:r>
        <w:t xml:space="preserve">S/0641/18  </w:t>
        <w:br/>
        <w:t xml:space="preserve">DAMA-UNISON RIGHTS VS SGAE  </w:t>
        <w:br/>
        <w:t xml:space="preserve">manages each of them specifically, but they believe that each year both entities reach a specific agreement on what percentage of the "universal" audiovisual work repertoire each of them manages384.  </w:t>
        <w:br/>
        <w:t xml:space="preserve">4.2.4.4.2. TELEFÓNICA  </w:t>
        <w:br/>
        <w:t xml:space="preserve">(433) TELEFÓNICA indicates regarding the tariffs that  </w:t>
        <w:br/>
        <w:t xml:space="preserve">385.  </w:t>
        <w:br/>
        <w:t xml:space="preserve">(434)  </w:t>
        <w:br/>
        <w:t xml:space="preserve">386.  </w:t>
        <w:br/>
        <w:t xml:space="preserve">(435)  </w:t>
        <w:br/>
        <w:t xml:space="preserve">387  </w:t>
        <w:br/>
        <w:t xml:space="preserve">(436) Regarding DAMA,  </w:t>
        <w:br/>
        <w:t xml:space="preserve">(437) TELEFÓNICA states that SGAE does not provide a breakdown in terms of remuneration or exclusive rights, nor by the liable taxpayer (producer, platform), but settles all jointly. Thus, regarding SGAE and DAMA, it only has aggregated information from 2019 to 2022, that is, the total of the audiovisual works and musical works where TELEFÓNICA settles and the management entities, in its  </w:t>
        <w:br/>
        <w:t xml:space="preserve">384 Non-confidential folio 9.381.  </w:t>
        <w:br/>
        <w:t xml:space="preserve">385 Confidential folios 7.863-7.864.  </w:t>
        <w:br/>
        <w:t xml:space="preserve">386 Folio 7.865, confidential except for SGAE and TELEFÓNICA.  </w:t>
        <w:br/>
        <w:t xml:space="preserve">387 Folio 7.866, confidential except for SGAE and TELEFÓNICA.  </w:t>
        <w:br/>
        <w:t xml:space="preserve">388 Non-confidential folios 7.861-7.867.  </w:t>
        <w:br/>
        <w:t xml:space="preserve">Comisión Nacional de los Mercados y la Competencia 115 of 291  </w:t>
        <w:br/>
        <w:t xml:space="preserve">C/ Alcalá, 47 – 28014 Madrid - C/ Bolivia, 56 – 08018 Barcelona  </w:t>
        <w:br/>
        <w:t>www.cnmc.es</w:t>
      </w:r>
    </w:p>
    <w:p>
      <w:r>
        <w:t xml:space="preserve">S/0641/18  </w:t>
        <w:br/>
        <w:t xml:space="preserve">DAMA-UNISON RIGHTS VS SGAE  </w:t>
        <w:br/>
        <w:t xml:space="preserve">case, invoices for all rights affected by the television service it offers389. It adds that there is no transparency regarding the catalogs390.  </w:t>
        <w:br/>
        <w:t xml:space="preserve">4.2.4.4.3. ORANGE  </w:t>
        <w:br/>
        <w:t xml:space="preserve">(438) ORANGE indicates that from the repertoire of SGAE it has only used works of minor rights that it has exploited in its reproduction through television.  </w:t>
        <w:br/>
        <w:t xml:space="preserve">(439) ORANGE provides  </w:t>
        <w:br/>
        <w:t xml:space="preserve">(440) It adds that the payment to the management entities is not broken down between audiovisual works and musical works392.  </w:t>
        <w:br/>
        <w:t xml:space="preserve">4.2.4.4.4. VODAFONE  </w:t>
        <w:br/>
        <w:t xml:space="preserve">(441) VODAFONE states that it has maintained a contractual relationship with SGAE since November 25, 2009, when Cableuropa, S.A.U. and Tenaria, S.A. signed an agreement regarding the repertoire managed by SGAE within the framework of its cable television services. VODAFONE joined this agreement on January 21, 2016, by signing the corresponding addendum.393  </w:t>
        <w:br/>
        <w:t xml:space="preserve">389 Non-confidential folio 7.857.  </w:t>
        <w:br/>
        <w:t xml:space="preserve">390 Non-confidential folio 7.858 and confidential folio 7.853. Non-confidential folio 7.853 states: “due to the difficulty in negotiations and the lack of transparency regarding the catalogs, it was decided to pay jointly for the entire television service.”  </w:t>
        <w:br/>
        <w:t xml:space="preserve">391 Confidential folio except for SGAE 9.863.  </w:t>
        <w:br/>
        <w:t xml:space="preserve">392 Non-confidential folio 9.859.  </w:t>
        <w:br/>
        <w:t xml:space="preserve">393 Confidential folios 14.251 and 14.252 except for DAMA, confidential folio 14.260 except for SGAE.  </w:t>
        <w:br/>
        <w:t xml:space="preserve">Comisión Nacional de los Mercados y la Competencia 116 of 291  </w:t>
        <w:br/>
        <w:t xml:space="preserve">C/ Alcalá, 47 – 28014 Madrid - C/ Bolivia, 56 – 08018 Barcelona  </w:t>
        <w:br/>
        <w:t>www.cnmc.es</w:t>
      </w:r>
    </w:p>
    <w:p>
      <w:r>
        <w:t xml:space="preserve">S/0641/18  </w:t>
        <w:br/>
        <w:t xml:space="preserve">DAMA-UNISON RIGHTS VS SGAE  </w:t>
        <w:br/>
        <w:t xml:space="preserve">(442) Additionally, VODAFONE states that  </w:t>
        <w:br/>
        <w:t xml:space="preserve">394.  </w:t>
        <w:br/>
        <w:t xml:space="preserve">(443)  </w:t>
        <w:br/>
        <w:t xml:space="preserve">.  </w:t>
        <w:br/>
        <w:t xml:space="preserve">(444) VODAFONE adds396 that  </w:t>
        <w:br/>
        <w:t xml:space="preserve">”. VODAFONE also adds that  </w:t>
        <w:br/>
        <w:t xml:space="preserve">”.  </w:t>
        <w:br/>
        <w:t xml:space="preserve">(445) In March 2022,  </w:t>
        <w:br/>
        <w:t xml:space="preserve">.  </w:t>
        <w:br/>
        <w:t xml:space="preserve">(446) Regarding DAMA, VODAFONE states that, after having joined by addendum in 2015 to the contract signed by Cableuropa, S.A.U. and Tenaria, S.A.U. dated February 27, 2007, extended until December 31, 2017,  </w:t>
        <w:br/>
        <w:t xml:space="preserve">394 Confidential folios 7.098-7.109.  </w:t>
        <w:br/>
        <w:t xml:space="preserve">395 Confidential folios 7.070-7.094, except for SGAE and VODAFONE.  </w:t>
        <w:br/>
        <w:t xml:space="preserve">396 Confidential folios 14.262, except for SGAE and VODAFONE and 14.254, confidential except for DAMA and VODAFONE.  </w:t>
        <w:br/>
        <w:t xml:space="preserve">Comisión Nacional de los Mercados y la Competencia 117 of 291  </w:t>
        <w:br/>
        <w:t xml:space="preserve">C/ Alcalá, 47 – 28014 Madrid - C/ Bolivia, 56 – 08018 Barcelona  </w:t>
        <w:br/>
        <w:t>www.cnmc.es</w:t>
      </w:r>
    </w:p>
    <w:p>
      <w:r>
        <w:rPr>
          <w:b/>
        </w:rPr>
        <w:t>[Pages 118–120]</w:t>
      </w:r>
    </w:p>
    <w:p>
      <w:r>
        <w:t xml:space="preserve">S/0641/18  </w:t>
        <w:br/>
        <w:t>DAMA-UNISON RIGHTS VS SGAE</w:t>
      </w:r>
    </w:p>
    <w:p>
      <w:r>
        <w:t>(447) VODAFONE398 provides the tariffs of SGAE for the years 2019, 2020, 2021, and 2022, according to the type of channel (following the classification of the tariffs) and distinguishing between public communication of audiovisual works and musical works. It also provides the tariffs of DAMA for the years 2019 and 2020, according to the type of channel (following the classification of the tariffs).</w:t>
      </w:r>
    </w:p>
    <w:p>
      <w:r>
        <w:t>(448) VODAFONE indicates that it is unaware of the number of musical and audiovisual works it employs and that this information is not necessary for the payment established as a percentage of the revenues that varies according to the type of channel in question.</w:t>
      </w:r>
    </w:p>
    <w:p>
      <w:r>
        <w:t xml:space="preserve">4.2.4.4.5. HBO NORDIC AB (HBO)  </w:t>
        <w:br/>
        <w:t>(450) HBO has only settled with SGAE for the period from the launch of HBO in Spain (November 2016) until 2019 under a contract dated June 1, 2020399. In this contract,</w:t>
      </w:r>
    </w:p>
    <w:p>
      <w:r>
        <w:t>(451) it also has a contract with DAMA401 dated April 1, 2020, which covers the same period. In this contract, the DAMA tariff applies.</w:t>
      </w:r>
    </w:p>
    <w:p>
      <w:r>
        <w:t>(452) It adds that HBO periodically sends management entities reports with the breakdown of titles available during a period of time and metadata and usage data (such as hours of playback)403.</w:t>
      </w:r>
    </w:p>
    <w:p>
      <w:r>
        <w:t xml:space="preserve">4.2.4.4.6. AMAZON  </w:t>
        <w:br/>
        <w:t>(453) AMAZON indicates in its response that</w:t>
      </w:r>
    </w:p>
    <w:p>
      <w:r>
        <w:t>(454)</w:t>
      </w:r>
    </w:p>
    <w:p>
      <w:r>
        <w:t>(455)</w:t>
      </w:r>
    </w:p>
    <w:p>
      <w:r>
        <w:t>(456)</w:t>
      </w:r>
    </w:p>
    <w:p>
      <w:r>
        <w:t xml:space="preserve">4.2.4.4.7. THE WALT DISNEY COMPANY  </w:t>
        <w:br/>
        <w:t>(457) THE WALT DISNEY COMPANY (TWD) indicates that</w:t>
      </w:r>
    </w:p>
    <w:p>
      <w:r>
        <w:t>(458)</w:t>
      </w:r>
    </w:p>
    <w:p>
      <w:r>
        <w:t>(459)</w:t>
      </w:r>
    </w:p>
    <w:p>
      <w:r>
        <w:t xml:space="preserve">4.2.4.4.8. COMUNIDAD FILMIN, S.L. (FILMIN)  </w:t>
        <w:br/>
        <w:t>(460) FILMIN409 states that, after the start of negotiations in 2012, the year FILMIN was launched, a tripartite contract was signed in July 2015 between FILMIN, SGAE, and DAMA410, which has been automatically renewed year after year. The preamble III of the contract establishes that</w:t>
      </w:r>
    </w:p>
    <w:p>
      <w:r>
        <w:t>(461)</w:t>
      </w:r>
    </w:p>
    <w:p>
      <w:r>
        <w:rPr>
          <w:b/>
        </w:rPr>
        <w:t>[Pages 121–123]</w:t>
      </w:r>
    </w:p>
    <w:p>
      <w:r>
        <w:t xml:space="preserve">S/0641/18  </w:t>
        <w:br/>
        <w:t>DAMA-UNISON RIGHTS VS SGAE</w:t>
      </w:r>
    </w:p>
    <w:p>
      <w:r>
        <w:t xml:space="preserve">4.2.4.4.9. OVER THE TOP NETWORKS IBÉRICA, S.L. (AGILE)  </w:t>
        <w:br/>
        <w:t xml:space="preserve">(462) This entity indicates that it did not provide pay television services in 2019 and 2020. OVER THE TOP NETWORKS IBÉRICA, S.L. (AGILE) provides a table412 in which the tariffs applied by SGAE in 2022 appear.  </w:t>
        <w:br/>
        <w:t>(463) It also indicates that it has not contracted with any management entity other than SGAE.</w:t>
      </w:r>
    </w:p>
    <w:p>
      <w:r>
        <w:t xml:space="preserve">4.2.4.4.10. NETFLIX  </w:t>
        <w:br/>
        <w:t>(464) NETFLIX states that it has signed a contract with SGAE, the purpose of which is “(i) the use of certain musical works incorporated in the contents available on the Netflix service; and (ii) the remuneration rights of non-musical authors of certain audiovisual works available on the Netflix service.” It also indicates that such remuneration for each calendar year 2019-2022 is on a semi-annual or annual basis due to the information cross-checking that SGAE and DAMA carry out regarding the remuneration rights of non-musical authors. It adds that there is an information cross-checking process with UNISON, but since UNISON's repertoire is very small for an audiovisual service like NETFLIX, the amount of remuneration corresponding to UNISON is also very small413.</w:t>
      </w:r>
    </w:p>
    <w:p>
      <w:r>
        <w:t xml:space="preserve">411 Confidential folio 6.840. Non-confidential folio 11.456  </w:t>
        <w:br/>
        <w:t xml:space="preserve">412 Confidential folio except for SGAE 6.939. Non-confidential folio 11.465  </w:t>
        <w:br/>
        <w:t>413 Non-confidential folio 7.029.</w:t>
      </w:r>
    </w:p>
    <w:p>
      <w:r>
        <w:t xml:space="preserve">S/0641/18  </w:t>
        <w:br/>
        <w:t>DAMA-UNISON RIGHTS VS SGAE</w:t>
      </w:r>
    </w:p>
    <w:p>
      <w:r>
        <w:t xml:space="preserve">(465) The total amount to be paid by NETFLIX to SGAE is calculated according to the following mathematical formula414:  </w:t>
        <w:br/>
        <w:t xml:space="preserve">- Non-Musical Authors: (Revenue for the reference period) x (Non-Musical Tariff415 x (Use of the SGAE Repertoire in the Service). Adjustment based on the use of the translation of adaptations across all relevant use during the reference period.  </w:t>
        <w:br/>
        <w:t>- Musical Authors: the amounts corresponding to SGAE as the representative of the Musical Authors during the reference period are calculated as follows: (Revenue for the reference period - Revenue attributed to the Excluded Repertoire) x SGAE Musical Tariff.</w:t>
      </w:r>
    </w:p>
    <w:p>
      <w:r>
        <w:t xml:space="preserve">(466) Regarding the musical tariff, it has undergone the following evolution416:  </w:t>
        <w:br/>
        <w:t xml:space="preserve">- SGAE Musical Tariff in 2019:  </w:t>
        <w:br/>
        <w:t xml:space="preserve">.  </w:t>
        <w:br/>
        <w:t xml:space="preserve">- SGAE Musical Tariff in 2020:  </w:t>
        <w:br/>
        <w:t xml:space="preserve">.  </w:t>
        <w:br/>
        <w:t xml:space="preserve">- SGAE Musical Tariff in 2021:  </w:t>
        <w:br/>
        <w:t xml:space="preserve">.  </w:t>
        <w:br/>
        <w:t xml:space="preserve">- SGAE Musical Tariff in 2022:  </w:t>
        <w:br/>
        <w:t>.</w:t>
      </w:r>
    </w:p>
    <w:p>
      <w:r>
        <w:t>(467) As for UNISON, NETFLIX states that its remuneration is determined through a claims process, that is, UNISON submits a claim to NETFLIX based on its analysis of a NETFLIX usage report, and this claim is validated with SGAE to ensure that neither the collective management entity nor the independent management operator submits claims regarding the same repertoire for the purposes of its license with NETFLIX. Once the claim is validated, NETFLIX pays UNISON the corresponding remuneration for the license. Subsequently, the amount of the remuneration paid for the UNISON license is deducted from what NETFLIX pays to SGAE for the same license period. NETFLIX adds that since “UNISON's repertoire is very very small for an audiovisual service like Netflix, the amount of the remuneration corresponding to UNISON is also very very small”417.</w:t>
      </w:r>
    </w:p>
    <w:p>
      <w:r>
        <w:t xml:space="preserve">414 Non-confidential folios 7.029-7.031.  </w:t>
        <w:br/>
        <w:t xml:space="preserve">415 Confidential folio 7.022.  </w:t>
        <w:br/>
        <w:t xml:space="preserve">416 Confidential folio 7.022.  </w:t>
        <w:br/>
        <w:t>417 Non-confidential folios 7.029 and 7.030.</w:t>
      </w:r>
    </w:p>
    <w:p>
      <w:r>
        <w:t xml:space="preserve">S/0641/18  </w:t>
        <w:br/>
        <w:t>DAMA-UNISON RIGHTS VS SGAE</w:t>
      </w:r>
    </w:p>
    <w:p>
      <w:r>
        <w:t xml:space="preserve">4.3. Evolution of TV and radio audiences  </w:t>
        <w:br/>
        <w:t xml:space="preserve">4.3.1. Evolution of audiences of open television in Spain  </w:t>
        <w:br/>
        <w:t>(468) The report by BARLOVENTO COMUNICACIÓN titled “Analysis of the Television-Audiovisual Industry 2022”418 provides the following market shares of open television measured in terms of audiences for the period 2013-2022.</w:t>
      </w:r>
    </w:p>
    <w:p>
      <w:r>
        <w:t xml:space="preserve">4.3.2. Evolution of audiences of radio stations in Spain (2002-2022)  </w:t>
        <w:br/>
        <w:t>(469) The report titled "General Framework of Media Analysis in Spain 2023"419 provides the following market shares of radio stations measured in terms of audiences for the period 2002-2022420:</w:t>
      </w:r>
    </w:p>
    <w:p>
      <w:r>
        <w:t xml:space="preserve">418 Folio 13.625  </w:t>
        <w:br/>
        <w:t xml:space="preserve">419 Folios 14.549-14.630.  </w:t>
        <w:br/>
        <w:t>420 Folio 14.585.</w:t>
      </w:r>
    </w:p>
    <w:p>
      <w:r>
        <w:rPr>
          <w:b/>
        </w:rPr>
        <w:t>[Pages 124–126]</w:t>
      </w:r>
    </w:p>
    <w:p>
      <w:r>
        <w:t xml:space="preserve">S/0641/18  </w:t>
        <w:br/>
        <w:t xml:space="preserve">DAMA-UNISON RIGHTS VS SGAE  </w:t>
        <w:br/>
        <w:t xml:space="preserve">4.3.3. Evolution of the audiences of audiovisual consumption of the major audiovisual groups in Spain (2002-2022)  </w:t>
        <w:br/>
        <w:t xml:space="preserve">(470) The reports from BARLOVENTO COMUNICACIÓN on “Analysis of the television-audiovisual industry” for the years 2020, 2021, and 2023 provide the data  </w:t>
        <w:br/>
        <w:t xml:space="preserve">(471) It can be appreciated in light of the data how the linear television audience share is approximately between 70%-80% for the considered period, while the share associated with internet consumption is between 10%-20%. Data is provided from 2020 as it is the year in which the Report began to incorporate this breakdown of information, which Barlovento refers to as “El Rosco,” from which it can be inferred that in the previous years the internet share would be lower.  </w:t>
        <w:br/>
        <w:t xml:space="preserve">4.4. SGAE uses information on the effective use of the repertoire to carry out distributions  </w:t>
        <w:br/>
        <w:t xml:space="preserve">4.4.1. Distribution of SGAE rights from television  </w:t>
        <w:br/>
        <w:t xml:space="preserve">(472) The distribution system of the collected amounts is regulated in Title II of Book IV of the SGAE Regulation (RS)422, available on the entity's website423. Each modality of origin of the rights has its own distribution rule defined. Specifically, Chapter V relates to television, receiving devices, cable television, and wireless local, videogram players, and community videos.  </w:t>
        <w:br/>
        <w:t xml:space="preserve">(473) According to SGAE, to carry out the distribution424, first,  </w:t>
        <w:br/>
        <w:t xml:space="preserve">(474) Secondly425,  </w:t>
        <w:br/>
        <w:t xml:space="preserve">(475) Thirdly, SGAE indicates427 that  </w:t>
        <w:br/>
        <w:t xml:space="preserve">(476) According to the current Article 204428 of the RS, the collected rights will be distributed while maintaining the traceability of the tariffs independently among the corresponding works broadcast. This article also indicates that the distribution of small rights works will be carried out jointly based on the durations of the works broadcast in the distribution period and in accordance with the classifications defined and the valuation coefficients assigned in Articles 201 and 202 of the RS429 mentioned previously. This article adds that, in the specific case of audiovisual music, when the content of the music within the audiovisual is not available, the average time of the music in a resulting audiovisual work over the last two calendar years will be used as the weighting basis.  </w:t>
        <w:br/>
        <w:t xml:space="preserve">4.4.2. Distribution of SGAE rights from radio broadcasters  </w:t>
        <w:br/>
        <w:t xml:space="preserve">(477) Regarding the distribution of the revenue obtained from radio broadcasters, this is regulated in Articles 194 to 200430 of Chapter IV of the RS.  </w:t>
        <w:br/>
        <w:t xml:space="preserve">(478) According to SGAE431, the first step is  </w:t>
        <w:br/>
        <w:t>. Article 195 contains the necessary information for the distribution.</w:t>
      </w:r>
    </w:p>
    <w:p>
      <w:r>
        <w:rPr>
          <w:b/>
        </w:rPr>
        <w:t>[Pages 127–129]</w:t>
      </w:r>
    </w:p>
    <w:p>
      <w:r>
        <w:t xml:space="preserve">S/0641/18  </w:t>
        <w:br/>
        <w:t>DAMA-UNISON RIGHTS VS SGAE</w:t>
      </w:r>
    </w:p>
    <w:p>
      <w:r>
        <w:t xml:space="preserve">(479) Secondly, SGAE indicates that the following parameters are applied to each work broadcasted on radio to determine the amount distributed to the rights holders432:  </w:t>
        <w:br/>
        <w:t>- Application of a valuation in points to the work based on its use, taking into account the duration (for example, symphonic works correspond to 20 points and jingles to 1).</w:t>
      </w:r>
    </w:p>
    <w:p>
      <w:r>
        <w:t xml:space="preserve">4.5. Information from SGAE's management reports  </w:t>
        <w:br/>
        <w:t>(480) The management reports of SGAE433 (Table 30) show that revenues from broadcasting and cable (which include radio, free television, and pay television) accounted for around 40-50% of its total social revenues from the management of intellectual property rights in Spain during the period 2016-2022 (its weight only falls below 40% in 2019, due to an anomalous behavior of revenues from private television, which recover starting from 2021434). This is every year the main form of collection, above other markets such as public communication (in restaurants, hospitality, discotheques, commercial establishments, wedding halls, cinemas, etc.) and performing and musical arts (dramatic works and concerts).</w:t>
      </w:r>
    </w:p>
    <w:p>
      <w:r>
        <w:t xml:space="preserve">Table 30. Evolution of SGAE's social revenues  </w:t>
        <w:br/>
        <w:t xml:space="preserve">432 Non-confidential folio 11.710 and confidential folio 11.435 from the supplementary information of SGAE dated June 9, 2023.  </w:t>
        <w:br/>
        <w:t xml:space="preserve">433 SGAE management reports from 2017 (page 66, folio 12.725), 2018 (section 10, folio 12.797), 2019 (page 57, folio 12.037), 2020 (page 71, folio 12.111), 2021 (page 69, folio 12.183), and 2022 (page 60, folio 12.246).  </w:t>
        <w:br/>
        <w:t>434 The SGAE report of 2021 (page 36, folio 12.150) indicates that in 2021, revenues from private TVs increased significantly due to the regularization of accrued rights from previous years through the payment of arrears from Mediaset and Atresmedia. The SGAE report of 2020 (page 33, folio 12.073) indicates that in 2020, revenues were affected by delays and partial non-payments from Atresmedia, Mediaset, and Telefónica.</w:t>
      </w:r>
    </w:p>
    <w:p>
      <w:r>
        <w:t xml:space="preserve">Comisión Nacional de los Mercados y la Competencia 127 de 291  </w:t>
        <w:br/>
        <w:t xml:space="preserve">C/ Alcalá, 47 – 28014 Madrid - C/ Bolivia, 56 – 08018 Barcelona  </w:t>
        <w:br/>
        <w:t>www.cnmc.es</w:t>
      </w:r>
    </w:p>
    <w:p>
      <w:r>
        <w:t xml:space="preserve">TR  </w:t>
        <w:br/>
        <w:t xml:space="preserve">RRTT  </w:t>
        <w:br/>
        <w:t xml:space="preserve">TOTAL  </w:t>
        <w:br/>
        <w:t xml:space="preserve">broadcasting and cable  </w:t>
        <w:br/>
        <w:t xml:space="preserve">public radios  </w:t>
        <w:br/>
        <w:t xml:space="preserve">private radios  </w:t>
        <w:br/>
        <w:t xml:space="preserve">public televisions  </w:t>
        <w:br/>
        <w:t xml:space="preserve">private televisions  </w:t>
        <w:br/>
        <w:t xml:space="preserve">2020  </w:t>
        <w:br/>
        <w:t xml:space="preserve">Amount (€)  </w:t>
        <w:br/>
        <w:t xml:space="preserve">210,614,000  </w:t>
        <w:br/>
        <w:t xml:space="preserve">100,432,000  </w:t>
        <w:br/>
        <w:t xml:space="preserve">3,726,000  </w:t>
        <w:br/>
        <w:t xml:space="preserve">9,942,000  </w:t>
        <w:br/>
        <w:t xml:space="preserve">26,375,000  </w:t>
        <w:br/>
        <w:t xml:space="preserve">60,389,000  </w:t>
        <w:br/>
        <w:t xml:space="preserve">16%  </w:t>
        <w:br/>
        <w:t xml:space="preserve">% of total  </w:t>
        <w:br/>
        <w:t xml:space="preserve">47.7%  </w:t>
        <w:br/>
        <w:t xml:space="preserve">within broadcasting and cable  </w:t>
        <w:br/>
        <w:t xml:space="preserve">3.7%  </w:t>
        <w:br/>
        <w:t xml:space="preserve">9.9%  </w:t>
        <w:br/>
        <w:t xml:space="preserve">26.3%  </w:t>
        <w:br/>
        <w:t>60.1%</w:t>
      </w:r>
    </w:p>
    <w:p>
      <w:r>
        <w:t xml:space="preserve">2021  </w:t>
        <w:br/>
        <w:t xml:space="preserve">Amount (€)  </w:t>
        <w:br/>
        <w:t xml:space="preserve">216,909,000  </w:t>
        <w:br/>
        <w:t xml:space="preserve">99,312,000  </w:t>
        <w:br/>
        <w:t xml:space="preserve">4,577,000  </w:t>
        <w:br/>
        <w:t xml:space="preserve">10,813,000  </w:t>
        <w:br/>
        <w:t xml:space="preserve">33,500,000  </w:t>
        <w:br/>
        <w:t xml:space="preserve">50,422,000  </w:t>
        <w:br/>
        <w:t xml:space="preserve">7%  </w:t>
        <w:br/>
        <w:t xml:space="preserve">% of total  </w:t>
        <w:br/>
        <w:t xml:space="preserve">45.8%  </w:t>
        <w:br/>
        <w:t xml:space="preserve">within broadcasting and cable  </w:t>
        <w:br/>
        <w:t xml:space="preserve">4.6%  </w:t>
        <w:br/>
        <w:t xml:space="preserve">10.9%  </w:t>
        <w:br/>
        <w:t xml:space="preserve">33.7%  </w:t>
        <w:br/>
        <w:t>50.8%</w:t>
      </w:r>
    </w:p>
    <w:p>
      <w:r>
        <w:t xml:space="preserve">2022  </w:t>
        <w:br/>
        <w:t xml:space="preserve">Amount (€)  </w:t>
        <w:br/>
        <w:t xml:space="preserve">265,260,000  </w:t>
        <w:br/>
        <w:t xml:space="preserve">132,585,000  </w:t>
        <w:br/>
        <w:t xml:space="preserve">5,454,000  </w:t>
        <w:br/>
        <w:t xml:space="preserve">10,637,000  </w:t>
        <w:br/>
        <w:t xml:space="preserve">32,361,000  </w:t>
        <w:br/>
        <w:t xml:space="preserve">84,133,000  </w:t>
        <w:br/>
        <w:t xml:space="preserve">18%  </w:t>
        <w:br/>
        <w:t xml:space="preserve">% of total  </w:t>
        <w:br/>
        <w:t xml:space="preserve">50.0%  </w:t>
        <w:br/>
        <w:t xml:space="preserve">within broadcasting and cable  </w:t>
        <w:br/>
        <w:t xml:space="preserve">4.1%  </w:t>
        <w:br/>
        <w:t xml:space="preserve">8.0%  </w:t>
        <w:br/>
        <w:t xml:space="preserve">24.4%  </w:t>
        <w:br/>
        <w:t>63.5%</w:t>
      </w:r>
    </w:p>
    <w:p>
      <w:r>
        <w:t xml:space="preserve">S/0641/18  </w:t>
        <w:br/>
        <w:t>DAMA-UNISON RIGHTS VS SGAE</w:t>
      </w:r>
    </w:p>
    <w:p>
      <w:r>
        <w:t xml:space="preserve">SGAE Social Revenues  </w:t>
        <w:br/>
        <w:t xml:space="preserve">2020 2021 2022  </w:t>
        <w:br/>
        <w:t xml:space="preserve">Amount (€) % of total Amount (€) % of total Amount (€) % of total  </w:t>
        <w:br/>
        <w:t xml:space="preserve">TOTAL 177,442,000 221,146,000 297,994,000  </w:t>
        <w:br/>
        <w:t xml:space="preserve">Broadcasting and cable 77,375,000 43.6% 111,900,000 50.6% 132,785,000 44.6%  </w:t>
        <w:br/>
        <w:t xml:space="preserve">% within % within % within  </w:t>
        <w:br/>
        <w:t xml:space="preserve">broadcasting broadcasting broadcasting  </w:t>
        <w:br/>
        <w:t xml:space="preserve">and cable and cable and cable  </w:t>
        <w:br/>
        <w:t xml:space="preserve">Public radios 4,408,000 5.7% 4,612,000 4.1% 4,573,000 3.4%  </w:t>
        <w:br/>
        <w:t xml:space="preserve">Private radios 8,428,000 10.9% 8,083,000 7.2% 9,092,000 6.8%  </w:t>
        <w:br/>
        <w:t xml:space="preserve">Public televisions 37,007,000 47.8% 35,875,000 32.1% 39,918,000 30.1%  </w:t>
        <w:br/>
        <w:t xml:space="preserve">Private televisions 27,532,000 35.6% 63,331,000 56.6% 79,201,000 59.6%  </w:t>
        <w:br/>
        <w:t>Source: Own elaboration based on SGAE reports435</w:t>
      </w:r>
    </w:p>
    <w:p>
      <w:r>
        <w:t>(481) The management reports of SGAE436 (Table 31) show that the use of its repertoire in the broadcasting medium accounted for around 40-50% of the distribution of rights to its members during the period 2016-2022 (it only falls below 40% in 2019-2020, see the previous paragraph (480) for the explanation of the evolution of collected rights in those years). This is every year the main channel for distributing rights to its members, above public communication and performing and musical arts.</w:t>
      </w:r>
    </w:p>
    <w:p>
      <w:r>
        <w:t xml:space="preserve">Table 31. Evolution of rights distributed by SGAE  </w:t>
        <w:br/>
        <w:t xml:space="preserve">435 According to SGAE, the collection figures in the report reflect gross figures prior to the application of the administration discount and bonuses and include the amounts distributed to foreign societies represented by SGAE but not the amounts collected from abroad.  </w:t>
        <w:br/>
        <w:t xml:space="preserve">Confidential folio 11.663 and following. Non-confidential folio 11.672 and following. Response from SGAE dated June 21, 2023 (non-confidential version of June 22, 2023).  </w:t>
        <w:br/>
        <w:t>436 SGAE management reports from 2017 (page 66, folio 12.725), 2018 (section 10, folio 12.797), 2019 (page 57, folio 12.037), 2020 (page 71, folio 12.111), 2021 (page 69, folio 12.183), and 2022 (page 60, folio 12.246).</w:t>
      </w:r>
    </w:p>
    <w:p>
      <w:r>
        <w:t xml:space="preserve">Comisión Nacional de los Mercados y la Competencia 128 de 291  </w:t>
        <w:br/>
        <w:t xml:space="preserve">C/ Alcalá, 47 – 28014 Madrid - C/ Bolivia, 56 – 08018 Barcelona  </w:t>
        <w:br/>
        <w:t>www.cnmc.es</w:t>
      </w:r>
    </w:p>
    <w:p>
      <w:r>
        <w:t xml:space="preserve">TR  </w:t>
        <w:br/>
        <w:t xml:space="preserve">EETT  </w:t>
        <w:br/>
        <w:t xml:space="preserve">TOTAL  </w:t>
        <w:br/>
        <w:t xml:space="preserve">broadcasting and cable  </w:t>
        <w:br/>
        <w:t xml:space="preserve">radio  </w:t>
        <w:br/>
        <w:t xml:space="preserve">television  </w:t>
        <w:br/>
        <w:t xml:space="preserve">public televisions  </w:t>
        <w:br/>
        <w:t xml:space="preserve">private televisions  </w:t>
        <w:br/>
        <w:t xml:space="preserve">2020  </w:t>
        <w:br/>
        <w:t xml:space="preserve">Amount (€)  </w:t>
        <w:br/>
        <w:t xml:space="preserve">239,190,000  </w:t>
        <w:br/>
        <w:t xml:space="preserve">95,287,000  </w:t>
        <w:br/>
        <w:t xml:space="preserve">14,495,000  </w:t>
        <w:br/>
        <w:t xml:space="preserve">80,792,000  </w:t>
        <w:br/>
        <w:t xml:space="preserve">29,862,000  </w:t>
        <w:br/>
        <w:t xml:space="preserve">50,930,000  </w:t>
        <w:br/>
        <w:t xml:space="preserve">16%  </w:t>
        <w:br/>
        <w:t xml:space="preserve">% of total  </w:t>
        <w:br/>
        <w:t xml:space="preserve">39.8%  </w:t>
        <w:br/>
        <w:t xml:space="preserve">within broadcasting and cable  </w:t>
        <w:br/>
        <w:t xml:space="preserve">15.2%  </w:t>
        <w:br/>
        <w:t xml:space="preserve">84.8%  </w:t>
        <w:br/>
        <w:t xml:space="preserve">31.3%  </w:t>
        <w:br/>
        <w:t>53.4%</w:t>
      </w:r>
    </w:p>
    <w:p>
      <w:r>
        <w:t xml:space="preserve">2020  </w:t>
        <w:br/>
        <w:t xml:space="preserve">Amount (€)  </w:t>
        <w:br/>
        <w:t xml:space="preserve">248,251,000  </w:t>
        <w:br/>
        <w:t xml:space="preserve">105,120,000  </w:t>
        <w:br/>
        <w:t xml:space="preserve">14,567,000  </w:t>
        <w:br/>
        <w:t xml:space="preserve">90,553,000  </w:t>
        <w:br/>
        <w:t xml:space="preserve">35,950,000  </w:t>
        <w:br/>
        <w:t xml:space="preserve">54,603,000  </w:t>
        <w:br/>
        <w:t xml:space="preserve">7%  </w:t>
        <w:br/>
        <w:t xml:space="preserve">% of total  </w:t>
        <w:br/>
        <w:t xml:space="preserve">42.3%  </w:t>
        <w:br/>
        <w:t xml:space="preserve">within broadcasting and cable  </w:t>
        <w:br/>
        <w:t xml:space="preserve">13.9%  </w:t>
        <w:br/>
        <w:t xml:space="preserve">86.1%  </w:t>
        <w:br/>
        <w:t xml:space="preserve">34.2%  </w:t>
        <w:br/>
        <w:t>51.9%</w:t>
      </w:r>
    </w:p>
    <w:p>
      <w:r>
        <w:t xml:space="preserve">G A E  </w:t>
        <w:br/>
        <w:t xml:space="preserve">2020  </w:t>
        <w:br/>
        <w:t xml:space="preserve">Amount (€)  </w:t>
        <w:br/>
        <w:t xml:space="preserve">282,221,000  </w:t>
        <w:br/>
        <w:t xml:space="preserve">131,293,000  </w:t>
        <w:br/>
        <w:t xml:space="preserve">14,836,000  </w:t>
        <w:br/>
        <w:t xml:space="preserve">116,457,000  </w:t>
        <w:br/>
        <w:t xml:space="preserve">37,285,000  </w:t>
        <w:br/>
        <w:t xml:space="preserve">78,992,000  </w:t>
        <w:br/>
        <w:t xml:space="preserve">18%  </w:t>
        <w:br/>
        <w:t xml:space="preserve">% of total  </w:t>
        <w:br/>
        <w:t xml:space="preserve">46.5%  </w:t>
        <w:br/>
        <w:t xml:space="preserve">within broadcasting and cable  </w:t>
        <w:br/>
        <w:t xml:space="preserve">11.3%  </w:t>
        <w:br/>
        <w:t xml:space="preserve">88.7%  </w:t>
        <w:br/>
        <w:t xml:space="preserve">28.4%  </w:t>
        <w:br/>
        <w:t>60.2%</w:t>
      </w:r>
    </w:p>
    <w:p>
      <w:r>
        <w:t xml:space="preserve">S/0641/18  </w:t>
        <w:br/>
        <w:t>DAMA-UNISON RIGHTS VS SGAE</w:t>
      </w:r>
    </w:p>
    <w:p>
      <w:r>
        <w:t xml:space="preserve">Source: Own elaboration based on SGAE reports437  </w:t>
        <w:br/>
        <w:t>(482) SGAE indicates that distributions are always subsequent to collection, as it is necessary to process the information, so that part of what is distributed in one year will have been collected in the previous calendar year. It also notes that there are certain mechanisms that make it impossible for revenues and distributions to match exactly, such as amounts assigned to "works pending identification" or the allocation to reserves. Finally, it indicates that the breakdowns are different in distributions (by mode of exploitation and not by type of work) and in revenues.</w:t>
      </w:r>
    </w:p>
    <w:p>
      <w:r>
        <w:t xml:space="preserve">5. LEGAL GROUNDS  </w:t>
        <w:br/>
        <w:t xml:space="preserve">5.1. Competence to resolve  </w:t>
        <w:br/>
        <w:t xml:space="preserve">(483) According to Article 5.1.c) of the LCNMC, the CNMC is responsible for “applying the provisions of Law 15/2007, of July 3, regarding conduct that prevents, restricts, and distorts competition”438. Article 20.2 of the same law assigns the Council the function of “resolving the sanctioning procedures provided for in Law 15/2007, of July 3” and, according to Article 14.1.a) of the Organic Statute of the CNMC, approved by Royal Decree 657/2013,  </w:t>
        <w:br/>
        <w:t xml:space="preserve">437 In the distributed rights, the international portion is included to account for what is distributed to international authors for the management of their repertoire in Spain. The totals of the rights distributed in this table are higher than the totals in the collection table because the distribution of rights includes what is distributed to national authors for the use of their repertoire outside Spain (something that is not included in the collection table).  </w:t>
        <w:br/>
        <w:t xml:space="preserve">In any case, SGAE indicates that revenues and distributions do not match because: i) distributions are always subsequent to collection as it is necessary to process the information, so that part of what is distributed in one year will have been collected in the previous calendar year; ii) there are amounts assigned to "works pending identification" or the allocation to reserves; iii) the breakdowns are different in distributions (by mode of exploitation and not by type of work) and in revenues.  </w:t>
        <w:br/>
        <w:t xml:space="preserve">Confidential folio 11.663 and following. Non-confidential folio 11.672 and following. Response from SGAE dated June 21, 2023 (non-confidential version of June 22, 2023).  </w:t>
        <w:br/>
        <w:t>438 Law 3/2013, of June 4, creating the National Commission of Markets and Competition (LCNMC), BOE No. 134, of June 5, 2013.</w:t>
      </w:r>
    </w:p>
    <w:p>
      <w:r>
        <w:t xml:space="preserve">Comisión Nacional de los Mercados y la Competencia 129 de 291  </w:t>
        <w:br/>
        <w:t xml:space="preserve">C/ Alcalá, 47 – 28014 Madrid - C/ Bolivia, 56 – 08018 Barcelona  </w:t>
        <w:br/>
        <w:t>www.cnmc.es</w:t>
      </w:r>
    </w:p>
    <w:p>
      <w:r>
        <w:rPr>
          <w:b/>
        </w:rPr>
        <w:t>[Pages 130–132]</w:t>
      </w:r>
    </w:p>
    <w:p>
      <w:r>
        <w:t xml:space="preserve">S/0641/18  </w:t>
        <w:br/>
        <w:t xml:space="preserve">DAMA-UNISON RIGHTS VS SGAE  </w:t>
        <w:br/>
        <w:t xml:space="preserve">of August 30, “the Competition Chamber will hear matters related to the application of Law 15/2007, of July 3.”  </w:t>
        <w:br/>
        <w:t xml:space="preserve">(484) Consequently, the competence to resolve this procedure corresponds to the Competition Chamber of the CNMC.  </w:t>
        <w:br/>
        <w:t xml:space="preserve">5.2. Applicable Regulations  </w:t>
        <w:br/>
        <w:t xml:space="preserve">(485) The Competition Chamber must determine whether the investigated practices constitute an infringement of competition regulations, based on the instruction carried out by the DC, which is included in the report and resolution proposal.  </w:t>
        <w:br/>
        <w:t xml:space="preserve">(486) Regarding the applicable national regulations, this file refers to a series of practices carried out during the validity of Law 15/2007, of July 3, on the Defense of Competition, which would be contrary to Article 2 of said regulation, which prohibits the abuse of a dominant position.  </w:t>
        <w:br/>
        <w:t xml:space="preserve">5.3. Proposal of the instructing body  </w:t>
        <w:br/>
        <w:t xml:space="preserve">(487) The Competition Directorate proposes to the Chamber, in its Resolution Proposal, to declare the existence of prohibited conduct under Articles 2 LDC and 102 TFEU, consisting of:  </w:t>
        <w:br/>
        <w:t xml:space="preserve">• A single and continuous infringement of Articles 2 LDC and 102 TFEU consisting of an abuse of a dominant position in the markets for granting usage authorizations for the reproduction and public communication of musical works for the radio audiovisual communication service and for the television communication service (linear and on demand) that includes (i) the design and application of availability tariffs and (ii) practices related to presenting the repertoire as universal and indemnity against third-party claims, from at least January 1, 2016, until at least the closure of the instruction phase.  </w:t>
        <w:br/>
        <w:t xml:space="preserve">• An infringement of Articles 2 of the LDC and 102 of the TFEU consisting of an abuse of a dominant position by the design and application of availability tariffs in the market for the management of remuneration rights of authors of audiovisual works referred to in Article 90.4 of the TRLPI for the television audiovisual communication service (linear or on demand) from at least January 1, 2016, until at least December 31, 2017.  </w:t>
        <w:br/>
        <w:t xml:space="preserve">(488) The DC proposes to impose the following sanctions on SGAE:  </w:t>
        <w:br/>
        <w:t xml:space="preserve">- 4,237,158 euros for the first infringement.  </w:t>
        <w:br/>
        <w:t xml:space="preserve">- 2,607,482 euros for the second infringement.  </w:t>
        <w:br/>
        <w:t xml:space="preserve">National Commission of Markets and Competition 130 of 291  </w:t>
        <w:br/>
        <w:t xml:space="preserve">C/ Alcalá, 47 – 28014 Madrid - C/ Bolivia, 56 – 08018 Barcelona  </w:t>
        <w:br/>
        <w:t>www.cnmc.es</w:t>
      </w:r>
    </w:p>
    <w:p>
      <w:r>
        <w:t xml:space="preserve">S/0641/18  </w:t>
        <w:br/>
        <w:t xml:space="preserve">DAMA-UNISON RIGHTS VS SGAE  </w:t>
        <w:br/>
        <w:t xml:space="preserve">It also points to the possibility that the prohibition of contracting with SGAE may apply.  </w:t>
        <w:br/>
        <w:t xml:space="preserve">5.4. Assessment of the Competition Chamber  </w:t>
        <w:br/>
        <w:t xml:space="preserve">(489) We advance that, as detailed in the following pages, this Chamber shares the legal qualification of the accredited facts carried out by the instructing body, considering the attribution of two infringements constitutive of abuse of a dominant position, in the sense of Articles 2 LDC and 102 TFEU, as defined in paragraph (487) above.  </w:t>
        <w:br/>
        <w:t xml:space="preserve">(490) For the reasons that, without the intention of being exhaustive, are summarized in this introduction and that are extensively developed in the following pages (paragraphs (497) to (961)), we consider that SGAE is dominant in the analyzed markets and that it has abused that dominant position throughout the periods under investigation, by designing and applying tariffs that, as a whole, can be considered inequitable and have, at the very least, the potential to hinder the entry or maintenance of other current or potential competitors.  </w:t>
        <w:br/>
        <w:t xml:space="preserve">(491) Both for the rights of musical works and for the rights of audiovisual works of Article 90.4 of the TRLPI, and without prejudice to the differences between both types of rights and their respective tariffs that are also addressed later and that prevent subsuming these facts under a single infringement (paragraphs (937) to (941)), SGAE has designed and applied such high effective use tariffs, compared to the averaged availability tariffs, that they did not represent, in general terms, a true alternative to the latter, neither for radio broadcasters nor for television broadcasters.  </w:t>
        <w:br/>
        <w:t xml:space="preserve">(492) All of this has pushed the vast majority of users to pay averaged availability tariffs for SGAE's repertoire instead of true effective use tariffs considered preferable to the former by both national and EU decisional practice and jurisprudence. From the above, two unfavorable consequences arise, from a competition perspective, that intertwine.  </w:t>
        <w:br/>
        <w:t xml:space="preserve">(493) First, the vast majority of users pay a price to SGAE that is totally or partially disconnected from the actual use they make of its repertoire, both in terms of the number of works and the intensity of their use. In a context where SGAE has held a very prominent dominant position and where the application of availability tariffs responds, at least to a large extent, to the fact that the TUE offered did not constitute a true alternative, the widespread application of tariffs that do not reflect the intensity of the value of use must lead to considering them inequitable. It is worth emphasizing, in this regard, that, as will be explained later, the instructing body has adequately accredited that, contrary to what the accused company maintained, SGAE could have offered an effective use tariff that constituted a true option for a non-marginal portion of users, without incurring disproportionate costs.  </w:t>
        <w:br/>
        <w:t xml:space="preserve">(494) In addition to the exploitative effect that implies applying a tariff that is widely predominant, in practice, without relation to effective use, by not offering a TUE that could constitute a true alternative for a non-insignificant part of users, the prevalent application of a TDP results in another anticompetitive effect, this time of an exclusionary type, due to the ability of this type of tariff to hinder the entry and expansion of competitors.  </w:t>
        <w:br/>
        <w:t xml:space="preserve">(495) Availability tariffs constitute, in fact, a significant barrier to entry. The reason for this is that if a TDP (comparable to a flat fee) is being paid for the use of a repertoire as extensive as that of SGAE, users see their incentives to contract other alternative repertoires drastically limited, as they would still have to pay the same availability tariff to SGAE, even reducing their use of its repertoire, and add the cost derived from using the rights of the alternative provider's repertoire.  </w:t>
        <w:br/>
        <w:t xml:space="preserve">Therefore, SGAE's actions regarding the design and negotiation of its tariffs that have resulted in the application of availability tariffs to a very large majority of users, to the detriment of an effective use tariff, must be qualified as abuses of a dominant position, with respect, on the one hand, to audiovisual rights and, on the other hand, to musical rights.  </w:t>
        <w:br/>
        <w:t xml:space="preserve">(496) In the case of the rights of musical works, the exclusion effect noted is further reinforced by SGAE's conduct, which consists of including, in its contractual relationships with radio and television users, clauses or statements in which its repertoire is presented as universal, as well as indemnity clauses against potential claims from third parties for the use of rights not belonging to its repertoire, which further limits the incentives of those users to contract with SGAE's competitors.  </w:t>
        <w:br/>
        <w:t xml:space="preserve">5.4.1. Concept of enterprise in the sense of competition law  </w:t>
        <w:br/>
        <w:t xml:space="preserve">5.4.1.1. Principles  </w:t>
        <w:br/>
        <w:t xml:space="preserve">(497) According to established jurisprudence, in the context of Competition Law, the concept of enterprise includes any entity that engages in an economic activity regardless of the legal status of said entity.  </w:t>
        <w:br/>
        <w:t xml:space="preserve">National Commission of Markets and Competition 132 of 291  </w:t>
        <w:br/>
        <w:t xml:space="preserve">C/ Alcalá, 47 – 28014 Madrid - C/ Bolivia, 56 – 08018 Barcelona  </w:t>
        <w:br/>
        <w:t>www.cnmc.es</w:t>
      </w:r>
    </w:p>
    <w:p>
      <w:r>
        <w:rPr>
          <w:b/>
        </w:rPr>
        <w:t>[Pages 133–135]</w:t>
      </w:r>
    </w:p>
    <w:p>
      <w:r>
        <w:t xml:space="preserve">S/0641/18  </w:t>
        <w:br/>
        <w:t>DAMA-UNISON RIGHTS VS SGAE</w:t>
      </w:r>
    </w:p>
    <w:p>
      <w:r>
        <w:t>entity and its mode of financing439 and regardless of the existence or not of a profit motive440.</w:t>
      </w:r>
    </w:p>
    <w:p>
      <w:r>
        <w:t xml:space="preserve">5.4.1.2. Application to this case: SGAE is a company in the sense of competition law  </w:t>
        <w:br/>
        <w:t xml:space="preserve">(498) For the purposes of this file, it can be stated that SGAE, as a management entity, can be subsumed under the concept of a company, from the perspective of Competition Law.  </w:t>
        <w:br/>
        <w:t xml:space="preserve">(499) In this sense, the TRLPI (in its Article 147) defines these entities as legally constituted entities that have an establishment in Spanish territory and intend to engage, in their own name or on behalf of others, in the management of exploitation rights or other patrimonial rights, on behalf of and in the interest of various authors or other holders of intellectual property rights.  </w:t>
        <w:br/>
        <w:t xml:space="preserve">(500) The authorization of the Ministry of Culture and Sport is mandatory for its proper constitution, which must be published in the "Official State Gazette."  </w:t>
        <w:br/>
        <w:t xml:space="preserve">(501) Furthermore, it is established in the same article that they are owned by their members and will be subject to their control, also highlighting that they must be constituted without profit motive.  </w:t>
        <w:br/>
        <w:t xml:space="preserve">(502) By virtue of authorization, they may exercise the intellectual property rights entrusted to their management by their holders through a management contract and will have the rights and obligations established in the TRPLI, to enforce the rights to equitable remuneration and compensation in the various cases provided for in the same legal body, and to exercise the right to authorize cable distribution.  </w:t>
        <w:br/>
        <w:t xml:space="preserve">(503) Regarding the CNMC, Article 194 of the TRLPI, referring to the tariffs established by management entities and their control, states, on the one hand, that the First Section of the Intellectual Property Commission may issue resolutions updating or developing the methodology for determining the general tariffs referred to in Article 164.3, prior to a report from the CNMC. On the other hand, this article highlights that in the event of a breach of the obligations established for these entities, this circumstance will be communicated to the CNMC for the appropriate purposes.  </w:t>
        <w:br/>
        <w:t xml:space="preserve">(504) In this sense, from the perspective of competition law, management entities are treated as economic operators that carry out their activity in a two-sided market (see the introduction of section 3.3). On one side, there would be the side of the rights holders. On the other side, there is the side of the users, to whom the management entities grant licenses to carry out the exploitation of the aforementioned rights.  </w:t>
        <w:br/>
        <w:t xml:space="preserve">(505) The numerous resolutions of the CNMC, judgments, pronouncements, and jurisprudential doctrine derived from conflicts associated with anti-competitive conduct by management entities (a matter that applies at the national level, but also in other countries and in the community441 and non-community context) qualify these entities as economic operators when they carry out activities analogous to those analyzed in this file (without prejudice to their having special characteristics derived from their configuration, functions, and special obligations).  </w:t>
        <w:br/>
        <w:t xml:space="preserve">(506) There is consensus at the jurisprudential level regarding the concept of a company from the perspective of competition. In such a way that, as long as the entity is engaged in an economic activity, the legal status and mode of financing442 are irrelevant, and this is regardless of whether it has a profit motive443 or not.  </w:t>
        <w:br/>
        <w:t xml:space="preserve">(507) In the case at hand, regarding the legal regime, all existing management entities in Spain have, in practice, been constituted as associations. In this sense, the LPI does not prejudge the legal nature, but from some provisions, it is inferred that they must be legal entities of an associative basis, not foundational, which means they must be constituted as associations or cooperatives.  </w:t>
        <w:br/>
        <w:t xml:space="preserve">441 Thus, the Court of Justice has considered that management entities may incur violations of competition rules in the performance of these activities, thus incorporating their activity within the concept of a company in the sense of competition law. See, for example, the judgment of December 11, 2008, Kanal 5 and TV-4, C-52/07, ECLI:EU:C:2008:703, which states, in the context of a preliminary ruling (emphasis added): “Article 82 EC must be interpreted as meaning that, in calculating the tariffs charged as remuneration due for the television broadcasting of works protected by intellectual property rights differently depending on whether they are private television companies or public service companies, a collective management entity of intellectual property rights may abusively exploit its dominant position for the purposes of that article when it applies unequal conditions to these companies for equivalent services and thereby causes them a competitive disadvantage, unless such practice can be objectively justified.”  </w:t>
        <w:br/>
        <w:t xml:space="preserve">442 See, for example, the judgment of April 23, 1991, Klaus Höfner and Fritz Elser v Macrotron GmbH, C-41/90, ECLI:EU:C:1991:161, paragraph 21 which establishes that “it is necessary to clarify, in the context of competition law, that, on the one hand, the concept of a company includes any entity that engages in an economic activity regardless of the legal status of that entity and its mode of financing.”  </w:t>
        <w:br/>
        <w:t xml:space="preserve">443 See Judgment of January 10, 2006, Cassa di Risparmio di Firenze, C-222/04, ECLI:EU:C:2006:4 and others; paragraphs 122 and 123; ECJ of July 1, 2008 in case C-49/07-MOTOE, ECLI:EU:C:2008:376, paragraph 27.  </w:t>
        <w:br/>
        <w:t xml:space="preserve">(508) In this sense, there is abundant jurisprudence both national444 and community445 that establishes when associations can also act as companies in the sense of competition law when they carry out an economic activity. In the specific case of SGAE, the national competition authority has considered on multiple occasions that it is a company for the purposes of competition law446 and has sanctioned its conduct as abusive in several pronouncements endorsed by the courts447.  </w:t>
        <w:br/>
        <w:t xml:space="preserve">444 The judgment of the Supreme Court of October 19, 2018 (No. of appeal 4389/2017) establishes the following in its second legal basis (emphasis added): The Court of Justice, since its early jurisprudence - judgment of October 29, 1980 (joined cases 209/78 to 215/78 and 218/78) - considered that the provisions of community law (currently of the European Union) regarding the defense of competition were also applicable “[...] to associations whose own activity or that of the companies that comprise them tends to produce the effects that such provision seeks to prevent,” since the provisions in defense of competition do not cease to apply simply because they have been approved by an association. And this was reiterated in the judgment of the Court of Justice of May 15, 1975, Frubo/Commission, 71/74, Rec. p. 563, paragraph 30). (…) And this Court already in its judgment of March 17, 2003 (rec. 10.329/1997), considered that the prohibited activity can be any agreement or conduct aimed at distorting free competition, including collective recommendation and that: “[...] the prohibited conduct can be carried out by any economic agent - a broad term that includes not only companies but also all those regardless of their legal form, who mediate or influence mediation in the market -; but also by associations or groups of those economic agents.” Therefore, it can be concluded that both individual entrepreneurs and associations of these, regardless of the legal form they adopt, are subject to the rules on competition.  </w:t>
        <w:br/>
        <w:t xml:space="preserve">445 Judgment of the General Court of January 26, 2005 in case T-193/02 ECLI:EU:T:2005:22 (paragraph 72) confirmed by the Court of Justice (C-171/05, ECLI:EU:C:2006:149).  </w:t>
        <w:br/>
        <w:t xml:space="preserve">446 In its resolution of December 16, 2004 (Expte. R 609/04, Ediciones Musicales), the Competition Defense Tribunal indicated that “the management entities of intellectual property rights must be considered, for the purposes of competition law, as companies, as they carry out an economic activity, receiving income from users of works protected by the Intellectual Property Law, specifically from musical works in the case of SGAE, and paying the rights holders the corresponding part for the use of their works.”  </w:t>
        <w:br/>
        <w:t>447 See the resolution of the CNMC Council of November 6, 2014 in case S/0460/13 SGAE CONCERTS confirmed by the judgment of the Supreme Court of April 11, 2019 (No. of appeal 2454/2018). In this resolution, SGAE was sanctioned for abusing its dominant position by establishing excessive tariffs in granting licenses for the public communication of musical works protected by copyright through their execution in concerts held in Spain. See also the resolution of the Competition Defense Tribunal of January 25, 2002 (expte. 511/01, Vale Music/SGAE) in which SGAE was sanctioned for abusing its dominant position by establishing discriminatory tariffs for phonogram producers. This 2002 resolution was confirmed by a final judgment of the National Court of February 25, 2004 (No. 201/2002) as the Supreme Court did not admit the appeal from SGAE against the judgment).</w:t>
      </w:r>
    </w:p>
    <w:p>
      <w:r>
        <w:rPr>
          <w:b/>
        </w:rPr>
        <w:t>[Pages 136–138]</w:t>
      </w:r>
    </w:p>
    <w:p>
      <w:r>
        <w:t xml:space="preserve">S/0641/18  </w:t>
        <w:br/>
        <w:t>DAMA-UNISON RIGHTS VS SGAE</w:t>
      </w:r>
    </w:p>
    <w:p>
      <w:r>
        <w:t>(509) Regarding the mode of financing (see detailed explanation in section 3.1), the fact that they are non-profit entities is irrelevant (see section 5.4.1.1) when qualifying them as companies if they are engaged in an economic activity. It is fully met that SGAE carries out an economic activity, as it actively manages the rights of the authors in its repertoire by collecting the corresponding tariffs from users who employ SGAE's repertoire and subsequently distributing rights to the authors.</w:t>
      </w:r>
    </w:p>
    <w:p>
      <w:r>
        <w:t xml:space="preserve">5.4.2. Dominant Position  </w:t>
        <w:br/>
        <w:t xml:space="preserve">5.4.2.1. Principles  </w:t>
        <w:br/>
        <w:t>Neither Article 2 of the LDC nor Article 102 of the TFEU defines the concept of dominant position, although it is delineated in repeated European448 and national jurisprudence, in a Communication from the Commission449, as well as in numerous resolutions from the Spanish competition authority450. The dominant position is the situation of economic power in which a company finds itself, allowing it to prevent effective competition in the relevant market, granting it the ability to behave with a significant degree of independence from its competitors, its customers, and ultimately, consumers.</w:t>
      </w:r>
    </w:p>
    <w:p>
      <w:r>
        <w:t>(510) Therefore, the dominant position of an operator will be determined by its ability to maintain, significantly, independent behavior regarding its sources of competitive pressure. This margin of independence from competitors and customers need not be absolute; it is sufficient for it to be "appreciable" or "considerable"451.</w:t>
      </w:r>
    </w:p>
    <w:p>
      <w:r>
        <w:t xml:space="preserve">448 CJEU Judgments United Brands v. Commission, C-27/76, ECLI:EU:C:1978:22; Hoffman-La Roche v. Commission, C-85/76, ECLI:EU:C:1979:36 (Rec. 1979); Michelin v. Commission, C-322/81, ECLI:EU:C:1983:313, (Rec. 1983), Télémarketing, C-311/84, ECLI:EU:C:1985:394, (Rec. 1985) and TeliaSonera Sverige v. Commission, C-52/09, ECLI:EU:C:2011:83, (Rec 2011).  </w:t>
        <w:br/>
        <w:t xml:space="preserve">449 Communication from the European Commission "Guidelines on the Commission's priorities in applying Article 82 of the EC Treaty to the abusive exclusionary conduct of dominant companies."  </w:t>
        <w:br/>
        <w:t xml:space="preserve">450 Resolution of the defunct CNC of February 22, 2011, (file S/0180/10 ArcelorMittal), Resolution of the CNMC of January 21, 2014 (file S/0373/11 CORREOS 2), Resolution of the CNMC of August 26, 2013 (file S/0360/11 AGEDI), Resolution of the CNMC of June 8, 2017 (file S/DC/0557/15 Nokia), Resolution of the CNMC of November 21, 2017 (file S/DC/0580/16 Horse Breeders 2) and Resolution of the CNMC of May 30, 2019 (file S/DC/0590/16 DAMA VS SGAE).  </w:t>
        <w:br/>
        <w:t>451 Resolution of the CNC of March 17, 2011 (File S/0153/09 Mediapro).</w:t>
      </w:r>
    </w:p>
    <w:p>
      <w:r>
        <w:t>(511) The existence of a dominant position generally results from the concurrence of several factors that, considered in isolation, would not necessarily be decisive452.</w:t>
      </w:r>
    </w:p>
    <w:p>
      <w:r>
        <w:t xml:space="preserve">(512) When establishing the dominant position of a company, as noted in the aforementioned Communication from the EC453:  </w:t>
        <w:br/>
        <w:t>"Market shares provide a first useful indication for the Commission regarding the structure of the market and the relative importance of the various companies active in the market."</w:t>
      </w:r>
    </w:p>
    <w:p>
      <w:r>
        <w:t>(513) Very high market shares can constitute, by themselves, and except in exceptional circumstances, evidence of the existence of a dominant position454. This is the case when a company holds a market share of 50% or higher455. The fact of having a very high market share may place the company that possesses it for some time, due to the volume of production and supply it represents - which could prevent those with significantly lower shares from quickly meeting the demand of those who would like to switch from the company with the highest share - in a position of strength that makes it inevitable to maintain commercial relationships with it and that, solely for that reason, provides it, at least for relatively long periods, with the characteristic independence of behavior of a dominant position456. The comparison between the market share of the dominant company and that of its closest rivals457 is also relevant.</w:t>
      </w:r>
    </w:p>
    <w:p>
      <w:r>
        <w:t xml:space="preserve">(514) However, as the Court of Justice of the European Union (CJEU) has also clarified, this is not the only criterion to be considered, and the conditions of the relevant market must also be examined, particularly the market dynamics:  </w:t>
        <w:br/>
        <w:t>"The existence of a dominant position is, in general, the result of a combination of various factors that, considered in isolation, would not necessarily be decisive"458.</w:t>
      </w:r>
    </w:p>
    <w:p>
      <w:r>
        <w:t>(515) Therefore, a high market share is not sufficient to conclude the existence of a dominant position. For the assessment of the dominant position, it is necessary to conduct a structural analysis of the market and take into account other determining factors, such as the likelihood of entry of potential competitors or the future expansion of actual competitors, along with entry barriers and the bargaining power of the company's customers (countervailing demand power)459.</w:t>
      </w:r>
    </w:p>
    <w:p>
      <w:r>
        <w:t xml:space="preserve">(516) When assessing the countervailing demand power, it is worth recalling what the aforementioned Communication from the EC460 states:  </w:t>
        <w:br/>
        <w:t>The bargaining power of demand may stem from the size of customers or their commercial importance to the dominant company and their ability to quickly switch to competing suppliers, promote new entries into the market, or vertically integrate and credibly threaten to do so. If the bargaining power is of sufficient magnitude, it can deter or prevent any attempt by the company to profitably raise prices. However, bargaining power cannot be considered sufficiently effective pressure if it is limited to protecting a specific or limited segment of customers against the market power of the dominant company.</w:t>
      </w:r>
    </w:p>
    <w:p>
      <w:r>
        <w:t>(517) Another important factor for evaluating the dominant position is the existence of barriers that prevent and hinder potential or current competitors from entering the market or expanding their activity461. Examples of these barriers include the technical and commercial advantages enjoyed by an operator, such as an established distribution and sales network462, economies of scale that a new entrant to the market cannot take advantage of463 or network effects that would entail an additional cost for attracting new customers.</w:t>
      </w:r>
    </w:p>
    <w:p>
      <w:r>
        <w:rPr>
          <w:b/>
        </w:rPr>
        <w:t>[Pages 139–141]</w:t>
      </w:r>
    </w:p>
    <w:p>
      <w:r>
        <w:t xml:space="preserve">S/0641/18  </w:t>
        <w:br/>
        <w:t>DAMA-UNISON RIGHTS VS SGAE</w:t>
      </w:r>
    </w:p>
    <w:p>
      <w:r>
        <w:t xml:space="preserve">clients464. Another example of entry barriers would be constituted by exceptionally high capital investments that competitors would have to match465. Obstacles to expansion or entry can also be of a legal or regulatory nature466.  </w:t>
        <w:br/>
        <w:t xml:space="preserve">(518) On the other hand, it is irrelevant for the application of competition law that the dominant position is supported by a regulatory provision. In this regard, EU jurisprudence has pointed out on numerous occasions that a position created or favored by legal or regulatory provisions does not exclude the application of competition law regarding the prohibition of abuse of a dominant position467:  </w:t>
        <w:br/>
        <w:t xml:space="preserve">“The circumstance that the absence of competition or its limitation in the market in question has been created or favored by legal or regulatory provisions does not in any way exclude the application of Article 86 [now Article 102 TFEU], as the Court of Justice has recognized, among others, in its judgments of November 13, 1975, General Motors (26/75, Rec. p. 1367); of November 16, 1977, Inno (13/77, Rec. p. 2115), and of March 20, 1985, Italy/Commission (41/83, Rec. p. 873).”  </w:t>
        <w:br/>
        <w:t xml:space="preserve">(519) This position has been expressly incorporated into Spanish law through Article 2.3 of the LDC, which provides that “the prohibition set forth in this article shall apply in cases where the dominant position in the market of one or more companies has been established by legal provision.”  </w:t>
        <w:br/>
        <w:t xml:space="preserve">(520) Likewise, in relation to regulated sectors such as the one in this file, several national precedents in the energy sector determined that the existence of an administrative privilege derived from regulation468 can lead to a dominant position and that, in case of abuse, it may constitute an infringement of Article 2 of the LDC (and Article 102 TFEU).  </w:t>
        <w:br/>
        <w:t xml:space="preserve">5.4.2.2. Application to the case: SGAE's dominant position  </w:t>
        <w:br/>
        <w:t xml:space="preserve">(521) Regarding the upstream markets subject to this file:  </w:t>
        <w:br/>
        <w:t xml:space="preserve">464 Judgment of September 17, 2007, Microsoft v Commission, T-201/04, ECLI:EU:T:2007:289, paragraph 558.  </w:t>
        <w:br/>
        <w:t xml:space="preserve">465 Judgment of the CJEU of February 14, 1978, United Brands, C-27/76, ECLI:EU:C:1978:22 (paragraphs 91 and 122).  </w:t>
        <w:br/>
        <w:t xml:space="preserve">466 Paragraph 17 of the European Commission Communication “Guidelines on the Commission's priorities in its application of Article 82 of the EC Treaty to the abusive exclusionary conduct of dominant firms.”  </w:t>
        <w:br/>
        <w:t xml:space="preserve">467 Judgment 311/84 Centre belge d’études de marché – Télémarketing v CLT, ECLI:EU:C:1985:394, paragraph 16.  </w:t>
        <w:br/>
        <w:t xml:space="preserve">468 Files of the defunct CNC: 641/08 CENTRICA/ENDESA; 642/08 CENTRICA/UNIÓN FENOSA; 643/08 CENTRICA/ELÉCTRICA DEL VIESGO; 644/08 CENTRICA/IBERDROLA; 645/08 CENTRICA/HIDROCANTÁBRICO.  </w:t>
        <w:br/>
        <w:t xml:space="preserve">Comisión Nacional de los Mercados y la Competencia 139 de 291  </w:t>
        <w:br/>
        <w:t xml:space="preserve">C/ Alcalá, 47 – 28014 Madrid - C/ Bolivia, 56 – 08018 Barcelona  </w:t>
        <w:br/>
        <w:t>www.cnmc.es</w:t>
      </w:r>
    </w:p>
    <w:p>
      <w:r>
        <w:t xml:space="preserve">S/0641/18  </w:t>
        <w:br/>
        <w:t xml:space="preserve">DAMA-UNISON RIGHTS VS SGAE  </w:t>
        <w:br/>
        <w:t xml:space="preserve">- According to the Resolution of the CNMC Council S/DC/0590/16469, of May 30, 2019, SGAE held a dominant position in the upstream market of collective management of intellectual property rights of authors and publishers of musical works in Spain throughout the period analyzed in the file (from at least 2016 until the closure of the instruction of said file S/DC/0590/16 on November 8, 2018). It is worth noting at this point that the annulment of the aforementioned resolution by the AN through judgment of December 19, 2023 (rec.1510/2019) does not invalidate the conclusions regarding SGAE's dominant position in this market. In fact, not only are the relevant markets considered in that judgment not questioned, nor SGAE's position in them, but the Chamber bases its ruling on the analysis carried out in this regard by the CNMC, pointing to the absence of concordance between the infringing period considered and the time when SGAE was dominant in one of the relevant markets analyzed. It will be explained next that the factors that motivated this consideration continue to manifest today and that the information contained in this file allows us to assert that SGAE maintains a dominant position in the upstream market of collective management of intellectual property rights of authors and publishers of musical works in Spain from at least January 1, 2016, until at least the closure of the instruction phase of this file.  </w:t>
        <w:br/>
        <w:t xml:space="preserve">- According to the Resolution of the CNMC Council S/DC/0590/16470, of May 30, 2019, SGAE had a dominant position upstream in the collective management of intellectual property rights of authors of audiovisual works in Spain until at least the end of 2017. It will be explained next that the information contained in the present file S/0641/18 allows us to assert that:  </w:t>
        <w:br/>
        <w:t xml:space="preserve">• SGAE maintained a dominant position from at least January 1, 2016, until at least December 31, 2017, in the upstream market of management in Spain of the remuneration rights provided for in Article 90.4 of the TRLPI corresponding to directors.  </w:t>
        <w:br/>
        <w:t xml:space="preserve">• SGAE maintained a dominant position from at least January 1, 2016, until at least December 31, 2017, in the upstream market of management in Spain of the remuneration rights provided for in Article 90.4 of the TRLPI corresponding to authors of the script.  </w:t>
        <w:br/>
        <w:t xml:space="preserve">• SGAE maintains a dominant position from at least January 1, 2016, to the present in the upstream market of management in Spain of the remuneration rights provided for in Article 90.4 of the TRLPI corresponding to authors of musical works created specifically for the audiovisual work.  </w:t>
        <w:br/>
        <w:t xml:space="preserve">469 Page 49 of said Resolution S/DC/0590/16.  </w:t>
        <w:br/>
        <w:t xml:space="preserve">470 Pages 43-45 and 49 of said Resolution S/DC/0590/16.  </w:t>
        <w:br/>
        <w:t xml:space="preserve">Comisión Nacional de los Mercados y la Competencia 140 de 291  </w:t>
        <w:br/>
        <w:t xml:space="preserve">C/ Alcalá, 47 – 28014 Madrid - C/ Bolivia, 56 – 08018 Barcelona  </w:t>
        <w:br/>
        <w:t>www.cnmc.es</w:t>
      </w:r>
    </w:p>
    <w:p>
      <w:r>
        <w:t xml:space="preserve">S/0641/18  </w:t>
        <w:br/>
        <w:t xml:space="preserve">DAMA-UNISON RIGHTS VS SGAE  </w:t>
        <w:br/>
        <w:t xml:space="preserve">(522) Regarding the downstream markets subject to this file471, it will be explained next that the information contained in this file allows us to assert that:  </w:t>
        <w:br/>
        <w:t xml:space="preserve">- SGAE maintains a dominant position from at least January 1, 2016, to the present in the downstream markets of granting usage authorizations for the reproduction and public communication of musical works, specifically:  </w:t>
        <w:br/>
        <w:t xml:space="preserve">• SGAE maintains a dominant position from at least January 1, 2016, to the present in the downstream market of granting usage authorizations for the reproduction and public communication of musical works for the radio audiovisual communication service.  </w:t>
        <w:br/>
        <w:t xml:space="preserve">• SGAE maintains a dominant position from at least January 1, 2016, to the present in the downstream market of granting usage authorizations for the reproduction and public communication of musical works for the television audiovisual communication service (regardless of whether the linear and on-demand service is considered jointly or separately).  </w:t>
        <w:br/>
        <w:t xml:space="preserve">- SGAE maintained a dominant position from at least January 1, 2016, until at least December 31, 2017, in the downstream market of management of remuneration rights of authors of audiovisual works referred to in Article 90.4 of the TRLPI for the television audiovisual communication service (regardless of whether the linear and on-demand service is considered jointly or separately).  </w:t>
        <w:br/>
        <w:t xml:space="preserve">(523) Next, the dominant position of SGAE will be analyzed considering the various factors considered in the jurisprudence (as well as in the Communication of the European Commission and the decision-making practice of the European Commission itself and the CNMC).  </w:t>
        <w:br/>
        <w:t xml:space="preserve">471 The Resolution of the CNMC Council S/DC/0590/16, of May 30, 2019, analyzed users (and therefore markets) different from those of the present file S/0641/18, without prejudice to the fact that some of the conclusions of the analysis apply to the present case. In this sense, it is relevant that said Resolution S/DC/0590/10 states (on page 49) that SGAE held a dominant position throughout the period analyzed in the file (from 2016 until the closure of the instruction of said file S/DC/0590/16 on November 8, 2018) in the markets of authorizations and remuneration for the reproduction and public communication of audiovisual and musical content in establishments of the hospitality and restaurant sectors in Spain. In the musical field, said Resolution (page 46) identifies SGAE at that time as the only management entity authorized to authorize the public communication and reproduction of musical works in their various forms (including broadcasting or cable distribution). In the audiovisual field, said Resolution (pages 47-48) identifies SGAE as the only effective provider to hospitality and restaurant and highlights the relevance of SGAE's network of representatives and agreements.  </w:t>
        <w:br/>
        <w:t xml:space="preserve">Comisión Nacional de los Mercados y la Competencia 141 de 291  </w:t>
        <w:br/>
        <w:t xml:space="preserve">C/ Alcalá, 47 – 28014 Madrid - C/ Bolivia, 56 – 08018 Barcelona  </w:t>
        <w:br/>
        <w:t>www.cnmc.es</w:t>
      </w:r>
    </w:p>
    <w:p>
      <w:r>
        <w:rPr>
          <w:b/>
        </w:rPr>
        <w:t>[Pages 142–144]</w:t>
      </w:r>
    </w:p>
    <w:p>
      <w:r>
        <w:t xml:space="preserve">S/0641/18  </w:t>
        <w:br/>
        <w:t>DAMA-UNISON RIGHTS VS SGAE</w:t>
      </w:r>
    </w:p>
    <w:p>
      <w:r>
        <w:t xml:space="preserve">5.4.2.2.1. Market Shares  </w:t>
        <w:br/>
        <w:t xml:space="preserve">5.4.2.2.1.1. Upstream Markets for the Management of Intellectual Property Rights of Authors of Musical Works and Authors of Audiovisual Works  </w:t>
        <w:br/>
        <w:t xml:space="preserve">5.4.2.2.1.1.1. Market for the Management of Intellectual Property Rights of Authors of Musical Works  </w:t>
        <w:br/>
        <w:t xml:space="preserve">(524) In Resolution S/DC/0590/16472 of May 30, 2019, the CNMC Council considered that SGAE had a de facto monopoly in the upstream market for collective management of intellectual property rights of authors and publishers of musical works, being the only operator with a significant catalog of these rights. At that time, it was the only management entity authorized to manage this type of rights. This was compounded by the relevance of SGAE's reciprocity agreements with foreign entities, the very limited presence of alternative operators (such as OGIs or regional management entities), and the entry barriers due to economies of scale, scope, and network. As highlighted in the aforementioned Resolution, although some of these rights are not subject to mandatory collective management, the reality is that the use of alternatives is not practically common. Therefore, there was no other operator in the market with a significant catalog of copyright rights for musical content that could compete significantly with SGAE, a conclusion that encompassed the period under analysis of that file: from 2016 to the end of 2018.  </w:t>
        <w:br/>
        <w:t xml:space="preserve">(525) The information contained in this file corroborates that SGAE indeed had a market share close to (or identical to) 100% from 2016 to 2018, and that the situation from 2019 to the present has hardly changed. Despite the emergence of competitors, their weight is very limited compared to that of SGAE. This is true for both SEDA (a new management entity created in 2020) and EKKI as a regional management entity. And also for the OGIs that have begun to provide services in recent years (with UNISON being the most relevant in Spain). As noted in section 3.4.1.1 (see particularly the conclusion of section 3.4.1.1.4), since 2019, SGAE has maintained a market share of over 90% in terms of amounts distributed to authors/holders in the market for the management of intellectual property rights of authors and publishers of musical works473. Before 2019 (when there were no OGIs or SEDA), SGAE's share was higher and likely very close to 100% (see section 3.4.1.1 and especially its introduction).  </w:t>
        <w:br/>
        <w:t xml:space="preserve">472 Page 43 of that Resolution.  </w:t>
        <w:br/>
        <w:t>473 Other metrics provide similar results, whether in terms of the number of authors (with SGAE shares exceeding 90%) or the number of works (with SGAE shares exceeding 80%).</w:t>
      </w:r>
    </w:p>
    <w:p>
      <w:r>
        <w:t xml:space="preserve">S/0641/18  </w:t>
        <w:br/>
        <w:t>DAMA-UNISON RIGHTS VS SGAE</w:t>
      </w:r>
    </w:p>
    <w:p>
      <w:r>
        <w:t xml:space="preserve">5.4.2.2.1.1.2. Markets for the Management of Remuneration Rights of Intellectual Property Rights Provided for in Article 90.4 of the TRLPI Corresponding to Authors of Audiovisual Works  </w:t>
        <w:br/>
        <w:t xml:space="preserve">(526) In Resolution S/DC/0590/16474, the CNMC Council stated that SGAE had held a dominant position in the market for collective management of intellectual property rights of audiovisual works from 2016 to at least 2018. The Resolution highlighted that SGAE's share had remained stable between 2013 and 2017 at 80%-90% (with 10%-20% for DAMA) in terms of managed repertoire. While the situation changed in 2018, where SGAE's share dropped to 30%-60% (with 40%-70% for DAMA).  </w:t>
        <w:br/>
        <w:t xml:space="preserve">(527) The information contained in the present file corroborates that SGAE indeed had a high share prior to 2018, generally exceeding 80% (depending on the metric), although the situation has changed since 2018 (with varying intensity depending on the metric), with DAMA gaining considerable relevance for directors-producers and for authors of the script.  </w:t>
        <w:br/>
        <w:t xml:space="preserve">(528) As noted in section 3.4.1.2 (see particularly the conclusion of section 3.4.1.2.4.1):  </w:t>
        <w:br/>
        <w:t xml:space="preserve">- In the market for the management of rights of directors of audiovisual works and in the market for the management of rights of authors of the script, SGAE has a share in 2019-2022 of 20%-40% in terms of the amount distributed to each category of authors. In the years prior to 2018, SGAE's share was at least 80%475.  </w:t>
        <w:br/>
        <w:t xml:space="preserve">- In the market for the management of rights of authors of musical works created specifically for the audiovisual work, SGAE's share is 100% throughout the period (not competing nor having ever competed with DAMA or any other management entity in this area).  </w:t>
        <w:br/>
        <w:t xml:space="preserve">(529) Using the metric of repertoire weighted by use on TV (excluding the musical part created specifically for the audiovisual work and thus referring only to the direction and literary part), SGAE's share stands at 20%-30% in 2022 (with 70%-80% for DAMA in 2022), down from the 30%-40% it held between 2018 and 2021 (with 60%-70% for DAMA in 2018-2021). In 2017 and previous years, SGAE had at least 80%-90% (with 10%-20% for DAMA).  </w:t>
        <w:br/>
        <w:t xml:space="preserve">474 Pages 43-44 of that Resolution.  </w:t>
        <w:br/>
        <w:t>475 Other metrics provide similar results. For example, in terms of the number of works, SGAE's share has fluctuated between 40% and 60% in 2019-2022, being at least above 70% in the years prior to 2018.</w:t>
      </w:r>
    </w:p>
    <w:p>
      <w:r>
        <w:t xml:space="preserve">S/0641/18  </w:t>
        <w:br/>
        <w:t>DAMA-UNISON RIGHTS VS SGAE</w:t>
      </w:r>
    </w:p>
    <w:p>
      <w:r>
        <w:t xml:space="preserve">5.4.2.2.1.2. Downstream Markets for Granting Authorizations for the Use of Reproduction and Public Communication Rights of Musical Works and for the Management of Remuneration Rights of Authors of Audiovisual Works  </w:t>
        <w:br/>
        <w:t xml:space="preserve">5.4.2.2.1.2.1. Markets for Granting Authorizations for the Use of Reproduction and Public Communication of Musical Works  </w:t>
        <w:br/>
        <w:t xml:space="preserve">5.4.2.2.1.2.1.1. Market for Granting Authorizations for the Use of Reproduction and Public Communication of Musical Works for the Radio Audiovisual Communication Service  </w:t>
        <w:br/>
        <w:t xml:space="preserve">(530) The information contained in the present file confirms that in the market for granting authorizations for the reproduction and public communication of musical works for the radio audiovisual communication service, SGAE has had a share exceeding 90% (in the amount collected from all users) since at least 2016 (see section 3.4.2.1.1, introduction in section 3.4.2.1, and conclusion in section 3.4.2.3).  </w:t>
        <w:br/>
        <w:t xml:space="preserve">5.4.2.2.1.2.1.2. Market for Granting Authorizations for the Use of Reproduction and Public Communication of Musical Works for the Television Audiovisual Communication Service (Linear or On-Demand)  </w:t>
        <w:br/>
        <w:t xml:space="preserve">(531) It has been demonstrated that, in the market for granting authorizations for the reproduction and public communication of musical works for the television audiovisual communication service, SGAE has had a share exceeding 90% (in the amount collected from all users) since at least 2016 (see section 3.4.2.1.2 and introduction in section 3.4.2.1 and conclusion of section 3.4.2.3). The joint or separate consideration of linear and on-demand television services does not alter the conclusions of the analysis (see section 3.4.2.1.2).  </w:t>
        <w:br/>
        <w:t xml:space="preserve">5.4.2.2.1.2.2. Market for the Management of Remuneration Rights of Authors of Audiovisual Works referred to in Article 90.4 of the TRLPI for the Television Audiovisual Communication Service (Linear or On-Demand)  </w:t>
        <w:br/>
        <w:t>(532) It has been established that, in the market for the management of remuneration rights of authors of audiovisual works for their use in the television audiovisual communication service, SGAE has had a share of 30-40% (in the amount collected from all users) in 2019-2022 (see section 3.4.2.2 and conclusion in section 3.4.2.3). Prior to 2018, SGAE's share was at least 80-90%. The joint or separate consideration of linear and on-demand television services does not alter the conclusions of the analysis (see section 3.4.2.2).</w:t>
      </w:r>
    </w:p>
    <w:p>
      <w:r>
        <w:rPr>
          <w:b/>
        </w:rPr>
        <w:t>[Pages 145–147]</w:t>
      </w:r>
    </w:p>
    <w:p>
      <w:r>
        <w:t xml:space="preserve">S/0641/18  </w:t>
        <w:br/>
        <w:t>DAMA-UNISON RIGHTS VS SGAE</w:t>
      </w:r>
    </w:p>
    <w:p>
      <w:r>
        <w:t xml:space="preserve">5.4.2.2.1.3. Conclusion on market shares  </w:t>
        <w:br/>
        <w:t xml:space="preserve">(533) As noted (see paragraphs (512) and (513)), an important factor in determining a company's dominant position is the existence of extremely high market shares. Shares are relevant not only from a static point of view (current situation) but also from a dynamic perspective. In this regard, it is worth recalling what the EC Communication regarding Article 102 of the TFEU476 and the jurisprudence477 state:  </w:t>
        <w:br/>
        <w:t xml:space="preserve">39  </w:t>
        <w:br/>
        <w:t>"Experience suggests that the higher the market share and the longer the period during which that share is held, the more likely it is to constitute an important preliminary indication of the existence of a dominant position and, in certain circumstances, of abusive conduct with potentially serious effects, justifying an intervention by the Commission in accordance with the article."</w:t>
      </w:r>
    </w:p>
    <w:p>
      <w:r>
        <w:t xml:space="preserve">(534) In some markets analyzed in this file, SGAE has maintained very high shares throughout the entire analyzed period (from at least 2016 to the present). These include:  </w:t>
        <w:br/>
        <w:t xml:space="preserve">- In the upstream markets:  </w:t>
        <w:br/>
        <w:t xml:space="preserve">• In the upstream market for managing the intellectual property rights of authors and other rights holders over musical works (see section 3.4.1.1 and 5.4.2.2.1.1), where SGAE's share remains at very high levels (above 90% in most relevant metrics) without having been substantially altered despite the emergence of alternatives.  </w:t>
        <w:br/>
        <w:t xml:space="preserve">• In the upstream market for managing the remuneration rights provided for in Article 90.4 of the TRLPI corresponding to authors and publishers of musical works created specifically for the audiovisual work (see section 3.4.1.2 and 5.4.2.2.1.1.2), where SGAE's share is and has been throughout the period 100%, with no other entity competing in this area.  </w:t>
        <w:br/>
        <w:t xml:space="preserve">- In the downstream markets:  </w:t>
        <w:br/>
        <w:t xml:space="preserve">• In the downstream market for granting usage authorizations for the reproduction and public communication of musical works for the radio audiovisual communication service (see section 3.4.2.1.1 and 5.4.2.2.1.2.1), where SGAE's share remains at very high levels (above 90% in amounts collected from users) without having been substantially altered despite the emergence of alternatives.  </w:t>
        <w:br/>
        <w:t xml:space="preserve">476 Paragraphs 13 and 15 of the EC Communication regarding Article 102 of the TFEU.  </w:t>
        <w:br/>
        <w:t>477 Judgment of the CJEU, of October 7, 1999, Irish Sugar plc, T-228/97, ECLI:EU:T:1999:246 (paragraph 186).</w:t>
      </w:r>
    </w:p>
    <w:p>
      <w:r>
        <w:t xml:space="preserve">S/0641/18  </w:t>
        <w:br/>
        <w:t xml:space="preserve">DAMA-UNISON RIGHTS VS SGAE  </w:t>
        <w:br/>
        <w:t>• In the downstream market for granting usage authorizations for the reproduction and public communication of musical works for the television audiovisual communication service (see section 3.4.2.1.2 and 5.4.2.2.1.2.1.2), where SGAE's share remains at very high levels (above 90% in amounts collected from users) without having been substantially altered despite the emergence of alternatives.</w:t>
      </w:r>
    </w:p>
    <w:p>
      <w:r>
        <w:t xml:space="preserve">(535) In other markets analyzed in this file, a significant alternative has developed that has substantially reduced SGAE's share compared to its very high values prior to 2018. These include:  </w:t>
        <w:br/>
        <w:t xml:space="preserve">- In the upstream markets for managing the remuneration rights provided for in Article 90.4 of the TRLPI corresponding to directors-producers (see section 3.4.1.2 and 5.4.2.2.1.1.2) and to authors of the script (see section 3.4.1.2 and 5.4.2.2.1.1.2), where SGAE's share is situated in 2019-2022 around 20%-40% in terms of the amount distributed (with DAMA corresponding to 60%-80%), starting from levels above 80% in the years prior to 2018 (with DAMA at levels below 20%). It should be noted, as a complement to the above, that in the repertoire weighted by use (see section 3.4.1.2.4), SGAE's share is also around 20%-40% in 2018-2022 (DAMA at 60%-80%), when in 2017 and previous years SGAE's share was above 80% (with DAMA at levels below 20%).  </w:t>
        <w:br/>
        <w:t>- In the downstream market for managing the remuneration rights of authors of audiovisual works referred to in Article 90.4 of the TRLPI for the television audiovisual communication service (see section 3.4.2.2 and 5.4.2.2.1.2.2), where SGAE's share currently stands at around 30%-40% in 2019-2022 (with DAMA corresponding to 60-70% share), when in 2017 and previous years it was at least 80%-90% (and DAMA at a maximum of 10-20%).</w:t>
      </w:r>
    </w:p>
    <w:p>
      <w:r>
        <w:t>(536) Finally, in light of (i) the trends observed in the shares and (ii) the lack of indications that these trends have reversed in 2023, it is considered that SGAE's market shares in 2023 will currently be similar to those of 2022 (with no reason justifying a substantial change in them).</w:t>
      </w:r>
    </w:p>
    <w:p>
      <w:r>
        <w:t xml:space="preserve">5.4.2.2.2. Compensatory power of demand  </w:t>
        <w:br/>
        <w:t xml:space="preserve">5.4.2.2.2.1. Upstream markets for managing the intellectual property rights of authors of musical works and authors of audiovisual works  </w:t>
        <w:br/>
        <w:t>(537) Regarding the upstream markets, it can generally be said that the compensatory power of demand is very limited, according to various factors (see paragraph (516)).</w:t>
      </w:r>
    </w:p>
    <w:p>
      <w:r>
        <w:t xml:space="preserve">S/0641/18  </w:t>
        <w:br/>
        <w:t xml:space="preserve">DAMA-UNISON RIGHTS VS SGAE  </w:t>
        <w:br/>
        <w:t xml:space="preserve">(538) First of all, it should be noted that the demand is made up of very atomized clients, given that there are thousands of authors. The musical field (see section 3.4.1.1.2) presents a greater degree of atomization than the audiovisual (see section 3.4.1.2.2).  </w:t>
        <w:br/>
        <w:t xml:space="preserve">(539) There may be particularly renowned authors with greater negotiating power, but this cannot be considered a sufficiently effective pressure as it only protects a specific segment of the dominant company's market power478.  </w:t>
        <w:br/>
        <w:t xml:space="preserve">(540) Authors, due to factors such as transaction costs (see paragraphs (129) and (173)) and network, scale, and scope economies (see sections 5.4.2.2.3.2, 5.4.2.2.3.3, and 5.4.2.2.3.4), have a reduced capacity to exercise direct management, so such direct management does not represent a realistic generalized alternative.  </w:t>
        <w:br/>
        <w:t xml:space="preserve">(541) Finally, the ability to quickly switch to competing suppliers is limited for various reasons.  </w:t>
        <w:br/>
        <w:t xml:space="preserve">- In the case of authors of musical works, as noted (see section 3.4.1.1 and 5.4.2.2.1.1), there are alternatives to SGAE but their development has been limited, which restricts their attractiveness. In the case of authors of musical works created specifically for the audiovisual work (see section 3.4.1.2 and 5.4.2.2.1.1.2), there are in fact no alternatives to SGAE, as it is a field of mandatory collective management where no other management entity participates. It is true that in the case of other authors of audiovisual works (see section 3.4.1.2 and 5.4.2.2.1.1.2), an alternative to SGAE has developed, namely DAMA, which has had significant weight since 2018.  </w:t>
        <w:br/>
        <w:t>- Even in cases where there are alternatives (more or less attractive) to SGAE, switching entities is usually a costly process that generally materializes from one year to the next (see, for example, in section 3.4.1.2.4, how the transfer of the repertoire is agreed for the following period). The fact that there is a certain lag between downstream collection and upstream distribution (with distribution occurring later than collection and even in another calendar year, see paragraph (257)) may also discourage switching to another entity.</w:t>
      </w:r>
    </w:p>
    <w:p>
      <w:r>
        <w:t xml:space="preserve">5.4.2.2.2.2. Downstream markets for granting usage authorizations for the reproduction and public communication rights of musical works and for managing the remuneration rights of authors of audiovisual works  </w:t>
        <w:br/>
        <w:t xml:space="preserve">(542) Regarding the downstream markets, based on the analyzed factors (see paragraph (516)), it can generally be said that the compensatory power of demand will also be limited.  </w:t>
        <w:br/>
        <w:t>478 Paragraph 18 of the European Commission Communication "Guidelines on the Commission's enforcement priorities in applying Article 82 of the EC Treaty to abusive exclusionary conduct by dominant undertakings."</w:t>
      </w:r>
    </w:p>
    <w:p>
      <w:r>
        <w:rPr>
          <w:b/>
        </w:rPr>
        <w:t>[Pages 148–150]</w:t>
      </w:r>
    </w:p>
    <w:p>
      <w:r>
        <w:t xml:space="preserve">S/0641/18  </w:t>
        <w:br/>
        <w:t>DAMA-UNISON RIGHTS VS SGAE</w:t>
      </w:r>
    </w:p>
    <w:p>
      <w:r>
        <w:t>(543) It is true that downstream demand is less atomized than upstream demand, as the users in the markets subject to this file are a much smaller number than the number of authors, being providers of radio or TV audiovisual communication services. However, their bargaining power is limited by the relevance that the use of the musical and/or audiovisual repertoire has for their activity.</w:t>
      </w:r>
    </w:p>
    <w:p>
      <w:r>
        <w:t>(544) In the case of some providers of radio audiovisual communication services, such as radio formulas, the use of the musical repertoire is necessary for their activity. In the case of providers of audiovisual communication services on TV, the use of the musical repertoire is also very relevant. In radio and TV, musical content is used in the broadcasting of their slots, either as an accessory to their programming or as the main content of the program. This musical content constitutes a fundamental factor in the production of programming, even indirectly in music synchronized with advertising content (with advertising being the main source of income for private broadcasters). This implies that there is no type of substitutability, since no other right can replace this one, and authorization is necessary to be able to use the protected repertoire. In the case of the audiovisual repertoire, it is equally fundamental for providers of audiovisual communication services on TV.</w:t>
      </w:r>
    </w:p>
    <w:p>
      <w:r>
        <w:t>(545) It is true that there may be users with greater bargaining power due to their greater commercial importance to the dominant company, but again this cannot be considered a sufficiently effective pressure if it only protects a specific segment of the market power of the dominant company479.</w:t>
      </w:r>
    </w:p>
    <w:p>
      <w:r>
        <w:t>(546) Likewise, the ability to quickly switch to competing suppliers is limited, especially for users of the musical repertoire where, as noted (see sections 3.4.2.1 and 5.4.2.2.1.2.1), there are alternatives to SGAE, but their development has been scarce, with SGAE being the only entity with a relevant repertoire. Even in the audiovisual field, where DAMA has indeed established itself as an alternative to SGAE (with a relevant weight since 2018 (see sections 3.4.2.2 and 5.4.2.2.1.2.2), the importance of SGAE's repertoire (especially before 2018) means that the main users also contract with SGAE480.</w:t>
      </w:r>
    </w:p>
    <w:p>
      <w:r>
        <w:t xml:space="preserve">479 Section 18 of the European Commission Communication “Guidelines on the Commission's priorities for the application of Article 82 of the EC Treaty to the abusive exclusionary conduct of dominant companies.”  </w:t>
        <w:br/>
        <w:t>480 For the same audiovisual work, one holder (for example, the director) may be a member of a management entity (such as SGAE) and another holder (for example, the screenwriter) may be a member of another management entity (such as DAMA), with this situation being more frequent the more authors there are of the same work (for example, if there are several co-writers). See pages 23 and 24 of the CNMC Council Resolution S/DC/0590/16, of May 30, 2019: “However, from the perspective of the demand of end users, downstream, because the repertoire of each of these management entities is different, in practice the competition between them is often limited, since in the event that users wish to have coverage regarding the entire repertoire of available audiovisual works, they would need to obtain the license from both management entities.”</w:t>
      </w:r>
    </w:p>
    <w:p>
      <w:r>
        <w:t xml:space="preserve">S/0641/18  </w:t>
        <w:br/>
        <w:t>DAMA-UNISON RIGHTS VS SGAE</w:t>
      </w:r>
    </w:p>
    <w:p>
      <w:r>
        <w:t xml:space="preserve">5.4.2.2.3. Barriers to entry  </w:t>
        <w:br/>
        <w:t>(547) The main characteristics of the markets in which management entities operate are detailed below, which determine the existence of significant barriers to entry and expansion in the same.</w:t>
      </w:r>
    </w:p>
    <w:p>
      <w:r>
        <w:t>(548) These factors have the effect of limiting the ability of SGAE's competitors (current and potential) to confront the independent behavior of this operator in the market. In this way, the competitive pressure to which the companies already present in the market are subjected is reduced.</w:t>
      </w:r>
    </w:p>
    <w:p>
      <w:r>
        <w:t xml:space="preserve">5.4.2.2.3.1. Legal barriers  </w:t>
        <w:br/>
        <w:t>(549) There are various legal barriers in these markets that can affect the entry and expansion capacity of current and potential competitors.</w:t>
      </w:r>
    </w:p>
    <w:p>
      <w:r>
        <w:t>(550) Firstly, the existence of “mandatory collective management rights”481 for which the TRLPI imposes exclusive exercise through a management entity of intellectual property rights (see paragraphs (126) to (128)). The Spanish Competition Authority, in its Report on the collective management of intellectual property rights of 2009 (E-2008-04), classified mandatory collective management482 as one of the legal barriers that hinders entry and limits competitive pressure.</w:t>
      </w:r>
    </w:p>
    <w:p>
      <w:r>
        <w:t>(551) In relation to the markets subject to analysis in this file, this affects the audiovisual field483, both the upstream markets for the management of remuneration rights provided for in Article 90.4 of the TRLPI corresponding to authors of audiovisual works and the downstream markets where revenue is collected for the use of said repertoire by users. In these markets, only SGAE and DAMA operate, and in fact, DAMA does not operate in the market for managing the rights of authors of musical works created specifically for the audiovisual work.</w:t>
      </w:r>
    </w:p>
    <w:p>
      <w:r>
        <w:t>(552) It should be added that collective management entities must obtain the appropriate authorization from the Ministry of Culture and Sport under Article 147 of the TRLPI (see paragraph (131)). The Ministry, to ensure that the authorization is appropriate to the protection of intellectual property and the effective administration of rights throughout Spanish territory, will particularly take into account as evaluation criteria the capacity for viable management of the entrusted rights, the suitability of their statutes and their material means for fulfilling their purposes, and the possible effectiveness of their management abroad (see Article 148 of the TRLPI).</w:t>
      </w:r>
    </w:p>
    <w:p>
      <w:r>
        <w:t>(553) The Spanish competition authority, in the aforementioned Report on the collective management of intellectual property rights of 2009, estimated that the very legal requirement for authorization by the Ministry484 is in itself a barrier that discourages the entry of new management entities that the market may demand. Furthermore, it considered that the required requirements and evaluation criteria are ambiguous (also subject to the discretion of the Ministry). This report also estimated that this may reduce the entry capacity of new competitors485. The DC believes that the same conclusions remain applicable today and that the imprecision of requirements and evaluation criteria continues to act as a barrier to entry into the market486.</w:t>
      </w:r>
    </w:p>
    <w:p>
      <w:r>
        <w:t>(554) Another possible barrier to entry for management entities is the legal requirement that they be non-profit entities (see Article 147 of the TRLPI), a matter also noted in the aforementioned report E-2008-04487.</w:t>
      </w:r>
    </w:p>
    <w:p>
      <w:r>
        <w:t>(555) Furthermore, the establishment in the TRLPI of certain limits and obligations on the relationships between collective management entities and authors is also relevant from the perspective of the impact of legal constraints on the functioning of the market.</w:t>
      </w:r>
    </w:p>
    <w:p>
      <w:r>
        <w:t>(556) These legal barriers have a greater impact in the audiovisual field, given that the remuneration rights provided for in Article 90.4 of the TRLPI corresponding to authors of audiovisual works are of mandatory collective management and can only be managed by collective management entities.</w:t>
      </w:r>
    </w:p>
    <w:p>
      <w:r>
        <w:t>(557) In the case of musical works, there is the alternative of Independent Management Operators (OGIs, see paragraph (134)), which can “manage exploitation rights or other patrimonial rights on behalf and for the collective benefit of several rights holders, as their sole or main object,” must be for profit, and can start their activities with a communication to the Ministry of Culture and Sport (see Article 153.1 of the TRLPI).</w:t>
      </w:r>
    </w:p>
    <w:p>
      <w:r>
        <w:t xml:space="preserve">(558) However, there are also a number of legal provisions that can act as barriers to entry and expansion, both in the mandatory collective management rights of the audiovisual field and in the voluntary collective management rights of the musical field. For example, the obligations of  </w:t>
        <w:br/>
        <w:t xml:space="preserve">484 See page 7 and paragraphs 114-123 of the aforementioned Report E-2008-04.  </w:t>
        <w:br/>
        <w:t xml:space="preserve">485 See page 7 and paragraphs 105-113 of the aforementioned Report E-2008-04.  </w:t>
        <w:br/>
        <w:t xml:space="preserve">486 It is symptomatic in this regard that the first seven management entities were authorized between 1988 and 1990, DAMA in 1999, and it was not until 2020 that a new entity (SEDA) was authorized.  </w:t>
        <w:br/>
        <w:t>487 See page 7 and paragraphs 90-95 of the aforementioned Report E-2008-04.</w:t>
      </w:r>
    </w:p>
    <w:p>
      <w:r>
        <w:rPr>
          <w:b/>
        </w:rPr>
        <w:t>[Pages 151–153]</w:t>
      </w:r>
    </w:p>
    <w:p>
      <w:r>
        <w:t xml:space="preserve">S/0641/18  </w:t>
        <w:br/>
        <w:t>DAMA-UNISON RIGHTS VS SGAE</w:t>
      </w:r>
    </w:p>
    <w:p>
      <w:r>
        <w:t xml:space="preserve">(559) In conclusion, there are certain legal barriers to entry. These legal barriers are joined by other entry barriers that are analyzed below.  </w:t>
        <w:br/>
        <w:t xml:space="preserve">5.4.2.2.3.2. Network Economies  </w:t>
        <w:br/>
        <w:t xml:space="preserve">(560) The fact that it is a two-sided market implies that, by the very nature of this type of market, both sides generate positive externalities for each other. On one hand, management entities with the broadest repertoire will attract a greater number of users. On the other hand, a greater number of users will make the management entity more attractive to rights holders, so they will prefer to assign the management of their works to those entities with greater possibilities of obtaining a contract.  </w:t>
        <w:br/>
        <w:t xml:space="preserve">(561) Consequently, this implies that the larger the repertoire of a management entity, the more attractive it will be for users and, consequently, the greater the possibility of entering into new licensing contracts, which in turn facilitates the recruitment of new rights holders, generating positive network economies.  </w:t>
        <w:br/>
        <w:t xml:space="preserve">(562) This characteristic leads to markets where these network effects occur tending to have greater concentration than in their absence and that an entrant must reach a certain market share (critical mass) to be able to activate these effects and carve out a niche in the market by attracting both rights holders and users. Ultimately, these network externalities act as a barrier to entry. This issue was already noted by the CNMC Council in file S/DC/0590/16488, and the legal-economic context of the behaviors subject to this file allows for maintaining this assertion.  </w:t>
        <w:br/>
        <w:t xml:space="preserve">(563) As SGAE, as has been verified, is the historical operator in these markets, with a particularly relevant share in the musical field, SGAE is the main beneficiary of these network effects, strengthening its preeminence caeteris paribus.  </w:t>
        <w:br/>
        <w:t xml:space="preserve">5.4.2.2.3.3. Economies of Scale  </w:t>
        <w:br/>
        <w:t xml:space="preserve">(564) The management of intellectual property rights presents economies of scale. The average cost of managing a right decreases with the increase in the volume of rights managed.  </w:t>
        <w:br/>
        <w:t xml:space="preserve">(565) This represents a possible disincentive for potential entrants when considering entering to compete in these markets, which increases the market power of established operators.  </w:t>
        <w:br/>
        <w:t xml:space="preserve">(566) Economies of scale arise fundamentally due to the costs associated with this activity, such as those derived from authorization tasks, monitoring, defense against infringements, or collection. In this sense, the comparative disadvantage in terms of cost that a potential competitor suffers compared to the traditionally monopolistic management entity, due to the lower average costs of the latter, ultimately leads to reduced incentives for rights holders to turn to the new entrant, since ultimately the benefit they can obtain from their works as a whole is greater with the incumbent, as the fixed management costs are shared with the rest of the rights holders.  </w:t>
        <w:br/>
        <w:t xml:space="preserve">(567) This creates situations of comparative disadvantage regarding the costs to be borne by new entrants, given that if the average unit management cost of these is higher than that of those already operating, rights holders will prefer the latter due to a greater probability of obtaining benefits from their works or performances as a whole, since they share the fixed costs of managing them with more rights holders. Thus, as the volume of managed repertoire increases, the possibility of new competitors emerging decreases, thus constituting these economies of scale as a barrier to entry into the market.  </w:t>
        <w:br/>
        <w:t xml:space="preserve">(568) In addition to this, entities reduce transaction costs between rights holders and users, since in addition to facilitating greater coordination between them, negotiation costs when granting authorizations and licenses are reduced. Furthermore, the fact that the negotiation is carried out by the entity and not by the rights holder themselves is an attractive factor for the latter.  </w:t>
        <w:br/>
        <w:t xml:space="preserve">(569) Another factor that increases the efficiencies derived from economies of scale are the general use authorizations granted by these entities, which provide a general permission to use the repertoire, which reduces monitoring costs, since instead of being carried out case by case every time a specific work is used by a user, all are monitored at once without taking into account which or how many have been used, but rather whether or not that authorization has been granted.  </w:t>
        <w:br/>
        <w:t xml:space="preserve">5.4.2.2.3.4. Economies of Scope  </w:t>
        <w:br/>
        <w:t xml:space="preserve">(570) The management of intellectual property rights presents economies of scope. The average cost of managing a right decreases when managing more modalities.  </w:t>
        <w:br/>
        <w:t xml:space="preserve">(571) This represents a possible disincentive for potential entrants when considering entering to compete in these markets, which increases the market power of established operators.  </w:t>
        <w:br/>
        <w:t xml:space="preserve">(572) In this case, the fact that SGAE operates in both the field of musical works and in audiovisual works provides a series of advantages. For example, through the amortization of fixed costs that are common to both activities, such as structural costs. Additionally, through the minimization of negotiation transaction costs (of contracts), information, and guarantees (including supervision and monitoring of a similar user profile).  </w:t>
        <w:br/>
        <w:t xml:space="preserve">(573) In the musical field, SGAE is the only entity with relevant activity. This gives it a comparative advantage to operate in the audiovisual field (despite the existence of DAMA as a competitor exerting pressure) and vice versa. This is occurring both upstream and downstream.  </w:t>
        <w:br/>
        <w:t xml:space="preserve">(574) The fact that it already manages one type of right represents a cost saving, such as personnel costs, fixed costs, etc., compared to a potential new entrant, whether a management entity or another operator. Since SGAE operates in the musical field under virtually no competitive pressure, it has covered a series of expenses in the audiovisual field that a new entrant would have to incur to start operating, thus holding an advantage that can constitute a barrier.  </w:t>
        <w:br/>
        <w:t xml:space="preserve">5.4.2.2.4. SGAE's Allegations Regarding the Absence of Dominant Position in the Relevant Analyzed Markets  </w:t>
        <w:br/>
        <w:t xml:space="preserve">(575) In light of the previous considerations, the DC concluded in the Resolution Proposal that SGAE has maintained a dominant position at least since January 1, 2016, until at least the closure of the instruction phase in the upstream markets of management of authors' rights and other rights holders' rights over musical works and management of remuneration rights (of mandatory collective management) provided for in Article 90.4 of the TRLPI corresponding to composers of musical works created specifically for audiovisual works, as well as in the downstream markets of granting authorizations for the use of reproduction and public communication of musical works in radio audiovisual communication services and audiovisual communication on television.  </w:t>
        <w:br/>
        <w:t xml:space="preserve">(576) All this in light of the fact that in these markets converge: (i) very high market shares of SGAE (always above 90%, with a reduced relative relevance of existing competitive alternatives), (ii) lack of compensatory power of demand, and (iii) high barriers to entry.  </w:t>
        <w:br/>
        <w:t xml:space="preserve">(577) Likewise, the DC concluded that SGAE maintained a dominant position from at least January 1, 2016, until at least December 31, 2017, in the upstream markets of management of remuneration rights (of mandatory collective management) provided for in Article 90.4 of the TRLPI corresponding to both directors-producers and authors of scripts, as well as in the downstream market of management of remuneration rights of authors of audiovisual works referred to in Article 90.4 of the TRLPI for the television audiovisual communication service.  </w:t>
        <w:br/>
        <w:t>(578) The above considering that SGAE maintained high market shares in these markets (above 80%), in addition to the entry barriers and the insufficient compensatory power of demand.</w:t>
      </w:r>
    </w:p>
    <w:p>
      <w:r>
        <w:rPr>
          <w:b/>
        </w:rPr>
        <w:t>[Pages 154–156]</w:t>
      </w:r>
    </w:p>
    <w:p>
      <w:r>
        <w:t xml:space="preserve">S/0641/18  </w:t>
        <w:br/>
        <w:t>DAMA-UNISON RIGHTS VS SGAE</w:t>
      </w:r>
    </w:p>
    <w:p>
      <w:r>
        <w:t>However, starting in 2018, unique external circumstances contributed to the increase in DAMA's market share, which achieved the signing of reciprocity agreements with the corresponding North American and British entities, which until then had representation agreements with SGAE, coinciding with the processing of a sanctioning procedure against SGAE within the International Confederation of Societies of Authors and Composers (CISAC)489. In 2018, DAMA increased its audiovisual repertoire (mainly from directors and screenwriters from the U.S. and the UK who were previously managed by SGAE)490, and DAMA's shares have even surpassed those of SGAE, so it can no longer be said that SGAE is dominant in these markets as of 2018 (although entry barriers and the limited compensatory power of demand remain relevant).</w:t>
      </w:r>
    </w:p>
    <w:p>
      <w:r>
        <w:t>(579) In its allegations to the Proposal for Resolution, SGAE rejects these conclusions, denying that it had a dominant position in the referred markets during the considered periods491. It argues, in this regard, that the assessment of the DC is fundamentally based on an analysis limited to SGAE's market share in those markets, but that the instructing body would not have taken into account the other factors that, according to established doctrine and jurisprudence on the concept of dominant position, must be considered when determining a company's dominant position.</w:t>
      </w:r>
    </w:p>
    <w:p>
      <w:r>
        <w:t>(580) This Chamber can only reject such an approach. The Proposal for Resolution expressly states that “a high market share is not enough to conclude the existence of a dominant position” in such a way that “[t]o evaluate the dominant position, it is necessary to conduct a structural analysis of the market and take into account other determining factors, such as the likelihood of entry of potential competitors or the future expansion of actual competitors, along with entry barriers and the bargaining power of the company's customers (compensatory power of demand)”492. These assertions from the instructing body are not limited to a mere formal statement. On the contrary, the DC conducts an analysis of the structure of the markets considered in the Proposal for Resolution493 that is consistent with the relevant jurisprudence in the matter494, focusing both on the compensatory power of demand and the presence of entry barriers, in the terms previously outlined (paragraphs (537) to (574)). Therefore, it cannot be stated that the conclusions of the DC regarding SGAE's dominant position (nor those appearing in this resolution) are based exclusively on the market shares of the latter.</w:t>
      </w:r>
    </w:p>
    <w:p>
      <w:r>
        <w:t>(581) Regarding specifically the markets related to the rights of musical works, SGAE argues that the compensatory power of demand exercised by radio and television must lead to the exclusion of the possibility that it could have a dominant position. It emphasizes, in this regard, that almost half of SGAE's income during the last two audited years (2021 and 2022) comes from radio and television broadcasters. On the level of concentration of this type of operators, it specifies, regarding radio, that the three main broadcasters (SER, COPE, and ONDA CERO) accumulate an audience of over 65%, and concerning television, that more than 50% of the audience corresponds to ATRESMEDIA and MEDIASET, which would constitute a very stable duopoly throughout the years investigated.</w:t>
      </w:r>
    </w:p>
    <w:p>
      <w:r>
        <w:t>(582) As purported evidence of the absence of SGAE's market power against the alleged compensatory power of demand, SGAE points out that despite having developed new general tariffs for radios and televisions in 2016 and 2023, SGAE has been unable to apply these tariffs to users as they have refused to accept them. This would be proof that SGAE is not dominant, since according to the argument in its allegations, had it held a dominant position, SGAE would have been able to impose such tariffs on users “without the need to negotiate”495.</w:t>
      </w:r>
    </w:p>
    <w:p>
      <w:r>
        <w:t>(583) This Chamber cannot accept such an allegation either. SGAE starts from a reductionist interpretation of the traditional definition of dominant position according to which it implies a “situation of economic power held by a company that gives it the ability to hinder the maintenance of effective competition in the relevant market, providing it with the possibility of behaving, to a significant extent, independently of its competitors, its customers, and ultimately, consumers”496. According to SGAE's argument, a dominant position could only be established when the independence of behavior is total, to the extent of granting the dominant operator the ability to impose the desired tariffs or prices on its customers. It is evident that such positioning must be rejected as it constitutes a principle of basic microeconomics that even monopolistic companies see their freedom of action limited when setting their prices. One must not confuse “appreciable” behavioral freedom, characteristic of a dominant position, with “absolute” behavioral freedom, as this would imply that a dominant position could only be appreciated in very exceptional cases of monopoly where demand is perfectly inelastic497.</w:t>
      </w:r>
    </w:p>
    <w:p>
      <w:r>
        <w:t>(584) Furthermore, note that, as will be analyzed in detail later (section 5.4.3.1.1), SGAE has been able to impose, in practice, on a considerable part of its radio and television clients, prices for the licensing of the works in its music repertoire, with which these users do not agree, and which are inequitable. This would not have been possible if such radio and television users truly had the compensatory power attributed to them by SGAE, supposedly capable of excluding the dominant position of the latter, despite its situation in the considered markets in terms of market share (paragraphs (524) to (525) and (530) to (531) and (534)), the existence of significant entry barriers, previously analyzed (paragraphs (547) to (574)), as well as the atomization and absence of negotiating power of the majority of intellectual property rights holders.</w:t>
      </w:r>
    </w:p>
    <w:p>
      <w:r>
        <w:t xml:space="preserve">(585) Regarding this last point, as previously stated (paragraph (147)), there is a particularly fragmented demand concerning musical works with a large number of authors. This is without prejudice to the fact that a small number of authors with greater commercial relevance may have some negotiating power. It is appropriate to reiterate, at this point, what is stated in paragraph 18 of the “Guidelines on the Commission's control priorities in its application of Article 82 of the EC Treaty to the abusive exclusionary conduct of dominant companies” regarding the fact that “bargaining power cannot be considered sufficiently effective pressure if it is limited to protecting a specific or limited segment of customers against the market power of the dominant company.” Thus, the fact that a limited number of authors have some negotiating power cannot be considered sufficient to exert effective pressure to limit the market power of the dominant entity.  </w:t>
        <w:br/>
        <w:t xml:space="preserve">496 Judgment of February 14, 1978, United Brands, C-27/76, ECLI:EU:C:1978:22, paragraph 65.  </w:t>
        <w:br/>
        <w:t>497 O’Donoghue, Robert and Padilla, A Jorge, The Law and Economics of Article 82 EC, first edition, 2006, Great Britain, p. 107 p: “Strictly speaking, only a monopolist operating in a market protected by insurmountable barriers to entry and facing a completely inelastic demand would be able to behave independently of its competitors, customers and consumers.”</w:t>
      </w:r>
    </w:p>
    <w:p>
      <w:r>
        <w:rPr>
          <w:b/>
        </w:rPr>
        <w:t>[Pages 157–159]</w:t>
      </w:r>
    </w:p>
    <w:p>
      <w:r>
        <w:t xml:space="preserve">S/0641/18  </w:t>
        <w:br/>
        <w:t>DAMA-UNISON RIGHTS VS SGAE</w:t>
      </w:r>
    </w:p>
    <w:p>
      <w:r>
        <w:t>(586) In light of the above considerations, this Chamber must reject the SGAE's allegation that the compensatory power of demand exercised by radio and television would exclude the possibility that SGAE could hold a dominant position in the analyzed markets related to rights over musical works.</w:t>
      </w:r>
    </w:p>
    <w:p>
      <w:r>
        <w:t>(587) Regarding the markets related to the rights of audiovisual works, SGAE denies that it was dominant during the investigated period. To this end, it again appeals to the fact that the DC would have limited its analysis to market shares, which, moreover, were gradually reduced due to the competition from DAMA during the referred period, demonstrating that its situation was not impregnable498 excluding the existence of a dominant position.</w:t>
      </w:r>
    </w:p>
    <w:p>
      <w:r>
        <w:t>(588) In response to the above, it should first be noted that, just as the DC did not base its conclusions on the dominant position of SGAE in the considered markets related to audiovisual works solely on market shares, the Proposal for Resolution, adhering to jurisprudential doctrine, weighs other elements - which are also included in this resolution such as barriers to entry and expansion499, network economies, scale and scope500, the structure of supply501, and the absence of compensatory power of demand502.</w:t>
      </w:r>
    </w:p>
    <w:p>
      <w:r>
        <w:t>(589) Regarding the growth of DAMA at the expense of SGAE's market share, the consequence of this has been duly taken into account, as it is recognized that SGAE lost its dominant position in the markets related to audiovisual works in 2018, so that the investigated period concerning these markets ends on December 31, 2017. The positioning of SGAE in its allegations to the PR, according to which a dominant position can only be attributed to a dominant operator when it is impregnable, cannot be accepted. This would lead to the absurd conclusion that only those companies capable of maintaining a perpetual dominant position can engage in abusive conduct contrary to Articles 2 LDC and 102 TFEU.</w:t>
      </w:r>
    </w:p>
    <w:p>
      <w:r>
        <w:t>(590) It is additionally worth emphasizing that the evolution of shares in the audiovisual work markets in favor of DAMA starting in 2018 does not reflect that these markets are characterized by a fluid competitive dynamic among existing operators or that they are easily accessible to potential competition, thus it should be ruled out that an operator that occupies the entirety or a large part of these markets at a given moment can be classified as dominant.</w:t>
      </w:r>
    </w:p>
    <w:p>
      <w:r>
        <w:t>(591) As explained in the Proposal for Resolution503, the significant evolution of shares in favor of DAMA does not respond to the usual dynamics of these markets, but rather to a specific circumstance consisting of the decision by Anglo-Saxon management entities to change the national entity with which to subscribe their reciprocity agreements. This implied a bulk transfer of a significant volume of audiovisual authors from one management entity to another, which constitutes an unusual event. A good indication of the exceptional nature of this fact is that, despite having been authorized as a collective management entity for intellectual property rights in 1999, DAMA was a relatively irrelevant operator prior to 2018, with SGAE maintaining shares above 80% in the analyzed markets related to audiovisual works before that year. As an additional reflection of the relative immutability that characterizes these markets, reference should be made to the greater number of holders of the Spanish audiovisual repertoire who were not subject to the aforementioned bulk change decided by the Anglo-Saxon management entities.</w:t>
      </w:r>
    </w:p>
    <w:p>
      <w:r>
        <w:t>5.4.2.2.5. Conclusion regarding the dominant position of SGAE</w:t>
      </w:r>
    </w:p>
    <w:p>
      <w:r>
        <w:t xml:space="preserve">(592) In light of the above, this Chamber concludes, on the one hand, that SGAE has held a dominant position during the period from at least January 1, 2016, to the present in these markets:  </w:t>
        <w:br/>
        <w:t xml:space="preserve">- Upstream market for the management of rights of authors and other rights holders over musical works.  </w:t>
        <w:br/>
        <w:t xml:space="preserve">- Upstream market for the management of remuneration rights (of mandatory collective management) provided for in Article 90.4 of the TRLPI corresponding to composers of musical works created specifically for audiovisual works.  </w:t>
        <w:br/>
        <w:t xml:space="preserve">- Downstream market for granting usage authorizations for the reproduction and public communication of musical works in the radio audiovisual communication service.  </w:t>
        <w:br/>
        <w:t>- Downstream market for granting usage authorizations for the reproduction and public communication of musical works in the television audiovisual communication service.</w:t>
      </w:r>
    </w:p>
    <w:p>
      <w:r>
        <w:t xml:space="preserve">(593) Likewise, this Chamber concludes that SGAE maintained a dominant position from at least January 1, 2016, to at least December 31, 2017, in these markets:  </w:t>
        <w:br/>
        <w:t xml:space="preserve">- Upstream market for the management of remuneration rights (of mandatory collective management) provided for in Article 90.4 of the TRLPI corresponding to directors-producers.  </w:t>
        <w:br/>
        <w:t xml:space="preserve">- Upstream market for the management of remuneration rights (of mandatory collective management) provided for in Article 90.4 of the TRLPI corresponding to authors of the script (screenwriters).  </w:t>
        <w:br/>
        <w:t>- Downstream market for the management of remuneration rights of authors of audiovisual works referred to in Article 90.4 of the TRLPI for the television audiovisual communication service.</w:t>
      </w:r>
    </w:p>
    <w:p>
      <w:r>
        <w:t>5.4.3. Abuse</w:t>
      </w:r>
    </w:p>
    <w:p>
      <w:r>
        <w:t>5.4.3.1. Principles</w:t>
      </w:r>
    </w:p>
    <w:p>
      <w:r>
        <w:t>(594) Once the dominant position of SGAE in the referred markets during the analyzed period has been established, it is necessary to determine whether SGAE has abused that dominant position in the sense of Articles 2 of the LDC and 102 of the TFEU.</w:t>
      </w:r>
    </w:p>
    <w:p>
      <w:r>
        <w:t xml:space="preserve">(595) Articles 2 of the LDC and 102 of the TFEU mention different commercial behaviors considered abusive, which do not constitute a closed catalog504 of abusive practices. Specifically, Article 2 of the LDC establishes that:  </w:t>
        <w:br/>
        <w:t xml:space="preserve">“1. The abusive exploitation by one or several companies of their dominant position in all or part of the national market is prohibited.  </w:t>
        <w:br/>
        <w:t xml:space="preserve">2. The abuse may consist, in particular, of:  </w:t>
        <w:br/>
        <w:t xml:space="preserve">a) The imposition, directly or indirectly, of prices or other commercial or service conditions that are inequitable.  </w:t>
        <w:br/>
        <w:t xml:space="preserve">b) The limitation of production, distribution, or technical development to the unjustified detriment of companies or consumers.  </w:t>
        <w:br/>
        <w:t xml:space="preserve">c) The unjustified refusal to satisfy demands for the purchase of products or the provision of services.  </w:t>
        <w:br/>
        <w:t xml:space="preserve">d) The application, in commercial or service relationships, of unequal conditions for equivalent performances, placing some competitors at a disadvantage compared to others.  </w:t>
        <w:br/>
        <w:t>e) The subordination of the conclusion of contracts to the acceptance of supplementary performances that, by their nature or according to commercial practices, are not related to the object of those contracts.”</w:t>
      </w:r>
    </w:p>
    <w:p>
      <w:r>
        <w:t>504 Judgment of the CJEU of February 21, 1973, Europemballage and Continental Can v Commission, C-6/72, ECLI:EU:C:1973:22, paragraphs 26; and of February 17, 2011, TeliaSonera Sverige, C-52/09, ECLI:EU:C:2011:83, paragraph 26; of March 29, 2012, Telefónica and Telefónica de España v Commission, T-336/07, ECLI:EU:T:2012:172, paragraph 174).</w:t>
      </w:r>
    </w:p>
    <w:p>
      <w:r>
        <w:rPr>
          <w:b/>
        </w:rPr>
        <w:t>[Pages 160–162]</w:t>
      </w:r>
    </w:p>
    <w:p>
      <w:r>
        <w:t xml:space="preserve">S/0641/18  </w:t>
        <w:br/>
        <w:t>DAMA-UNISON RIGHTS VS SGAE</w:t>
      </w:r>
    </w:p>
    <w:p>
      <w:r>
        <w:t xml:space="preserve">(596) In turn, Article 3.2 of (EC) No 1/2003 of the Council of December 16, 2002, concerning the application of the competition rules provided for in Articles 81 and 82 of the Treaty (currently Articles 101 and 102 of the TFEU) establishes:  </w:t>
        <w:br/>
        <w:t>“When the competition authorities of the Member States or the national courts apply national competition law to agreements, decisions of associations of undertakings, or concerted practices within the meaning of paragraph 1 of Article 81 of the Treaty that may affect trade between Member States under that provision, they shall also apply Article 81 of the Treaty to those agreements, decisions, or practices. When the competition authorities of the Member States or the national courts apply national competition law to an abusive practice prohibited by Article 82 of the Treaty, they shall also apply Article 82 of the Treaty to it.”</w:t>
      </w:r>
    </w:p>
    <w:p>
      <w:r>
        <w:t>(597) As established by national case law,505 the interpretation of Spanish regulations must respect the criteria and principles established by EU case law when interpreting the aforementioned Articles 101 and 102 of the TFEU.</w:t>
      </w:r>
    </w:p>
    <w:p>
      <w:r>
        <w:t xml:space="preserve">(598) Thus, neither holding nor acquiring a dominant position in the market constitutes in itself a violation of competition law, but reinforcing it through anti-competitive means or abusing it does, since, according to European case law, the dominant company bears a special responsibility consisting of “not preventing, through its behavior, the development of effective and undistorted competition in the common market,”506 being prohibited from contributing with its conduct to diminishing competition in a market where it is already weakened by that dominant position. All of this is consolidated case law recently reiterated by the CJEU, according to which the dominant company may defend its interests, but at the same time, has a special responsibility not to harm effective competition (emphasis added):  </w:t>
        <w:br/>
        <w:t>“[…] the existence of a dominant position does not deprive a company in that position of the right to protect its own commercial interests when these are attacked, nor of the ability, to a reasonable extent, to carry out the acts it deems appropriate to protect those interests (judgment of February 14, 1978, United Brands and United Brands Continental/Commission, 27/76, EU:C:1978:22, paragraph 189). […]. However, such conduct is not permissible when its purpose is, precisely, to reinforce the dominant position of its author and to abuse it (see, in this regard, the judgment of February 14, 1978, United Brands and United Brands Continental/Commission, 27/76, EU:C:1978:22, paragraph 189). In effect, a company occupying a dominant position bears a special responsibility not to harm, through its conduct, effective and undistorted competition in the internal market (judgment of September 6, 2017, Intel/Commission, C-413/14 P, EU:C:2017:632, paragraph 135 and cited case law) […]”.507</w:t>
      </w:r>
    </w:p>
    <w:p>
      <w:r>
        <w:t>(599) To qualify a conduct as constituting an abuse of a dominant position, it must be determined that it is capable of having exclusionary or exploitative effects that restrict competition. For this, it is necessary to analyze, on the one hand, that the conduct goes beyond competition on the merits508, and, on the other, that it may have a restrictive effect on competition. According to the Court of Justice in its judgment of May 12, 2022, in the case Servizio Elettrico Nazionale509 “a competition authority meets its burden of proof if it demonstrates that a practice of a company occupying a dominant position can undermine, using resources or means other than those governing normal competition, an effective competitive structure, without needing to demonstrate that such practice can also cause direct harm to consumers.” For this, all relevant factual circumstances surrounding the behavior in question510 must be analyzed. As for competition based on merits, it is that which is based on the resources that govern normal competition. The CJEU has considered examples of competition on the merits to be lower price offers, higher quality, or greater innovation511.</w:t>
      </w:r>
    </w:p>
    <w:p>
      <w:r>
        <w:t xml:space="preserve">507 In its judgment of January 30, 2020, Generics (UK) and others, C-307/18, ECLI:EU:C:2020:52.  </w:t>
        <w:br/>
        <w:t xml:space="preserve">508 Judgment of the General Court of November 10, 2021, GOOGLE SHOPPING, T 612/17 ECLI:EU:T:2021:763, paragraph 161: “In this regard, it is for the Commission, to characterize such ‘abusive exploitation’, to identify in what the resource, by the company in question, to means other than those governing normal competition, using its dominant position, consists (see previous paragraph 151).”  </w:t>
        <w:br/>
        <w:t xml:space="preserve">509 Judgment of the Court of Justice of May 12, 2022, Servizio Elettrico Nazionale and others, C 377/20, ECLI:EU:C:2022:379, paragraph 47. Furthermore, in paragraph 61 of this judgment, it is indicated that “to demonstrate the abusive nature of an exclusionary practice, a competition authority must demonstrate, on the one hand, that such practice had the capacity, when applied, to produce such exclusionary effect, in the sense that it could hinder the entry or maintenance of competitors in the relevant market, and that, thus, that practice could affect the structure of the market and, on the other hand, that the referred practice was based on the exploitation of means other than those proper to competition based on merits” (emphasis added).  </w:t>
        <w:br/>
        <w:t xml:space="preserve">510 Judgment of the CJEU of January 19, 2023, Unilever Italia Mkt. Operations, C 680/20, ECLI:EU:C:2023:33, paragraph 40; Judgment of the CJEU of January 12, 2023, Lietuvos geležinkeliai v Commission, C-42/21 P, ECLI: EU:C:2023:12, paragraph 78.  </w:t>
        <w:br/>
        <w:t>511 According to the Judgment of the CJEU of March 27, 2012, Post Danmark I, C-209/10 ECLI:EU:C:2012:172, paragraph 22: “[b]y definition, competition based on merits may entail the disappearance of the market or the marginalization of less efficient competitors and, therefore, less interesting for consumers, especially in terms of prices, offerings, quality, or innovation.”. Furthermore, in paragraph 85 of its judgment of May 12, 2022, Servizio Elettrico Nazionale and others, C-377/20, ECLI:EU:C:2021, the CJEU indicates that “the concept of competition based on merits refers, in principle, to a situation of competition from which consumers benefit through lower prices, better quality, and a wider range of new or more efficient goods and services.”</w:t>
      </w:r>
    </w:p>
    <w:p>
      <w:r>
        <w:t>(600) The conduct of a dominant company aimed at extending that dominant position to another separate, neighboring, or adjacent market, distorting competition, is also abusive512.</w:t>
      </w:r>
    </w:p>
    <w:p>
      <w:r>
        <w:t xml:space="preserve">(601) In this regard, according to community case law, it is not necessary for the abusive practice to occur in a market where there is a dominant position nor for the effects of the abuse to take place in that same market. This is clearly stated in the Judgment of the Court of Justice of February 17, 2011, in case C 52/09513:  </w:t>
        <w:br/>
        <w:t xml:space="preserve">“In this regard, it should be emphasized that Article 102 TFEU does not contain any explicit indication regarding requirements related to the location of the abuse in the product market. Thus, the material scope of the special responsibility that weighs on a dominant company must be assessed in light of the specific circumstances of each case, which demonstrate that competition is weakened (judgment Tetra Pak/Commission, previously cited, paragraph 24).  </w:t>
        <w:br/>
        <w:t xml:space="preserve">(…)  </w:t>
        <w:br/>
        <w:t xml:space="preserve">Therefore, certain behaviors can be classified as abusive in markets other than the dominated ones and that produce effects on them or in the non-dominated markets themselves (see, in this regard, the judgment Tetra Pak/Commission, previously cited, paragraph 25).  </w:t>
        <w:br/>
        <w:t xml:space="preserve">(…)  </w:t>
        <w:br/>
        <w:t>Indeed, while the application of Article 102 TFEU presupposes the existence of a link between the dominant position and the allegedly abusive behavior, a link that normally does not exist when behavior in a market different from the dominated market produces effects in that same market, it is nonetheless true that when it comes to different but connected markets, the existence of special circumstances may justify the application of Article 102 TFEU to behavior occurring in a connected, non-dominated market, which has repercussions in that same market (see, in this regard, the judgments of October 3, 1985, CBEM, 311/84, Rec. p. 3261, paragraph 26, and Tetra Pak/Commission, previously cited, paragraph 27).”</w:t>
      </w:r>
    </w:p>
    <w:p>
      <w:r>
        <w:rPr>
          <w:b/>
        </w:rPr>
        <w:t>[Pages 163–165]</w:t>
      </w:r>
    </w:p>
    <w:p>
      <w:r>
        <w:t xml:space="preserve">S/0641/18  </w:t>
        <w:br/>
        <w:t>DAMA-UNISON RIGHTS VS SGAE</w:t>
      </w:r>
    </w:p>
    <w:p>
      <w:r>
        <w:t>(602) The theory of related markets has also been applied by the national competition authority and ratified by the Supreme Court (Judgment of February 10, 2011, Case Number: 3042/2008).</w:t>
      </w:r>
    </w:p>
    <w:p>
      <w:r>
        <w:t>(603) The concept of "abusive exploitation of a dominant position" in the sense of Article 102 TFEU (and therefore Article 2 LDC) is an objective concept that the CJEU confirmed in its judgment of January 30, 2020514, indicating that “the activities of a company in a dominant position that, in a market where, precisely due to the presence of the company in question, the intensity of competition is already weakened, produce the effect of hindering, by means other than those governing normal competition of products or services according to the performances of economic agents, the maintenance of the level of competition that still exists in the market or the development of that competition.”</w:t>
      </w:r>
    </w:p>
    <w:p>
      <w:r>
        <w:t>(604) At the national level, the TS has defined the abuse of a dominant position as “a singular modality of abuse of right; a qualified type of this, which based on the privileged economic freedom enjoyed by the dominant company, exceeds the normal limits of the exercise of the right to obtain advantages from transactions, lacking justification, that it would not have been able to obtain in the case of a practicable and sufficiently effective competition, directly harming the interests of third parties or the general interest that the competition defense system addresses. It is, in short, an antisocial exercise of the exceptional economic freedom granted by a dominant position in the market”515.</w:t>
      </w:r>
    </w:p>
    <w:p>
      <w:r>
        <w:t>(605) The TS has pointed out, however, that “not every restriction in the competitive structure of the market made from a dominant position will be qualified as abusive exploitation516, being necessary that the abusive conduct lacks objective justification and limits or prevents the entry of competitors or implies the direct exploitation of business partners or consumers.”</w:t>
      </w:r>
    </w:p>
    <w:p>
      <w:r>
        <w:t>(606) The objective nature of the concept of abuse of a dominant position does not prevent taking intent into account when it is proven that the dominant operator had precisely the object of hindering competition, as established by the CJEU judgment of March 16, 2000.517 Recently, the CJEU has often pointed out that, while it is not required to prove the existence of an anticompetitive intent attributable to the dominant company, the proof of such intent518 “constitutes a factual circumstance that can be taken into account for the determination of an abuse of a dominant position.”</w:t>
      </w:r>
    </w:p>
    <w:p>
      <w:r>
        <w:t>5.4.3.1.1. On inequitable intellectual property tariffs</w:t>
      </w:r>
    </w:p>
    <w:p>
      <w:r>
        <w:t>(607) Many resolutions and reports from the national competition authority (former TDC and CNC, and also the CNMC) and judgments from national and community courts have indicated that tariffs on intellectual property rights for effective use (associated with the application of a percentage on the monthly income obtained by the operator, proportional to the effective time of exploitation of the rights) are preferable to availability tariffs (consisting of the application of a percentage on the monthly income obtained by the operator, but “averaged,” that is, without considering the effective time), since availability tariffs are susceptible to creating situations of abuse.</w:t>
      </w:r>
    </w:p>
    <w:p>
      <w:r>
        <w:t xml:space="preserve">(608) In this line, the CNC resolution of February 4, 2008, in file 651/08 Artists Performers519 sanctioned as abusive practice518 the entity Artists Performers, Management Society of Spain for abuse of a dominant position contrary to the equivalent articles of the current 2 LDC and 102 TFEU for having demanded inequitable and discriminatory tariffs regarding the remuneration of the rights of artists performers for the public communication of audiovisual recordings. This resolution was confirmed by the judgment of the National Court of June 13, 2011 (case number 0000646/2009) except regarding the application of the equivalent to the current art. 102 TFEU as the impact on intra-community trade was not considered proven. Subsequently, the Supreme Court in its judgment of November 24, 2014 (case number 4816/2011) annulled the judgment of the National Court only regarding the impact on intra-community trade confirming the Council's resolution. In the sixth legal basis of the resolution, it is indicated regarding the establishment of an inequitable tariff:  </w:t>
        <w:br/>
        <w:t xml:space="preserve">“The Council understands that the DI is correct when it considers that it is unacceptable for the general tariffs to be based simply on a percentage of exploitation income, especially considering that in the agreements signed by AIE with other television stations it has been possible to introduce different elements and considerations that approximate the remuneration of this right to a set of variables that determine a payment based on the actual use made of the repertoire managed by AIE for this specific right.  </w:t>
        <w:br/>
        <w:t>In this sense, as the DI has pointed out regarding reasonableness, the income obtained must relate to the use of that repertoire. It is reasonable that the requirement of a general tariff from a user contemplates a criterion that allows, in the first instance, to measure the intensity of use as much as possible (communication time, weighting regarding the final television product, etc.), but also to measure the value that this use has, taking into account that in the public communication of televisions there are time slots associated with different economic values, reflected by the audience, the (in addition to discrimination) that the management entity established inequitable tariffs since they were calculated as a percentage of the exploitation income when it was possible to introduce variable parameters into the tariff that approximated the remuneration to the effective use. The Council considered that with this conduct the management entity skewed negotiations with users (televisions) in its favor causing a widespread distortion in prices and market conditions520.</w:t>
      </w:r>
    </w:p>
    <w:p>
      <w:r>
        <w:t>(609) In turn, the TS in its judgment of November 24, 2014 (case number 4816/2011)521 confirmed this resolution stating that “[t]he court of first instance correctly applies those criteria when qualifying as abuse of dominant position the claim of AIE to charge a remuneration to "Gestevisión Telecinco" based on inequitable general tariffs, since they disregarded what the actual use of the repertoire was” (emphasis added). This judgment of the high court adds that “[t]he abusive nature was demonstrated in that the calculation method did not take into account the use of the musical repertoire and only fixed the tariffs as a fixed percentage of the exploitation income of the television operator, reasons for which the aforementioned judgment of the First Chamber of the Supreme Court of February 18, 2009 already specifically stated that those demanded by AIE from "Gestevisión Telecinco" were not equitable” (emphasis added).</w:t>
      </w:r>
    </w:p>
    <w:p>
      <w:r>
        <w:t xml:space="preserve">(610) It is also noteworthy the resolution of file S/0157/09 (EGEDA) of March 2, 2012 in which the Council of the CNC sanctioned the management entity EGEDA for an exploitative abuse of dominant position consisting of the establishment of abusive tariffs522 for public communication due to being inequitable, excessive, and discriminatory. In its resolution, the Council pointed out that the general tariff established by EGEDA was inequitable with the following reasoning (emphasis added):  </w:t>
        <w:br/>
        <w:t xml:space="preserve">“It is evident that EGEDA, when setting the general tariffs, has not taken into account any criterion that would allow calculating the remuneration based on the effective use of advertising income, etc. It is evident that none of these criteria appear in the general tariffs published by AIE (Proven Fact 5) and that these tariffs are those unilaterally demanded from T5 through judicial means, so it can only be affirmed the inequitable nature of those general tariffs.”  </w:t>
        <w:br/>
        <w:t xml:space="preserve">520 In this resolution, the Council pointed out in its eighth legal basis regarding the impact of the practice:  </w:t>
        <w:br/>
        <w:t xml:space="preserve">“On the other hand, from the point of view of public interest, AIE as a monopolist has introduced into the market a type of inequitable, discriminatory, and unreasonable general tariff, not based on criteria of effective use of its repertoire, which has skewed in its own favor the content of negotiations with all televisions, causing a widespread distortion in prices and market conditions that must be sanctioned as abusive in the legal order of competition defense.”  </w:t>
        <w:br/>
        <w:t xml:space="preserve">521 ECLI:ES:TS:2014:4745.  </w:t>
        <w:br/>
        <w:t>522 EGEDA is the Management Entity of Rights of Audiovisual Producers. The tariffs considered abusive in the resolution refer to the remuneration for the right of public communication, corresponding to the broadcasts made in the rooms of hotel guests.</w:t>
      </w:r>
    </w:p>
    <w:p>
      <w:r>
        <w:rPr>
          <w:b/>
        </w:rPr>
        <w:t>[Pages 166–168]</w:t>
      </w:r>
    </w:p>
    <w:p>
      <w:r>
        <w:t xml:space="preserve">S/0641/18  </w:t>
        <w:br/>
        <w:t xml:space="preserve">DAMA-UNISON RIGHTS VS SGAE  </w:t>
        <w:br/>
        <w:t xml:space="preserve">rights, counting for example the "occupancy" of the hotel instead of the "available" spaces (See, among others, Supreme Court Judgments of January 15, 2008, and May 19, 2009, related to disputes involving EGEDA). And it is evident that it could do so without "disproportionately increasing the costs arising from management" (according to the Judgment of the Court of Justice, of December 11, 2008, Case C-52/07, Kanal 5-STIM) since the applicable tariffs have indeed taken into account the provincial hotel occupancy, a variable closer to use than the available spaces, at no additional cost, since it used the averages from the INE statistics on provincial hotel occupancy. This same statistic was taken into account by EGEDA in the new definition of the general tariffs communicated in May 2011.  </w:t>
        <w:br/>
        <w:t xml:space="preserve">Therefore, the Council considers that EGEDA's decision to charge a price based on the available spaces of the hotel and not to use the information it had on hotel occupancy, and therefore on potential users, to approximate the amount of the price that the general tariff represents to the use of the right, should be considered abusive due to its inequity.  </w:t>
        <w:br/>
        <w:t xml:space="preserve">(611) The Council considered that this conduct as a whole (these tariffs, in addition to being inequitable, were considered excessive and discriminatory) had conditioned the negotiation of contracts and could have resulted in higher costs for hotels that could have been passed on to consumers.  </w:t>
        <w:br/>
        <w:t xml:space="preserve">(612) This resolution of the CNC of March 2, 2012, has been confirmed by the judgment of the TS dated November 23, 2017 (case number 150/2016, ECLI:ES:TS:2017:4263)523.  </w:t>
        <w:br/>
        <w:t xml:space="preserve">(613) In the two sanctioning resolutions cited (files 651/08 and S/0157/09), the Council of the CNC recalls the jurisprudence of the TS which establishes that general tariffs are not automatically applicable and that judicial bodies may not apply them in the calculation of compensation if they are not equitable. Thus, the judgment of the First Chamber (Civil) of the TS of April 7, 2009 (case number 1163/2004)524 annulled the judgment of the Provincial Court that condemned SOGECABLE to pay the amount resulting from the application of the general tariffs approved by the management entity AISGE and communicated to the Ministry of Culture. In the tenth legal basis of its judgment, the TS points out that neither having communicated general tariffs to the Ministry nor having negotiated tariffs implies that they are equitable. Likewise, the  </w:t>
        <w:br/>
        <w:t xml:space="preserve">523 This judgment indicates in its second legal basis:  </w:t>
        <w:br/>
        <w:t xml:space="preserve">"It should be emphasized, in this regard, that the ruling of the court of instance is based on the jurisprudential doctrine of this Chamber of Administrative Litigation of the Supreme Court established in the judgment of March 19, 2013 (RC 2125/2009), in which, following the legal reasoning set forth in the judgments of the First Chamber of this Supreme Court of December 22, 2008, February 18, 2009, April 7, 2009, December 13, 2010, and March 22, 2011, we confirm that to determine the amount of the remuneration, it is not appropriate to resort to general tariffs if they do not have an "equitable character," and they do not have such character when they adopt as the exclusive calculation basis the revenues obtained by the television operator and disregard effective use."  </w:t>
        <w:br/>
        <w:t xml:space="preserve">524 ECLI:ES:TS:2009:2216.  </w:t>
        <w:br/>
        <w:t xml:space="preserve">S/0641/18  </w:t>
        <w:br/>
        <w:t xml:space="preserve">DAMA-UNISON RIGHTS VS SGAE  </w:t>
        <w:br/>
        <w:t xml:space="preserve">high court indicates in the following terms that when establishing tariffs, the criterion of effective use is more equitable:  </w:t>
        <w:br/>
        <w:t xml:space="preserve">"On the other hand, the existence of a prior negotiation process does not justify that the application of the general tariffs meets the requirement of equity that is implicit in the very concept of equitable remuneration configured, in what is relevant here, in Article 108.3 LPI (now, Article 108.5 LPI).  </w:t>
        <w:br/>
        <w:t xml:space="preserve">If this is not recognized, the impossibility of reaching an agreement in the negotiation would automatically allow management societies to unilaterally impose their general tariffs, even if these did not have an equitable character, contrary to what is provided for in the law.  </w:t>
        <w:br/>
        <w:t xml:space="preserve">Both parties acknowledge that the general tariffs are set exclusively based on the operating revenues of the plaintiff society. This criterion cannot be accepted. As we have pointed out in the STS of January 21, 2009, RC No. 2157/2003, it is evident, in principle, that the criterion of effective use of the repertoire, to the extent that its application is possible, is more equitable than the criterion of availability or quantification based on the operating revenues of the companies."  </w:t>
        <w:br/>
        <w:t xml:space="preserve">(614) Likewise, in the resolutions of the TDC and the CNC of files 593/05 Televisiones525, R 714/07 Tele5/AIE526, it is indicated regarding the tariffs imposed by management entities that the remuneration system based on use is  </w:t>
        <w:br/>
        <w:t xml:space="preserve">525 In this resolution, AGEDI (collective management entity for the intellectual property rights of phonogram and music video producers) is sanctioned for exploiting its dominant position in the management of the intellectual property rights entrusted to it, by applying unequal conditions for equivalent performances for the use of its repertoire, although it is not considered proven that the tariffs were excessive. This resolution was confirmed by the judgment of the National Court dated February 5, 2019 (Case No: 0000378/2006), which was in turn confirmed by the Supreme Court in its judgment of March 19, 2013 (Case No 2125/2009). In the tenth legal basis of the resolution, it is stated:  </w:t>
        <w:br/>
        <w:t xml:space="preserve">"Finally, this Court considers it important to point out, regardless of whether the issue is analyzed in detail and through the appropriate channels, that from the perspective of free competition, it is desirable that the basis for calculating general tariffs be established fundamentally in relation to the actual use of phonograms. That is to say, to the time of broadcast that these phonographic productions occupy in the programming of television broadcasters, as they have agreed with AGEDI in the case of music videos, when, moreover, that is also the system that AGEDI applies as the basis for distributing the collected rights and given the technical improvements experienced in measurement systems."  </w:t>
        <w:br/>
        <w:t xml:space="preserve">526 Resolution of the Council of February 4, 2008, which upholds the appeal filed by Gestevisión Telecinco, S.A., against the decision to dismiss by the Competition Defense Service and requests the Directorate of Investigation to continue processing the case upon observing indications of possible abusive and discriminatory tariffs. In the second legal basis of the resolution, the Court states:  </w:t>
        <w:br/>
        <w:t xml:space="preserve">"It will not be equitable or will be excessive if the repertoire it manages is smaller than it claims to be and if the criterion of 'availability' (accepted by the Court but discouraged) is more burdensome or unfair than that of 'effective use.'"  </w:t>
        <w:br/>
        <w:t xml:space="preserve">S/0641/18  </w:t>
        <w:br/>
        <w:t xml:space="preserve">DAMA-UNISON RIGHTS VS SGAE  </w:t>
        <w:br/>
        <w:t xml:space="preserve">in any case preferable to that of availability, since the tariff should aim to capture the effective use of the reference repertoire.  </w:t>
        <w:br/>
        <w:t xml:space="preserve">(615) Additionally, the CNC Report of 2009527 explains why availability tariffs constitute a significant barrier to entry. It states that when an entity with market power sets a tariff that does not take into account the use of the repertoire, the user will have little incentive to substitute the incumbent's repertoire for that of the new entrant since they will continue to pay the same to the incumbent, even if they use the incumbent's repertoire less. Conversely, if the user could anticipate and control their use, they could benefit from greater competition among entities.  </w:t>
        <w:br/>
        <w:t xml:space="preserve">(616) For its part, the resolutions of files 714/07, Tele5/AIE and 156/08 AISGE of the CNC also analyzed availability tariffs. In file S/156/08, it was analyzed whether AISGE528 had abused its dominant position by imposing inequitable and discriminatory general tariffs for certain acts of public communication of audiovisual recordings in which acting performances529 are fixed. This file was subject to a conventional termination530 whereby AISGE committed to introduce parameters in its tariffs that reflected use and to identify the repertoire managed during the settlement period.  </w:t>
        <w:br/>
        <w:t xml:space="preserve">(617) Community jurisprudence has also considered abusive due to inequity the tariffs of collective management entities that bore no relation to the value  </w:t>
        <w:br/>
        <w:t xml:space="preserve">527 "Report on the collective management of intellectual property rights," paragraph 160 and following.  </w:t>
        <w:br/>
        <w:t xml:space="preserve">528 Management entity for the intellectual property rights of actors, voice actors, dancers, and stage directors whose performances or interpretations have been fixed in audiovisual media.  </w:t>
        <w:br/>
        <w:t xml:space="preserve">529 According to the resolution of the Council of March 23, 2011, which declares the conventional termination of the file, in the context of the instruction, AISGE was charged in the statement of facts with an abuse of dominant position in relation to the following behaviors:  </w:t>
        <w:br/>
        <w:t xml:space="preserve">- "It established through general tariffs and required television broadcasters to pay an inequitable remuneration for the use of the rights it manages. The general tariffs were considered inequitable, to the extent that:  </w:t>
        <w:br/>
        <w:t xml:space="preserve">They bore no relation to the economic value of the service offered.  </w:t>
        <w:br/>
        <w:t xml:space="preserve">They were not transparent nor did they allow knowing the remunerable elements for which those tariffs are demanded.  </w:t>
        <w:br/>
        <w:t xml:space="preserve">They were not transparent regarding the remuneration demanded for those same rights from other operators acting in the same market.  </w:t>
        <w:br/>
        <w:t xml:space="preserve">- AISGE imposed inequitable commercial conditions, through an abusive negotiation and judicial strategy, on SOGECABLE and other operators; applying unequal conditions for equivalent performances and thereby placing some competitors at a disadvantage compared to others."  </w:t>
        <w:br/>
        <w:t>530 On May 30, 2014, the Council of the CNMC resolved to conclude the monitoring, considering that AISGE had fulfilled its commitments.</w:t>
      </w:r>
    </w:p>
    <w:p>
      <w:r>
        <w:rPr>
          <w:b/>
        </w:rPr>
        <w:t>[Pages 169–171]</w:t>
      </w:r>
    </w:p>
    <w:p>
      <w:r>
        <w:t xml:space="preserve">S/0641/18  </w:t>
        <w:br/>
        <w:t xml:space="preserve">DAMA-UNISON RIGHTS VS SGAE  </w:t>
        <w:br/>
        <w:t xml:space="preserve">of use. Thus, the SABAM531 case recalls within the framework of a preliminary question the issue of whether certain intellectual property tariffs could be considered excessive and constitutive of an exploitative abuse of dominant position, stating that “[a]s the Court of Justice has had the opportunity to emphasize, the remuneration applied by a collective management entity must take into account the number of musical works protected by copyright that are actually used.” Although the case analyzed in this resolution differs from the SABAM case as it does not involve excessive tariffs, it is relevant that the CJEU establishes that the remuneration of a management entity must take into account the number of works from the repertoire that are effectively used. In this line, the Court of Justice in its judgment Kanal 5532 had ruled on another preliminary question regarding whether the establishment of tariffs for the use of the musical repertoire by television broadcasters that apply a percentage on the broadcaster's billing, which varies depending on the amount of music broadcast, was abusive (emphasis added):  </w:t>
        <w:br/>
        <w:t xml:space="preserve">“Consequently, it is appropriate to respond to questions one to three that Article 82 EC must be interpreted as meaning that a collective management entity of intellectual property rights that has a dominant position in a substantial part of the common market does not exploit that position abusively when, in terms of remuneration due for the television broadcasting of musical works protected by intellectual property rights, it applies to private television channels a tariff system under which the amounts of those tariffs correspond to a part of the revenues of those channels, provided that this part is globally proportional to the amount of musical works protected by intellectual property rights actually broadcast or that may be broadcast and unless there is another method that allows for a more precise identification and quantification of the use of those works as well as the audience, without disproportionately increasing the costs arising from the management of contracts and the control of the use of those works.”  </w:t>
        <w:br/>
        <w:t xml:space="preserve">5.4.3.1.2. On the duty of transparency of management entities  </w:t>
        <w:br/>
        <w:t xml:space="preserve">(618) As a corollary of the above, the now-defunct CNC has indicated that the lack of transparency on the part of dominant management entities can be abusive since prices must also be transparent in the sense that  </w:t>
        <w:br/>
        <w:t xml:space="preserve">531 Judgment of the Court of Justice of November 25, 2020, SABAM, C‑372/19, ECLI:EU:C:2020:959, paragraph 50.  </w:t>
        <w:br/>
        <w:t xml:space="preserve">532 Judgment of December 11, 2008, Kanal 5 and TV-4, C-52/07, ECLI:EU:C:2008:703, paragraph 41. In this case, the preliminary question referred to the tariffs of a Swedish entity in a de facto monopoly situation in the market for making available musical works protected by intellectual property rights for television broadcasting. This entity established a remuneration for television stations for the collection of communication rights that corresponded to a percentage of their revenues that varied depending on the music broadcast.  </w:t>
        <w:br/>
        <w:t xml:space="preserve">Comisión Nacional de los Mercados y la Competencia 169 de 291  </w:t>
        <w:br/>
        <w:t xml:space="preserve">C/ Alcalá, 47 – 28014 Madrid - C/ Bolivia, 56 – 08018 Barcelona  </w:t>
        <w:br/>
        <w:t>www.cnmc.es</w:t>
      </w:r>
    </w:p>
    <w:p>
      <w:r>
        <w:t xml:space="preserve">S/0641/18  </w:t>
        <w:br/>
        <w:t xml:space="preserve">DAMA-UNISON RIGHTS VS SGAE  </w:t>
        <w:br/>
        <w:t xml:space="preserve">the user must know exactly the rights and works covered by the applicable tariffs and whose use generates the obligation to pay533.  </w:t>
        <w:br/>
        <w:t xml:space="preserve">(619) The Council of the CNC in the legal basis four of the aforementioned resolution of March 2, 2012 (file S/0157/09 EGEDA) indicates in connection with the analysis of the discriminatory nature of the tariffs the importance of transparency regarding the discounts applied to other users. In this context, the Council recalls (emphasis added):  </w:t>
        <w:br/>
        <w:t xml:space="preserve">“And as this Council has repeatedly emphasized, the failure to comply with the obligation of transparency that pertains to management entities due to their status as legal monopolists of certain rights is contrary to Article 2 of the LDC. The RCNC of December 9, 2008, (File 636/07, FONOGRAMAS)534 stated: “Thus, the infringement by a management entity of that legal duty of special transparency by concealing from a user with whom the conditions for access to the repertoire it manages are negotiated, the agreements previously reached with another or others competing users or who are subject to certain competitive pressure in the markets in which they operate, would be for this Council susceptible of constituting an autonomous conduct of abuse of dominant position, […] Consequently, the Council considers that the proper fulfillment of the aforementioned special duty of transparency obliges management entities to make available to users of their repertoire the conditions or economic criteria previously agreed with other equivalent users, even if they do not operate strictly in the same markets, in such a way that the user can establish that the authorization and/or remuneration conditions on which the negotiation demanded by the LPI is based are similar or equivalent to those previously agreed with their competitors or with users subject to a certain reciprocal competitive pressure. Therefore, in accordance with Article 46.2 b) LDC, the Council considers it necessary, in order to mitigate the risk of new discriminatory behaviors occurring, to impose on the implicated management entities that in any negotiation process of the conditions of access and remuneration of their repertoire of rights inform the requesting user about the economic bases of the agreements previously reached with users who carry out the same or similar activity and make equivalent use of the repertoire.”  </w:t>
        <w:br/>
        <w:t xml:space="preserve">(620) Also, the aforementioned resolution of the Council of the CNMC of March 23, 2011 (file S/0156/08 AISGE) when evaluating the suitability of the commitments presented pronounced on the relevance of the repertoire of the management entity being known by users (emphasis added):  </w:t>
        <w:br/>
        <w:t xml:space="preserve">“A fundamental element in this positive assessment of the commitments made by AISGE is the possibility that its repertoire can be effectively known by operators in all its extent, identifying the repertoire and the type of works managed by AISGE.”  </w:t>
        <w:br/>
        <w:t xml:space="preserve">(621) In turn, the resolution of the Council of the CNC of February 23, 2011 (file 2785/07 AIE) in which a management entity was sanctioned for having abused its dominant position by establishing inequitable and discriminatory tariffs recalls the importance of transparency stating that “[i]t must be taken into account that the collective management entity is a monopolist and that its responsibility in terms of transparency, objectivity, and reasonableness is much greater than that of other market operators, both due to its status as a monopolist and due to the various privileges granted to it by intellectual property legislation.”  </w:t>
        <w:br/>
        <w:t xml:space="preserve">(622) Likewise, the Council of the CNMC, in its resolution of May 30, 2019 (file S/DC/0590/16 DAMA VS SGAE) in which SGAE was sanctioned for abusing its dominant position by (among other behaviors) limiting the ability of members to freely manage their rights, stated:  </w:t>
        <w:br/>
        <w:t xml:space="preserve">“At this point, it is necessary to recall that, as has been recognized by the jurisprudence of the Supreme Court, the privileged position that the Spanish legal system attributes to management entities, in a de facto monopoly position, obliges them to act with special responsibility and, in particular, to maintain a duty of transparency in their management, which would prevent them from ‘imposing restrictions contrary to the principle of free competition’ (emphasis added).  </w:t>
        <w:br/>
        <w:t xml:space="preserve">(623) In short, the CNC has indicated in various pronouncements related to management entities that certain companies in a monopoly or quasi-monopoly position in certain markets have a specific obligation of transparency.  </w:t>
        <w:br/>
        <w:t xml:space="preserve">(624) Aside from the traditional precedents in copyright matters, the importance of transparency is also reflected in the Resolution of April 25, 2011 (file S/0206/09 ECOEMBALAJES)535 in which the Council archived the proceedings against Ecoembes for possible abuse of dominant position. In this resolution, the Council indicated:  </w:t>
        <w:br/>
        <w:t xml:space="preserve">“For all these reasons, and despite the fact that in this case there are no indications of anti-competitive conduct, the Council considers it appropriate to recall that as a de facto monopolist not exposed to any competitive pressure, Ecoembes has a duty of special transparency towards its clients regarding the method of calculation and variations of those tariffs, the compliance of which obliges it to make available to the adhering companies, whether shareholders of the SIG or not, and with sufficient advance notice for them to make the corresponding provisions, adequate information so that  </w:t>
        <w:br/>
        <w:t xml:space="preserve">535 File S/0206/09, FD 2.º.  </w:t>
        <w:br/>
        <w:t xml:space="preserve">Comisión Nacional de los Mercados y la Competencia 171 de 291  </w:t>
        <w:br/>
        <w:t xml:space="preserve">C/ Alcalá, 47 – 28014 Madrid - C/ Bolivia, 56 – 08018 Barcelona  </w:t>
        <w:br/>
        <w:t>www.cnmc.es</w:t>
      </w:r>
    </w:p>
    <w:p>
      <w:r>
        <w:rPr>
          <w:b/>
        </w:rPr>
        <w:t>[Pages 172–174]</w:t>
      </w:r>
    </w:p>
    <w:p>
      <w:r>
        <w:t xml:space="preserve">S/0641/18  </w:t>
        <w:br/>
        <w:t>DAMA-UNISON RIGHTS VS SGAE</w:t>
      </w:r>
    </w:p>
    <w:p>
      <w:r>
        <w:t xml:space="preserve">they can evaluate that they are neither excessive nor discriminatory, thereby promoting the ultimate objective of sectoral legislation: recycling.”  </w:t>
        <w:br/>
        <w:t xml:space="preserve">5.4.3.2. Application to the case: Abuse by SGAE  </w:t>
        <w:br/>
        <w:t xml:space="preserve">(625) It is necessary to analyze the actions of SGAE that are the subject of this file to determine whether, from its established dominant position, it has engaged in conduct that can be classified as abusive according to the regulations and jurisprudence and, therefore, constitutive of an infringement of Article 2 LDC and Article 102 TFEU, as argued by the instructing body in the Proposal for Resolution.  </w:t>
        <w:br/>
        <w:t xml:space="preserve">5.4.3.2.1. On the design and application of tariffs for availability to television and radio users  </w:t>
        <w:br/>
        <w:t xml:space="preserve">(626) It should be clarified, as a preliminary matter, that while the rights associated with musical and audiovisual works present certain differences, due to their own characteristics which will be addressed later (paragraphs (936) to (941)), given that the tariffs applied, respectively to radios and televisions, for the use of such rights are published (in the case of general tariffs) or negotiated with users (in the case of bilaterally agreed tariffs) generally simultaneously by SGAE, it has been decided to analyze these tariffs in the same section for reasons of procedural economy.  </w:t>
        <w:br/>
        <w:t xml:space="preserve">5.4.3.2.1.1. Competition not based on merits  </w:t>
        <w:br/>
        <w:t xml:space="preserve">(627) Next, the conduct of SGAE consisting of the design and practical application of tariffs that do not relate to the effective use of its repertoire will be assessed to determine whether it can be considered that it has engaged, as a dominant operator, in conduct that restricts competition not based on merits.  </w:t>
        <w:br/>
        <w:t xml:space="preserve">(628) It is worth starting by recalling that SGAE generally provides for two tariff systems for the licensing of the musical and audiovisual rights of its repertoire in the broadcasting market: the tariff for effective use (which we have also referred to as TUE) and the averaged availability tariff (which we have referred to as TDP).  </w:t>
        <w:br/>
        <w:t xml:space="preserve">(629) In this regard, it has been established (see sections 4.2.1.2 and 4.2.4), without SGAE denying it, that during the investigated period, SGAE only applied availability tariffs to radio stations for the use of its musical repertoire, and no tariffs based on the effective use of the licensed rights were applied in any case.  </w:t>
        <w:br/>
        <w:t xml:space="preserve">(630) This is without prejudice to the fact that in 2016 SGAE approved a general TUE for radio stations. Thus, from 2016 to the present, the radio stations that are users have practically been using tariffs that only provide for the availability modality. These tariffs consist of a percentage applied to the total revenues of the radios. Each radio is assigned one of four possible percentages depending on the type of station, but in no case is the repertoire of SGAE effectively used or the intensity of effective use by each station taken into account. Furthermore, although the general tariffs for 2023 do provide for a TUE in addition to the availability tariff (see 4.2.1.1), this has never been applied in practice.  </w:t>
        <w:br/>
        <w:t xml:space="preserve">(631) ATRESMEDIA has maintained, in this regard, throughout the file that the tariffs that have been applied are the agreed TDPs and that the general tariffs of 2015 (which did not include the TUE) have not been implemented, a matter that has been specified in the previous paragraph (629).  </w:t>
        <w:br/>
        <w:t xml:space="preserve">(632) It has also been established, based on the contracts (see section 4.2.4.2) and agreements (see section 4.2.4.1.2) available, that in them, only availability tariffs of a structure similar to the general tariffs of 2015 are contemplated, without any case having been bilaterally agreed with radio users for a tariff based on effective use. In short, neither the general tariffs of 2015 provide for a tariff for effective use (although a TUE has been introduced in later general tariffs that have never been implemented), nor do the agreements and contracts applied in practice that are in the file allow radio stations to opt for a tariff for effective use.  </w:t>
        <w:br/>
        <w:t xml:space="preserve">(633) Regarding television stations that use the musical and audiovisual repertoire of SGAE, it has been established that during the analyzed period they have been able to choose between an availability tariff and a general TUE that applies a tariff based on the percentage of time of use of the repertoire (see sections 4.2.2 and 4.2.4). In this sense, SGAE also refers to the TUE as the tariff applied to thematic channels where, depending on the time of use of musical or audiovisual content by a channel, one tariff or another is applied (see paragraph (385)). However, since this tariff for thematic channels does not take into account the specific effective use of the SGAE repertoire by the user, but only an indicator of the intensity of use, it cannot be classified as a true tariff for effective use.  </w:t>
        <w:br/>
        <w:t xml:space="preserve">(634) It has also been established that television stations have overwhelmingly opted for availability tariffs. In particular, according to SGAE, they only have a reduced audience (see 4.3) and. Furthermore, it is not clear whether this is the general TUE or the special tariff for thematic channels.  </w:t>
        <w:br/>
        <w:t xml:space="preserve">(635) ATRESMEDIA and MEDIASET are the open television channels with the highest audience in Spain, which together accounted for around 50% of the audience during the considered period (see section 4.3). They explain that they chose the TDP because the TUE of the general tariffs was much more expensive (see sections 4.2.4.4.1 and 4.2.4.3.5). Specifically, ATRESMEDIA states that “[w]ithout prejudice to the agreements signed, we understand that we also had the possibility to choose to subscribe to the general tariffs published by the entity applicable these years, but the application of the general tariffs, both the availability tariffs and the usage tariffs, would have resulted in a substantial increase in the price to be paid by Atresmedia537.” ATRESMEDIA adds that, given the use of musical and audiovisual content on its channels, an availability tariff will always be cheaper than the TUE they could opt for.  </w:t>
        <w:br/>
        <w:t xml:space="preserve">(636) In particular, regarding the differential between the TUE and the TDP, ATRESMEDIA points out:  </w:t>
        <w:br/>
        <w:t xml:space="preserve">- In the general tariffs of SGAE for the year 2019 corresponding to the exclusive rights for public communication and reproduction of musical works, it is observed that the TDP is equivalent to the TUE if the broadcast time of musical works in the programming is equal to 42.6% of the total broadcast time. Only if it is less than 42.6% will the TUE be cheaper. Given that ATRESMEDIA estimates that the broadcast time of music on its generalist channels accounts for between 60% and 70% of the total broadcast time, the TUE will be higher than the TDP.  </w:t>
        <w:br/>
        <w:t xml:space="preserve">- Regarding the remuneration rights for the public communication of audiovisual works, ATRESMEDIA indicates that the broadcast time of audiovisual content on generalist channels is 25-30%, so the levels of the general tariffs determine that the TDP will always be cheaper than the TUE:  </w:t>
        <w:br/>
        <w:t xml:space="preserve">• Regarding the musical part, if the broadcast time of audiovisual works is greater than 8.5% of the total broadcast time, the TDP will be cheaper538.  </w:t>
        <w:br/>
        <w:t xml:space="preserve">• Regarding the literary part and direction/production, if the broadcast time of audiovisual works is greater than 14% of the total broadcast time, the TDP will be cheaper539.  </w:t>
        <w:br/>
        <w:t xml:space="preserve">(637) MEDIASET also indicates that it opts for the TDP as a consequence of the “disproportionate difference that exists between this [the availability tariff] and the official tariff for effective use, which is much more burdensome”540.  </w:t>
        <w:br/>
        <w:t xml:space="preserve">537 Non-confidential page 9.333.  </w:t>
        <w:br/>
        <w:t xml:space="preserve">538 Non-confidential page 9.335.  </w:t>
        <w:br/>
        <w:t xml:space="preserve">539 Non-confidential page 9.335.  </w:t>
        <w:br/>
        <w:t>540 Non-confidential page 9.380.</w:t>
      </w:r>
    </w:p>
    <w:p>
      <w:r>
        <w:rPr>
          <w:b/>
        </w:rPr>
        <w:t>[Pages 175–177]</w:t>
      </w:r>
    </w:p>
    <w:p>
      <w:r>
        <w:t xml:space="preserve">S/0641/18  </w:t>
        <w:br/>
        <w:t xml:space="preserve">DAMA-UNISON RIGHTS VS SGAE  </w:t>
        <w:br/>
        <w:t xml:space="preserve">(emphasis added) and that SGAE never offered a negotiated TUE different from the general tariffs.  </w:t>
        <w:br/>
        <w:t xml:space="preserve">(638) In this regard, if we compare the availability tariffs effectively applied during the investigated period as proven in the established facts (see section 4.2.4) with the TUE of 2015 for television broadcasters (see paragraphs (375) and (382)), it is observed that, disregarding discounts and bonuses, except for uses below 42%, the TDP is systematically lower than the TUE. It should be noted that these TDP represent around 3.75% (before discounts and bonuses) of the revenues of television broadcasters and therefore represent a relevant cost for these operators.  </w:t>
        <w:br/>
        <w:t xml:space="preserve">(639) Likewise, if we compare the TDP with the TUE of the general tariffs of 2023 as stated in the established facts, it can be observed that, disregarding the potential impact of discounts and bonuses, from a usage intensity above 28%, the TUE is systematically more expensive than the TDP.  </w:t>
        <w:br/>
        <w:t xml:space="preserve">(640) In the following Graph 1, the comparison between these tariffs can be observed as the usage time of the repertoire increases in %.  </w:t>
        <w:br/>
        <w:t xml:space="preserve">S/0641/18  </w:t>
        <w:br/>
        <w:t xml:space="preserve">DAMA-UNISON RIGHTS VS SGAE  </w:t>
        <w:br/>
        <w:t xml:space="preserve">Graph 1. Payments under the different SGAE tariffs simulated for TV operators based on the time (in %) of use of the SGAE repertoire  </w:t>
        <w:br/>
        <w:t xml:space="preserve">10,000,000  </w:t>
        <w:br/>
        <w:t xml:space="preserve">8,000,000  </w:t>
        <w:br/>
        <w:t xml:space="preserve">TUE 2015 TDP 2015  </w:t>
        <w:br/>
        <w:t xml:space="preserve">6,000,000  </w:t>
        <w:br/>
        <w:t xml:space="preserve">4,000,000  </w:t>
        <w:br/>
        <w:t xml:space="preserve">2,000,000  </w:t>
        <w:br/>
        <w:t xml:space="preserve">0  </w:t>
        <w:br/>
        <w:t xml:space="preserve">% % % % % % % % % % % % % % % % % % % % %  </w:t>
        <w:br/>
        <w:t xml:space="preserve">0 5 0 5 0 5 0 5 0 5 0 5 0 5 0 5 0 5 0 5 0  </w:t>
        <w:br/>
        <w:t xml:space="preserve">1 1 2 2 3 3 4 4 5 5 6 6 7 7 8 8 9 9 0  </w:t>
        <w:br/>
        <w:t xml:space="preserve">1  </w:t>
        <w:br/>
        <w:t xml:space="preserve">% of usage time  </w:t>
        <w:br/>
        <w:t xml:space="preserve">25,000,000  </w:t>
        <w:br/>
        <w:t xml:space="preserve">20,000,000  </w:t>
        <w:br/>
        <w:t xml:space="preserve">TUE 2023 TDP 2023  </w:t>
        <w:br/>
        <w:t xml:space="preserve">15,000,000  </w:t>
        <w:br/>
        <w:t xml:space="preserve">10,000,000  </w:t>
        <w:br/>
        <w:t xml:space="preserve">5,000,000  </w:t>
        <w:br/>
        <w:t xml:space="preserve">0  </w:t>
        <w:br/>
        <w:t xml:space="preserve">% % % % % % % % % % % % % % % % % % % % %  </w:t>
        <w:br/>
        <w:t xml:space="preserve">0 5 0 5 0 5 0 5 0 5 0 5 0 5 0 5 0 5 0 5 0  </w:t>
        <w:br/>
        <w:t xml:space="preserve">1 1 2 2 3 3 4 4 5 5 6 6 7 7 8 8 9 9 0  </w:t>
        <w:br/>
        <w:t xml:space="preserve">1  </w:t>
        <w:br/>
        <w:t xml:space="preserve">% of usage time  </w:t>
        <w:br/>
        <w:t xml:space="preserve">Source: own elaboration (simulated payments for an operator with revenues of €100M)  </w:t>
        <w:br/>
        <w:t xml:space="preserve">(641) Regarding radio broadcasters, if we compare the averaged availability tariffs of the general tariffs of 2015, which are very similar to those that have been generally applied in practice, with the TUE of the general tariffs of 2016 (identical to those of February 2023), it is observed that generally the TUE is more expensive than the TDP, except in two intervals: for usage intensities between 10% and 33% and between 71% and 78%. In any case, the following Graph 2 illustrates these differences:  </w:t>
        <w:br/>
        <w:t xml:space="preserve">Graph 2. Payments under the different SGAE tariffs simulated for radio broadcasters based on the time (in %) of use of the SGAE repertoire  </w:t>
        <w:br/>
        <w:t xml:space="preserve">Source: own elaboration (simulated payments for an operator with revenues of €100,000)  </w:t>
        <w:br/>
        <w:t xml:space="preserve">(642) According to ATRESMEDIA's allegations regarding the tariffs of radio broadcasters and the calculations attached to its submission (document 11541), these differences would be even more notable if the general tariffs were compared with the agreed tariffs (which include discounts, etc.).  </w:t>
        <w:br/>
        <w:t xml:space="preserve">(643) Therefore, despite SGAE presenting these two tariff systems as alternatives for television operators, it has been proven that, in practice, there is a very small number of operators or end users in the broadcasting market that have opted for a tariff system based on effective use.  </w:t>
        <w:br/>
        <w:t xml:space="preserve">(644) This is due to the fact that, considering the average use that the main television operators make of musical and audiovisual content (a fact that SGAE cannot ignore), the tariffs for effective use are systematically more burdensome than the availability tariffs, which...  </w:t>
        <w:br/>
        <w:t>541 Confidential folio 17,270 except for SGAE and ATRESMEDIA itself.</w:t>
      </w:r>
    </w:p>
    <w:p>
      <w:r>
        <w:rPr>
          <w:b/>
        </w:rPr>
        <w:t>[Pages 178–180]</w:t>
      </w:r>
    </w:p>
    <w:p>
      <w:r>
        <w:t xml:space="preserve">S/0641/18  </w:t>
        <w:br/>
        <w:t xml:space="preserve">DAMA-UNISON RIGHTS VS SGAE  </w:t>
        <w:br/>
        <w:t xml:space="preserve">(645) It pushes users to opt for this second tariff modality that does not take into account the effective use they make of the SGAE repertoire.  </w:t>
        <w:br/>
        <w:t xml:space="preserve">(646) Likewise, in the case of the use of the SGAE musical repertoire by radio operators, it is observed that when comparing the TDP of 2015 with the TUE of 2016 and 2023, except for certain time slots, the TUE is systematically more expensive. This explains why all radio stations have employed agreed TDPs (generally lower than the TDP 2015) and not the TUE of the general tariffs.  </w:t>
        <w:br/>
        <w:t xml:space="preserve">(647) It is also pertinent to highlight the notable increases between the general tariffs of SGAE in 2015 and 2023, as these may serve as a pressure instrument in the negotiations carried out by the dominant operator.  </w:t>
        <w:br/>
        <w:t xml:space="preserve">(648) Thus, for television stations, the total TDPs (therefore summing the different concepts) of the general tariffs of 2023 are 38.58% higher than those of the general tariffs of 2015.  </w:t>
        <w:br/>
        <w:t xml:space="preserve">Even higher is the difference between the TUE of the general tariffs of 2023 and the TUE of the general tariffs of 2015, which, for 100% usage time, amounts to 19.08% and 8.96% respectively, representing an increase of 112.98%.  </w:t>
        <w:br/>
        <w:t xml:space="preserve">(649) Regarding radio stations, it should be specified that the general tariffs of 2016542 establish TUE and TDP identical to those of February 2023. When comparing the TDP of the general tariffs 2015 with the TDP for linear broadcasts of the general tariffs of 2016, it is observed that, for an intensity of use greater than 70%, they go from 5% to 6%, which represents an increase of 20%. In turn, when comparing these same tariffs for an intensity of use greater than 10% and less than 70%, they go from 3% to 3.6%, which also represents an increase of 20%.  </w:t>
        <w:br/>
        <w:t xml:space="preserve">(650) Furthermore, ATRESMEDIA highlights that the TUE introduced in 2016 already represented a de facto increase in the tariff and that, consequently, it did not constitute an effective option.  </w:t>
        <w:br/>
        <w:t xml:space="preserve">(651) ATRESMEDIA has also stated that “it is correct to assert that SGAE strategically designed a TUE at a level that made it much more expensive than the agreed TDP for the main users, with the aim of disincentivizing the substitution of the agreed TDP for a TUE model, making the creation of the TUE a genuine charade that results, in fact, in an outcome equivalent to the refusal to offer a TUE”543 (emphasis added).  </w:t>
        <w:br/>
        <w:t xml:space="preserve">542 See non-confidential pages 17,708 and following corresponding to Annex 3 of SGAE's allegations to the PCH.  </w:t>
        <w:br/>
        <w:t xml:space="preserve">543 Allegations of ATRESMEDIA to the PCH.  </w:t>
        <w:br/>
        <w:t xml:space="preserve">National Commission of Markets and Competition 178 of 291  </w:t>
        <w:br/>
        <w:t xml:space="preserve">C/ Alcalá, 47 – 28014 Madrid - C/ Bolivia, 56 – 08018 Barcelona  </w:t>
        <w:br/>
        <w:t>www.cnmc.es</w:t>
      </w:r>
    </w:p>
    <w:p>
      <w:r>
        <w:t xml:space="preserve">S/0641/18  </w:t>
        <w:br/>
        <w:t xml:space="preserve">DAMA-UNISON RIGHTS VS SGAE  </w:t>
        <w:br/>
        <w:t xml:space="preserve">(652) The analyzed data corroborate this assertion by ATRESMEDIA in that the design of a TUE more burdensome than the TDP disincentivizes substituting the agreed TDP for the TUE of the general tariffs. ATRESMEDIA adds, and this Chamber agrees, that this strategy of SGAE has been reinforced by the approval of general tariffs, both TDP and TUE, which are much higher than the agreed tariffs, thus functioning as a pressure instrument in negotiations.  </w:t>
        <w:br/>
        <w:t xml:space="preserve">(653) Indeed, the correspondence of SGAE and AERC provided by SGAE in the context of this procedure is consistent with the assertion of ATRESMEDIA (paragraph (758)).  </w:t>
        <w:br/>
        <w:t xml:space="preserve">(654) Note, in this regard, that the abusive use by a dominant operator of high general tariffs as a pressure instrument in negotiations with users has already been highlighted by the now-defunct CNC, as ATRESMEDIA has pointed out. Specifically, in the resolution of the CNC Council of December 19, 2011 (S/0208/09 AISGE), it is stated:  </w:t>
        <w:br/>
        <w:t xml:space="preserve">“The Council agrees with the Directorate of Investigation that these criteria have been overlooked by AISGE when in 2005 it decided to unilaterally double its General Tariff, thus turning it into a pressure instrument in negotiations and managing to transfer those inequitable increases to the tariffs effectively applied in the agreements with sectoral associations, which have almost tripled during the period subject to the infringement.”  </w:t>
        <w:br/>
        <w:t xml:space="preserve">(655) This decision was confirmed by the STS of February 24, 2017 (Appeal No.: 1314/2014) which in its fourth legal basis states:  </w:t>
        <w:br/>
        <w:t xml:space="preserve">“In the case at hand, where the dominant position of the sanctioned entity is not disputed, such behavior is described as the elevation of the general tariffs that the entity charged to cinemas by 100% in 2005, without such increase being sufficiently explained at the time of its approval to the affected parties or AISGE having provided a reasonable justification for such a drastic increase and, finally, considering that such increase represented undeniable pressure for the negotiation of subsequent individual agreements.”  </w:t>
        <w:br/>
        <w:t xml:space="preserve">(656) Although in that file the tariff practice was analyzed from the perspective of excessive and discriminatory prices, and therefore the specific abuse did not coincide with that attributed in this resolution, it highlights that high general tariffs can serve as a pressure instrument in negotiations.  </w:t>
        <w:br/>
        <w:t xml:space="preserve">(657) In short, it is considered proven that radio stations and most television stations that use the SGAE repertoire opted for an agreed TDP not related to the effective use of the SGAE repertoire since it designed the TUE of the general tariffs in such a way that it was substantially more expensive for the bulk of users, thus not constituting an effective alternative.  </w:t>
        <w:br/>
        <w:t xml:space="preserve">The intellectual property regulations regarding tariffs  </w:t>
        <w:br/>
        <w:t xml:space="preserve">(658) The sectoral regulations establish the criteria that management entities must follow in the preparation of their tariffs (section 3.1.3). On the one hand, Article 164 of the TRLPI imperatively establishes the criteria according to which the general tariffs of collective management entities must be designed and implemented. It highlights that the tariffs must be "simple and clear," establishing with an order of precedence the criteria for the TUE, and emphasizing the importance of considering the economic value of the use of the rights over the work. Effective use and the degree, relevance, and intensity of use are prioritized as the primary criteria when setting the tariffs.  </w:t>
        <w:br/>
        <w:t xml:space="preserve">(659) Order CUD/330/2023544, in force since April 6, 2023, maintains the same order of precedence of criteria as established in Order ECD/2574/2015, which stated:  </w:t>
        <w:br/>
        <w:t xml:space="preserve">“The amount of the tariff will be greater the greater the degree, intensity, and relevance of the use of the repertoire, and the breadth of it, as well as the greater the economic income obtained from the commercial exploitation and the economic value of the service provided by the management entity.”  </w:t>
        <w:br/>
        <w:t xml:space="preserve">(660) Sections 2 and 3 of Article 5 of the aforementioned Order ECD/2574/2015 established:  </w:t>
        <w:br/>
        <w:t xml:space="preserve">“The determination of the degree of effective use will be carried out through the individualized identification of the use of the works or performances that are part of the repertoire of the corresponding management entity in the indicated terms, taking into account measurable and objective criteria.”  </w:t>
        <w:br/>
        <w:t xml:space="preserve">“The intensity of the use of the repertoire in the overall activity of the user will be identified with the greater or lesser degree of quantitative use of the works or performances that are part of the repertoire represented by the management entity, so that a greater use of the protected works or performances in the user's activity indicates a more intensive use of the repertoire.”  </w:t>
        <w:br/>
        <w:t xml:space="preserve">544 Article 2.1. of this order establishes that “[t]he amount of the general tariffs will be established under reasonable conditions, taking into account the economic value of the use of the rights over the work or protected performance in the activity of the users, and seeking a fair balance between the holders and the users of the rights.” In turn, Article 4 establishes the criteria for establishing the amount of the general tariffs, the first of which is “the degree of effective use of the repertoire in the overall activity of the user,” the second “the intensity and relevance of the use of the repertoire in the overall activity of the user,” and the third “the breadth of the repertoire of the management entity.”  </w:t>
        <w:br/>
        <w:t xml:space="preserve">Article 13.2. of this order establishes that: “[e]xceptionally, management entities will not be obliged to establish tariffs for effective use in those cases where it is not possible to jointly reflect in the price for the use of the rights the degree of effective use, the intensity of use, and the economic income obtained by the user from the commercial exploitation of the repertoire in the entirety of their activity, due to the difficulty or cost of delimiting or verifying these or because the cost of obtaining and verifying the necessary information in determining the degree of effective use of the repertoire and its intensity is very high, for the management entity or for the user, in relation to the price that would result from applying such variable.  </w:t>
        <w:br/>
        <w:t xml:space="preserve">Likewise, exceptionally, management entities will not be obliged to establish punctual use tariffs regarding those modes of exploitation foreign to this type of use.  </w:t>
        <w:br/>
        <w:t xml:space="preserve">Both exceptions must be justified, in case of application by the management entities, in the economic report referred to in Article 17.”  </w:t>
        <w:br/>
        <w:t xml:space="preserve">National Commission of Markets and Competition 180 of 291  </w:t>
        <w:br/>
        <w:t xml:space="preserve">C/ Alcalá, 47 – 28014 Madrid - C/ Bolivia, 56 – 08018 Barcelona  </w:t>
        <w:br/>
        <w:t>www.cnmc.es</w:t>
      </w:r>
    </w:p>
    <w:p>
      <w:r>
        <w:rPr>
          <w:b/>
        </w:rPr>
        <w:t>[Pages 181–183]</w:t>
      </w:r>
    </w:p>
    <w:p>
      <w:r>
        <w:t xml:space="preserve">S/0641/18  </w:t>
        <w:br/>
        <w:t>DAMA-UNISON RIGHTS VS SGAE</w:t>
      </w:r>
    </w:p>
    <w:p>
      <w:r>
        <w:t xml:space="preserve">(660) Finally, paragraph 4 of Article 13 of the aforementioned Order ECD/2574/2015 established:  </w:t>
        <w:br/>
        <w:t>“Exceptionally, the collective management entities shall not be obliged to establish effective use tariffs in those cases where it is cumulatively impossible to reflect in the price for the use of the rights, the actual degree of effective use, the actual intensity of use, and the actual economic income obtained by the user linked to the commercial exploitation of the repertoire in the entirety of their activity, due to the difficulty and cost of delimiting or verifying these or because the cost of obtaining and verifying the necessary information in determining the degree of effective use of the repertoire and its intensity is very high, for the management entity or for the user, in relation to the price that would result from applying such a variable. The management entities shall not be obliged to establish punctual use tariffs regarding those modes of exploitation unrelated to this type of use. Both exceptions must be justified, in case of application by the management entities, in the economic report referred to in Article 17.”</w:t>
      </w:r>
    </w:p>
    <w:p>
      <w:r>
        <w:t>(661) While it is not appropriate in this file to assess the compliance of the various general and agreed tariffs applied during the investigated period with the provisions of intellectual property legislation, the parameters that the regulations consider that the tariffs must reflect are indeed relevant.</w:t>
      </w:r>
    </w:p>
    <w:p>
      <w:r>
        <w:t>Criteria from case law to consider abusive tariffs that do not relate to effective use</w:t>
      </w:r>
    </w:p>
    <w:p>
      <w:r>
        <w:t>(662) As noted above, both the sectoral regulations and the practice of the CNMC and the case law in the matter (section 5.4.3.1.1) have established that, without prejudice to the possibility of establishing availability tariffs, alternatively, the entities managing intellectual property rights must offer tariffs that reflect the intensity of use and the effective use of their repertoire when this is possible without incurring disproportionate costs. The consequence of this is that, if this latter possibility exists and only tariffs that do not bear a true relation to effective use are de facto offered, or when these do not constitute a true alternative to tariffs not based on the effective use of the repertoire, the management entity in question may be engaging in an abusive practice.</w:t>
      </w:r>
    </w:p>
    <w:p>
      <w:r>
        <w:t>(663) Indeed, according to the resolutions of the CNC Council, confirmed by the TS, in matters 651/08 and S/157/09 EGEDA (already cited in section 5.4.3.1.1) regarding the establishment of tariffs by management entities, the imposition of tariffs that do not take into account the effective use of the repertoire when information exists that allows for approximating the use is abusive due to inequity. The considerations of the Council and those of the TS in those cases relating to remuneration rights similar to those subject to this file (respectively concerning rights of performing artists for the public communication of audiovisual recordings and public communication of audiovisual producers to hotel establishments for acts of public communication in guest rooms) that are managed by entities in a dominant position (monopolists) are fully applicable to this matter. In those cases and in this one, the imposition by a dominant management entity of intellectual property tariffs that do not relate to effective use when information existed that allowed for approximating remuneration to effective use will be analyzed, as will be seen below.</w:t>
      </w:r>
    </w:p>
    <w:p>
      <w:r>
        <w:t xml:space="preserve">(664) Regarding the adoption of tariffs by management entities, it is worth reiterating the established doctrine derived from the resolutions of the national competition authority (confirmed by contentious case law and fully coinciding with civil case law545) which can be summarized in the following points, concerning the present file:  </w:t>
        <w:br/>
        <w:t xml:space="preserve">- First, the mere communication of general tariffs to the competent administration does not guarantee that they are reasonable and equitable546, contrary to what SGAE argues in its allegations to the PR547;  </w:t>
        <w:br/>
        <w:t xml:space="preserve">- Second, the mere fact that a negotiation has taken place with users does not guarantee that the “negotiated” tariffs are reasonable and equitable548, contrary to what SGAE has also been arguing549; it is evident in this regard that if the general tariffs are high and there is the possibility of negotiating specific tariffs, the user will prefer to engage in negotiation, which does not prevent the management entity, which holds a dominant opposition, from exploiting its market power to establish, within the framework of that negotiation, abusive specific tariffs.  </w:t>
        <w:br/>
        <w:t xml:space="preserve">- Third, and in relation to what has just been pointed out, the unilateral setting of general tariffs by the dominant entity, even if not imposed in practice, can serve as a pressure instrument in the negotiation process as reasoned above (paragraphs (646) to (655)); the First Chamber of the TS has pointed out in judgments of February 18 and April 7, 2009 that:  </w:t>
        <w:br/>
        <w:t>“[…] it is evident that the failure to reach an agreement in a negotiation process cannot become a justified criterion for the imposition of tariffs that are more burdensome than those that objectively respond to equity criteria weighted according to the tariffs applied to other entities in the corresponding agreements.”</w:t>
      </w:r>
    </w:p>
    <w:p>
      <w:r>
        <w:t xml:space="preserve">(665) As for the case law of the CJEU, also cited above, in the preliminary ruling C‑372/19 (SABAM), the Court of Justice recalled the doctrine according to which “the remuneration applied by a collective management entity must take into account the amount of musical works protected by copyright that are actually used.” In this line, the Court of Justice in its judgment Kanal 5550 indicated that a collective management entity of intellectual property rights does not abuse its dominant position if it applies a remuneration to private television stations for the broadcasting of musical works protected by intellectual property rights if the tariff:  </w:t>
        <w:br/>
        <w:t xml:space="preserve">“i. corresponds to a part of the income of those channels,  </w:t>
        <w:br/>
        <w:t xml:space="preserve">ii. “provided that this part is globally proportional to the amount of musical works protected by intellectual property rights actually broadcast or that can be broadcast and unless there is another method that allows for identifying and quantifying more precisely the use of those works, as well as the audience,  </w:t>
        <w:br/>
        <w:t>iii. without thereby disproportionately increasing the costs incurred in managing the contracts and controlling the use of those works.”</w:t>
      </w:r>
    </w:p>
    <w:p>
      <w:r>
        <w:t>(666) Although this ruling does not refer to the Spanish market and is limited to the use by television broadcasters of the musical repertoire of a de facto monopolist, the principles enunciated are fully applicable to the use of the musical repertoire of a management entity by radio broadcasters and to the use of the musical and audiovisual repertoire by television broadcasters, as in both cases it involves the imposition by an operator with a dominant position of tariffs for the use of works protected by intellectual property rights to a group of users who use them as inputs to develop their programming.</w:t>
      </w:r>
    </w:p>
    <w:p>
      <w:r>
        <w:t xml:space="preserve">(667) In light of the described practice and case law, it will now be analyzed for both radio and television broadcasters whether the characteristics that, according to case law, determine that it is abusive due to inequity to establish tariffs that do not relate to effective use are present: that it would have been feasible to design and apply tariffs based on effective use using available information and without disproportionately increasing management costs.  </w:t>
        <w:br/>
        <w:t>550 Judgment of December 11, 2008, Kanal 5 and TV-4, C-52/07, ECLI:EU:C:2008:703, paragraph 41. In this case, the preliminary ruling referred to the tariffs of a Swedish entity in a de facto monopoly situation in the market for making available musical works protected by intellectual property rights for the purpose of their broadcasting on television. This entity established a remuneration for the television stations for the perception of communication rights that corresponded to a percentage of their income that varied depending on the music broadcast.</w:t>
      </w:r>
    </w:p>
    <w:p>
      <w:r>
        <w:rPr>
          <w:b/>
        </w:rPr>
        <w:t>[Pages 184–186]</w:t>
      </w:r>
    </w:p>
    <w:p>
      <w:r>
        <w:t xml:space="preserve">S/0641/18  </w:t>
        <w:br/>
        <w:t>DAMA-UNISON RIGHTS VS SGAE</w:t>
      </w:r>
    </w:p>
    <w:p>
      <w:r>
        <w:t>(668) Prior to this analysis, it is necessary to recall that the regulation indicates regarding distributions (art. 159 TRLPI) that it must "ensure that the participation of the rights holders in the distribution is proportional to the use of their works and protected performances and, consequently, to the revenue they contribute to generate for the management entity." As will be seen, to carry out, in accordance with the applicable regulations, the distributions among its members of what it collects from both radio and television broadcasters, SGAE starts from the effective use of works from its repertoire, for which it necessarily requires that information.</w:t>
      </w:r>
    </w:p>
    <w:p>
      <w:r>
        <w:t xml:space="preserve">5.4.3.2.1.1.1. Radio Broadcasters  </w:t>
        <w:br/>
        <w:t>(669) Firstly, regarding radio broadcasters, it should be noted that it has been established that, during the period analyzed in agreements and contracts of SGAE with radio broadcasters, only averaged availability tariffs have been applied that bore no relation to the effective use of the musical repertoire, whether based on the general tariffs or by virtue of agreements or contracts.</w:t>
      </w:r>
    </w:p>
    <w:p>
      <w:r>
        <w:t xml:space="preserve">(670) Secondly, it has been established that SGAE has detailed information on the broadcasting of works from its musical repertoire by radio broadcasters. According to SGAE itself (see paragraph (395))551:  </w:t>
        <w:br/>
        <w:t>“the current method allows for the identification of practically 100% of the use of the repertoire in all national or regional chain broadcasts as well as in a sample selection of local or independent broadcasters. This identification system is carried out through a third party (BMAT) that records the programming and uses technology to recognize the works exploited in its database.”</w:t>
      </w:r>
    </w:p>
    <w:p>
      <w:r>
        <w:t>(671) In fact, SGAE has this information, as it is necessary for the distribution of rights as stated in Article 194 of its regulations. SGAE itself552 indicates (see paragraph (478)), regarding the distribution of rights arising from radio rights, that the first step is</w:t>
      </w:r>
    </w:p>
    <w:p>
      <w:r>
        <w:t>(672) Therefore, SGAE already has information that would allow for the remuneration to be approximated to the effective use of its musical repertoire by radio broadcasters and consequently, gathering this information would not entail a disproportionate cost in relation to the current situation.</w:t>
      </w:r>
    </w:p>
    <w:p>
      <w:r>
        <w:t xml:space="preserve">551 Response from SGAE dated May 25, 2023, non-confidential page 11,249.  </w:t>
        <w:br/>
        <w:t>552 Non-confidential page 11,710 and confidential page 11,435 of the supplementary information from SGAE dated June 9, 2023.</w:t>
      </w:r>
    </w:p>
    <w:p>
      <w:r>
        <w:t xml:space="preserve">S/0641/18  </w:t>
        <w:br/>
        <w:t>DAMA-UNISON RIGHTS VS SGAE</w:t>
      </w:r>
    </w:p>
    <w:p>
      <w:r>
        <w:t>(673) Thirdly, in the case of radio broadcasters, the CNMC has already indicated that it is feasible and would not entail a disproportionate cost to develop and apply tariffs based on effective use. In this regard, the report dated January 18, 2018, issued within the framework of the tariff determination procedure of the First Section of the Intellectual Property Commission (SPCPI) in file E/2017/001 AGEDI-AERC553 is noteworthy. In it, the CNMC expresses its opinion on a request for a report dated December 13, 2017, related to the procedure admitted for processing by the SPCPI on May 19, 2017, regarding the general tariff for these rights approved jointly by AGEDI and AIE and communicated to the Ministry of Education, Culture, and Sport on July 6, 2016: “this CNMC understands that the SPCPI should focus on developing a tariff based on effective use in the reference tariff determination procedure, given that the characteristics of the radio sector in Spain make the application of this type of tariff feasible without incurring excessive implementation and supervision costs, avoiding the issues generated by the coexistence of effective use tariffs and averaged availability tariffs in the same area.”</w:t>
      </w:r>
    </w:p>
    <w:p>
      <w:r>
        <w:t xml:space="preserve">(674) Likewise, the SPCPI in its report dated November 16, 2018554 related to this same procedure established:  </w:t>
        <w:br/>
        <w:t xml:space="preserve">“1) It is generally proven the feasibility of providing by the user radio broadcasters at least the actual intensity of the use of the repertoire.  </w:t>
        <w:br/>
        <w:t>2) The determination of a TDP by the SPCPI would disincentivize the application of the TUE by some radio broadcasters whose intensity of use is above average, undermining the legislator's intent and the jurisprudential forecast in this regard.”</w:t>
      </w:r>
    </w:p>
    <w:p>
      <w:r>
        <w:t>(675) Furthermore, as alleged by SGAE and ATRESMEDIA, in 2016 SGAE introduced general tariffs based on effective use for radio broadcasters, maintained until those approved in July 2023, which are not currently being used. This corroborates that the introduction of tariffs that reflect the effective use of SGAE's musical repertoire by radio broadcasters does not entail a disproportionate cost.</w:t>
      </w:r>
    </w:p>
    <w:p>
      <w:r>
        <w:t>(676) Therefore, all the requirements indicated in national and community jurisprudence are met to consider that the availability tariffs designed and applied by SGAE to radio broadcasters constitute inequitable tariffs because: (i) they do not take into account the effective use of the repertoire, (ii) SGAE already has information on the effective use of its repertoire by radio broadcasters, and (iii) the introduction of tariffs based on effective use—which would represent a true alternative to the availability tariffs—would not entail a disproportionate cost.</w:t>
      </w:r>
    </w:p>
    <w:p>
      <w:r>
        <w:t xml:space="preserve">553 INF/DC/235/17.  </w:t>
        <w:br/>
        <w:t>554 E/2017/001, page 63.</w:t>
      </w:r>
    </w:p>
    <w:p>
      <w:r>
        <w:t xml:space="preserve">S/0641/18  </w:t>
        <w:br/>
        <w:t>DAMA-UNISON RIGHTS VS SGAE</w:t>
      </w:r>
    </w:p>
    <w:p>
      <w:r>
        <w:t>(677) Considering the above and given the special responsibility of SGAE as a dominant operator, taking into account its very high market share in relation to the musical repertoire, the existence of entry barriers, and the relevance of its repertoire for radio broadcasters, this Chamber considers that the practice of SGAE consisting of designing and applying to radio broadcasters that use its musical repertoire an availability tariff that bears no relation to the value of use of its repertoire by radio broadcasters is inequitable, as it is feasible to design and employ equitable tariffs that relate to the degree of effective use.</w:t>
      </w:r>
    </w:p>
    <w:p>
      <w:r>
        <w:t xml:space="preserve">5.4.3.2.1.1.2. Television Broadcasters  </w:t>
        <w:br/>
        <w:t xml:space="preserve">On the tariffs  </w:t>
        <w:br/>
        <w:t>(678) Firstly, regarding television broadcasters, it should be noted that it has been established that the availability tariff has been used by all national television broadcasters with the few exceptions mentioned above (paragraphs (633) and (634)). Thus, during the analyzed period, the bulk of television broadcasters representing a majority of the audience has paid a TDP independent of the effective use of SGAE's musical and audiovisual repertoire.</w:t>
      </w:r>
    </w:p>
    <w:p>
      <w:r>
        <w:t>(679) Secondly, it has been established that SGAE uses effective use measurements for the distribution of rights among its members (section 4.4.1). Regarding the information on the distribution, SGAE's own regulations establish in Article 201 that it is necessary to classify the works of SGAE's repertoire that a television broadcaster uses into one of the provided groups (which include, among others, small rights works, large rights works, and audiovisual works).</w:t>
      </w:r>
    </w:p>
    <w:p>
      <w:r>
        <w:t>(680) As noted (see paragraph (473)), SGAE indicates that, to carry out the distribution, first of all,</w:t>
      </w:r>
    </w:p>
    <w:p>
      <w:r>
        <w:t>(681) Therefore, it has been established that SGAE already has information regarding the effective use of its repertoire by television broadcasters as it is necessary to carry out the distribution according to its regulations.</w:t>
      </w:r>
    </w:p>
    <w:p>
      <w:r>
        <w:t>(682) Thirdly, the very existence of a general TUE during the analyzed period (see section 4.2.2) shows that establishing tariffs related to use is feasible and not disproportionately costly.</w:t>
      </w:r>
    </w:p>
    <w:p>
      <w:r>
        <w:t>(683) Thus, all the jurisprudential requirements are met to consider that SGAE has designed and applies an inequitable tariff structure to television broadcasters that use its musical and audiovisual repertoire: (i) a tariff that bears no relation to effective use is predominantly applied as the TDP is cheaper than the general effective use tariff given the time of use of...</w:t>
      </w:r>
    </w:p>
    <w:p>
      <w:r>
        <w:rPr>
          <w:b/>
        </w:rPr>
        <w:t>[Pages 187–189]</w:t>
      </w:r>
    </w:p>
    <w:p>
      <w:r>
        <w:t xml:space="preserve">S/0641/18  </w:t>
        <w:br/>
        <w:t>DAMA-UNISON RIGHTS VS SGAE</w:t>
      </w:r>
    </w:p>
    <w:p>
      <w:r>
        <w:t xml:space="preserve">the content by the broadcasters; (ii) SGAE already has information on the effective use of its repertoire by television broadcasters; and (iii) it would not entail a disproportionate cost to design and apply tariffs that would result in television broadcasters paying SGAE based on the effective use of its repertoire.  </w:t>
        <w:br/>
        <w:t xml:space="preserve">(684) Given SGAE's position in the analyzed markets, its structure, and the relevance of its repertoire for television broadcasters, it is considered that the design and application of SGAE's tariffs for television broadcasters are inequitable and go beyond competition on merits, as the tariffs are set at a level that makes it uneconomical for the majority of television stations to opt for those that take into account the effective time during which the user employs the repertoire, determining that the majority of broadcasters are charged availability tariffs that bear no relation to effective use.  </w:t>
        <w:br/>
        <w:t xml:space="preserve">On transparency in the breakdown of payments for audiovisual and musical rights  </w:t>
        <w:br/>
        <w:t xml:space="preserve">(685) On the other hand, the consulted television operators, which represent a very significant part of the audience in Spain and use both musical and audiovisual works from SGAE's repertoire, are unaware of the breakdown of their payments to SGAE as it does not inform them about this aspect. In particular, the operators do not know what amounts paid correspond to musical rights and which correspond to audiovisual rights. They also do not know, within the audiovisual rights, which correspond to DAMA's repertoire and which to SGAE's (sections 4.2.4.3 and 4.2.4.4). Thus, it has been established that the majority of television broadcasters operating in Spain are unaware of the extent of SGAE's repertoire, so they do not know to which repertoire the payments they make correspond:  </w:t>
        <w:br/>
        <w:t xml:space="preserve">- RTM indicates it cannot “classify the amounts that correspond to audiovisual works and to musical works, since a single payment is made that includes the entire repertoire, without differentiating it.”  </w:t>
        <w:br/>
        <w:t xml:space="preserve">- EITB emphasizes the lack of transparency regarding the repertoire to which each work corresponds (paragraph (417)).  </w:t>
        <w:br/>
        <w:t xml:space="preserve">- ATRESMEDIA indicates that “we cannot provide the detailed data according to its belonging to the repertoire managed by each management entity as we lack such information.” Regarding the distribution of the breadth of repertoire between DAMA and SGAE, it states that “we do not know the criteria that these entities have applied to set this distribution of breadth.” In relation to musical works, it also indicates that it is unaware of their “breakdown among the possible repertoires of the different entities and OGIs.” In its written allegations, ATRESMEDIA argues that this lack of transparency extends to radio broadcasters.  </w:t>
        <w:br/>
        <w:t xml:space="preserve">- MEDIASET has conveyed that from the total amounts paid to SGAE, it is not possible to disaggregate what part remunerates musical works and what part remunerates audiovisual works. It also does not know what part of the audiovisual repertoire is managed by DAMA and SGAE (paragraphs (431) and (432)).  </w:t>
        <w:br/>
        <w:t xml:space="preserve">(686) For its part, TELEFÓNICA indicates that it has been settling with SGAE for the television service as a whole, without a breakdown by category of rights (without differentiating exclusive rights or remuneration) or by taxable subjects (reproduction – producer, public communication – platform). It also states that the catalog represented by SGAE is not identified.  </w:t>
        <w:br/>
        <w:t xml:space="preserve">(687) As noted (section 5.4.3.1.2), the CNMC Council has repeatedly reminded that monopolistic management entities have a special duty of transparency. In several resolutions, it has emphasized the importance of ensuring that the access conditions for different users of content protected by intellectual property rights are transparent to verify that the tariffs are not abusive due to discrimination. In this case, during the considered period, SGAE is not monopolistic in the analyzed markets, although it is quasi-monopolistic in the markets related to musical rights (with shares close to 100% in certain metrics) and had a market share exceeding 80% protected by entry barriers in 2016 and 2017 concerning the audiovisual rights analyzed in the file.  </w:t>
        <w:br/>
        <w:t xml:space="preserve">(688) Furthermore, in this case, the opacity of SGAE is analyzed not concerning the access conditions of third users to the repertoire of the management entity, but concerning the specific musical and audiovisual repertoire for which SGAE bills the user televisions and the portion of the billing that corresponds to each type of right.  </w:t>
        <w:br/>
        <w:t xml:space="preserve">(689) This lack of transparency of the dominant operator projects onto a relevant competition parameter: its specific repertoire and what part of the total billed amount corresponds to rights related to its audiovisual repertoire and what part to rights related to its musical repertoire, which correspond to different markets in which different entities operate. It is worth recalling that the breadth of the repertoire is the third criterion that, according to the TRLPI, management entities must take into account when establishing their general tariffs (after the degree of effective use and the intensity and relevance of use) (paragraph (153)). Moreover, this opacity is particularly relevant in the investigated period, as during it new operators are trying to make their way into the market (particularly from 2020 in the musical field and previously in the audiovisual field) who see, therefore, their growth capacity even more limited in the face of a dominant operator, with a broad repertoire, such as SGAE.  </w:t>
        <w:br/>
        <w:t xml:space="preserve">(690) We must emphasize, again, in this regard, that while DAMA made a significant leap in 2018 in terms of market share concerning the rights of Article 90.4 TRLPI, this did not occur within a normal market dynamic characterized by the exercise of constant competitive pressure on SGAE by other operators. The loss of market share of SGAE to DAMA was due to an exceptional event, such as the bulk transfer of rights from a significant number of audiovisual authors, resulting from the specific decision by Anglo-Saxon management entities to change the national entity with which to subscribe their reciprocity agreements (paragraph (591)). In light of the relative evolution of the positions of SGAE and its competitors in previous years – including DAMA itself, which has operated in Spain since 1999 – it is evident that the affected markets had been characterized, until then, by a preeminent and constant position of SGAE whose broad repertoire conferred upon it a competitively unassailable advantage.  </w:t>
        <w:br/>
        <w:t>(691) Therefore, in view of the strength of SGAE's dominant position during the investigated period, the competitive structure of the markets affected by the analyzed behaviors, and the relevance of SGAE's repertoire for television operators to develop their programming, SGAE necessarily bore a duty of transparency towards these users when breaking down their payments. As has been evidenced, SGAE</w:t>
      </w:r>
    </w:p>
    <w:p>
      <w:r>
        <w:rPr>
          <w:b/>
        </w:rPr>
        <w:t>[Pages 190–192]</w:t>
      </w:r>
    </w:p>
    <w:p>
      <w:r>
        <w:t xml:space="preserve">S/0641/18  </w:t>
        <w:br/>
        <w:t>DAMA-UNISON RIGHTS VS SGAE</w:t>
      </w:r>
    </w:p>
    <w:p>
      <w:r>
        <w:t>failed to fulfill such transparency obligation, preventing the user televisions from knowing the portion of the billing corresponding to the use of each repertoire in such a way that they could compare the value propositions of SGAE's competitors.</w:t>
      </w:r>
    </w:p>
    <w:p>
      <w:r>
        <w:t xml:space="preserve">5.4.3.2.1.2. Ability to Restrict Competition  </w:t>
        <w:br/>
        <w:t xml:space="preserve">(692) Next, it will be analyzed whether the design and application by SGAE of availability tariffs, either because these are exclusively the ones applied in practice in the case of radio broadcasters or because they are offered alongside economically unviable effective use tariffs compared to availability tariffs for the bulk of televisions (in terms of audience and revenue), have been suitable to distort competition. To carry out this analysis, relevant factual circumstances must be taken into account.  </w:t>
        <w:br/>
        <w:t xml:space="preserve">(693) First, the dominance of SGAE and the long periods during which it has enjoyed high market shares, as well as the existence of significant legal and economic barriers (economies of scale, network and reach, see section 5.4.2.2.3) in the market are assessed. Thus, it has been demonstrated that in the rights related to the reproduction and public communication of musical works since 2016, SGAE has had shares close to or above 90% throughout the analyzed period, whether in terms of the number of authors, the number of works, or the amount distributed to its holders (see section 3.4.1.1.4). Regarding the remuneration rights provided for in Article 90.4 TRLPI corresponding to authors of audiovisual works during 2016 and 2017, SGAE's share was at least 80% both in terms of the amount distributed and the weighted repertoire use on television (see section 3.4.1.2.4.1).  </w:t>
        <w:br/>
        <w:t xml:space="preserve">(694) Second, it must be taken into account that SGAE's repertoire, particularly in the musical field and until 2018 in the audiovisual field, constitutes a very relevant input for broadcasters to develop their programming (specifically the musical repertoire by radio broadcasters and the musical and audiovisual repertoires by television broadcasters)559.  </w:t>
        <w:br/>
        <w:t xml:space="preserve">(695) Third, it should be weighed that the practice affected all national radio broadcasters and the majority of national television broadcasters (measured in terms of audience and revenue). These user groups, radio and television broadcasters, are relatively concentrated compared to potential users of musical and audiovisual rights and generally have significant revenues. This concentration is reflected in that in generalist radio, three broadcasters (SER, COPE, and ONDACERO) have had an audience exceeding 65% since 2016 (see paragraph (469)). Regarding television, linear has accounted for around 70% of the audience even considering Internet consumption (see paragraph (471)), and more than 50% of the audience corresponds to only two groups: ATRESMEDIA and MEDIASET (see paragraph (470)). Therefore, for new entrants, this specific group of users is particularly relevant for accessing the market and expanding. Thus, it can be seen from SGAE's management reports that a very significant portion of its total revenue (around half of the total) comes from radio and television broadcasters560 that use its musical and audiovisual repertoire (see section 4.5). DAMA's practice is also consistent with the above regarding the relevance of these users (see paragraph (257)).  </w:t>
        <w:br/>
        <w:t xml:space="preserve">(696) In this context, it is considered that the design and application of tariffs for radio and television broadcasters for the use of their audiovisual and musical repertoire by SGAE have been suitable to restrict competition in the relevant markets, potentially causing exploitative and exclusionary effects.  </w:t>
        <w:br/>
        <w:t xml:space="preserve">(697) The precedents cited above regarding inequitable tariffs (see section 5.4.3.1.1) focus on the exploitative effects of these practices, as they analyze situations in which tariffs are imposed by de facto monopolists in markets where there were no new entrants and conclude that the establishment of inequitable tariffs distorts prices and market conditions and could have resulted in higher costs that could have been passed on to end consumers.  </w:t>
        <w:br/>
        <w:t xml:space="preserve">(698) In this case, the imposition on radio and television broadcasters of inequitable tariffs that do not relate to the effective use of the repertoire (musical in the case of radio broadcasters and musical and audiovisual in the case of television broadcasters) also constitutes a distortion of prices and market conditions. As a result, the user broadcasters would have suffered direct harm and could have paid a higher price since in the absence of this practice, the payments would not have been inequitable, would have corresponded to the effective use of the repertoire, and the broadcasters could have adjusted their behavior and rationalized the use of SGAE's repertoire. ATRESMEDIA has argued, in its submissions to the Proposal for Resolution (reiterating what was already stated in its response to the PCH) that in the absence of this practice, direct individual management561 could also have been resorted to.  </w:t>
        <w:br/>
        <w:t xml:space="preserve">(699) In addition to this exploitative effect, in this case, the conduct is specifically suitable to generate exclusionary effects. As noted against the analyzed precedents related to inequitable tariffs in which there was only a potential monopolist, in the analyzed markets there are other operators, fundamentally DAMA in connection with the rights of Article 90.4 TRLPI on audiovisual works and UNISON in relation to the rights of reproduction and public communication of musical works. In this context, this tariff system is likely to hinder the expansion and entry of SGAE's competitors, making it more difficult for them to meet part of the users' needs. The CNC Report of 2009 on the collective management of intellectual property rights previously cited extensively argues562 why availability tariffs constitute a significant barrier to entry.  </w:t>
        <w:br/>
        <w:t xml:space="preserve">(700) Specifically, to the extent that the dominant operator with a very relevant repertoire for radio and television operators establishes a tariff that does not take into account the effective use of the repertoire (either because there are no more options available or because it is the only one that is economically reasonable for the user considering the design of the set of tariff options), the user has few incentives to contract the repertoire of an alternative provider, as they will still have to pay the same to use the incumbent's repertoire despite using it less intensively. Conversely, with effective use tariffs, users who could anticipate and control their use and rely on effective use tariffs could benefit from greater competition among different alternatives and a greater ability to manage their costs.  </w:t>
        <w:br/>
        <w:t xml:space="preserve">(701) In relation to the above, it is also worth specifying that the assignment of the management of a specific intellectual property right to a rights management entity (or an OGI, in case it is not a right of mandatory collective management), of whatever category, is considered exclusive in favor of the entity or OGI in question, which constitutes an additional barrier to entry for smaller operators, whose repertoire is limited, compared to operators managing a larger number of rights or rights over particularly relevant works.  </w:t>
        <w:br/>
        <w:t>562 "161. This type of tariff constitutes a considerable barrier to entry. If there is an entity with market power that establishes tariffs independent of effective use, entering entities, or holders who decide to compete by managing their rights individually, will have greater difficulties doing so than if the tariffs are for effective use. 162. In the first scenario (availability tariff), if a user wishes to replace the use of the incumbent entity's repertoire with the use of a competitor's repertoire and/or resort to individual management, they will not have many incentives to do so, since the incumbent entity will not change its tariff whether the repertoire is used little or a lot. However, in the second scenario (effective use tariff), the incumbent entity will not charge the same if the user reduces their consumption, and therefore, the user will have incentives to replace the use of the incumbent entity's repertoire with that of other alternatives, which will undoubtedly increase competition and discipline the behavior of the incumbent entity. 163. In principle, users who could anticipate and control their use, and opt for effective use tariffs, could benefit from greater competition among different alternatives and a greater ability to manage their costs."</w:t>
      </w:r>
    </w:p>
    <w:p>
      <w:r>
        <w:rPr>
          <w:b/>
        </w:rPr>
        <w:t>[Pages 193–195]</w:t>
      </w:r>
    </w:p>
    <w:p>
      <w:r>
        <w:t xml:space="preserve">S/0641/18  </w:t>
        <w:br/>
        <w:t>DAMA-UNISON RIGHTS VS SGAE</w:t>
      </w:r>
    </w:p>
    <w:p>
      <w:r>
        <w:t>(702) Therefore, in this case where it has been proven that SGAE holds between 80% and 100% of the works, the authors, and the collection (from 2016 to the present in the case of musical rights and in 2016 and 2017 in the case of audiovisual rights), establishing a TDP (whether as the only option or because the TUE is uneconomical for the vast majority of users) eliminates the incentives for users to employ the repertoire of other entities or OGIs. If a user wishes to use less of SGAE's repertoire and opts to partially substitute it with the repertoire of a third party, they will continue to pay the same amount to SGAE, but will also have to pay the corresponding amount to a third party, so that the final cost will be higher. In other words, if there had been an effective option qualifying as a true TUE for radio broadcasters or if the TDP had not constituted the only reasonable option regarding the general TUE for the vast majority of television broadcasters, users would have been able to freely decide to use less of SGAE's repertoire and more of third parties without necessarily incurring a higher cost. Thus, they would have been able to benefit from competition and manage better the costs associated with the use of musical and audiovisual repertoires protected by copyright. By disincentivizing these tariffs that users contract with operators other than SGAE, it becomes more difficult to collect for the use of protected content. And as this market is characterized by economies of scale and network effects, this behavior makes it difficult for these operators to attract new authors, which in turn restricts their ability to enrich the repertoire and attract new users.</w:t>
      </w:r>
    </w:p>
    <w:p>
      <w:r>
        <w:t>(703) In summary, this conduct of SGAE has the capacity to hinder the entry and expansion of competitors, strengthening its dominant position and likely generating exclusionary effects.</w:t>
      </w:r>
    </w:p>
    <w:p>
      <w:r>
        <w:t>(704) Furthermore, by not specifying in the application of the tariffs to television broadcasters, neither their computation nor the repertoire on which they are projected in such a way that both the repertoire and the amount paid for the use of each repertoire (musical or audiovisual) can be known, SGAE would have prevented or at least made it very difficult for its users to identify the real cost of each of the concepts. This has hindered comparison with the value proposals of its competitors, obstructing users' contracting with other operators and consequently restricting access to the affected markets in which SGAE maintains a dominant position. In the absence of this opacity in billing and in the repertoire effectively covered, television broadcasters would have been able to assess SGAE's proposal more accurately and compare it with those of third parties.</w:t>
      </w:r>
    </w:p>
    <w:p>
      <w:r>
        <w:t>(705) Consequently, the proven lack of transparency of SGAE regarding its repertoire when applying these tariffs contributes to making it difficult for alternative operators to enter and expand, particularly concerning OGIs since they do not distinguish between the repertoire of voluntary collective management and the repertoire of mandatory collective management (art. 90.4 TRLPI).</w:t>
      </w:r>
    </w:p>
    <w:p>
      <w:r>
        <w:t xml:space="preserve">S/0641/18  </w:t>
        <w:br/>
        <w:t>DAMA-UNISON RIGHTS VS SGAE</w:t>
      </w:r>
    </w:p>
    <w:p>
      <w:r>
        <w:t>(706) As noted (see paragraph (601)), both community and national jurisprudence establish that it is not necessary for the effects of the abuse of a dominant position to occur in the same market where the abusive conduct takes place when it comes to related markets. Thus, in this case, the effects of the abusive conduct occur both in the downstream markets defined (where the abusive practice takes place and where SGAE is dominant) and in the vertically related markets for managing the intellectual property rights of authors and musical and audiovisual publishers (where SGAE is also dominant). These markets are very closely related because some are situated upstream of others, and it is necessary to have works from authors whose rights are managed (that is, to have presence upstream) in order to operate downstream granting authorizations for users to employ the managed repertoire. As reasoned (see paragraphs (170) and following), these vertically related markets influence each other and can be considered two sides of a market, as operators compete to capture rights for their repertoire and users for their authorizations. Furthermore, in this case, it has been proven that SGAE is dominant both upstream and downstream as it holds high market shares, and these markets are characterized by high barriers to entry that include indirect network economies (where the more authors an entity has in its repertoire, the more attractive it will be for the user and vice versa).</w:t>
      </w:r>
    </w:p>
    <w:p>
      <w:r>
        <w:t>(707) Thus, on one hand, the upstream market for managing the rights of authors and other rights holders over musical works (of voluntary collective management) is vertically related to the downstream markets of (i) granting usage authorizations for the reproduction and public communication of musical works for the radio audiovisual communication service, and (ii) granting usage authorizations for the reproduction and public communication of musical works for the television audiovisual communication service (linear or on demand). On the other hand, the upstream markets for managing remuneration rights (of mandatory collective management) provided for in Article 90.4 of the TRLPI corresponding to each of the three types of authors of audiovisual works referred to in Article 87 of the TRLPI (directors, screenwriters, and composers of musical works created specifically for the audiovisual work) are vertically related to the downstream market for managing remuneration rights of authors of audiovisual works referred to in Article 90.4 of the TRLPI for the television audiovisual communication service (linear or on demand).</w:t>
      </w:r>
    </w:p>
    <w:p>
      <w:r>
        <w:t>(708) Since these are closely related connected markets, it is appropriate to consider not only the effects in the market where the practice occurs but also the effects of the abusive conduct in the upstream markets.</w:t>
      </w:r>
    </w:p>
    <w:p>
      <w:r>
        <w:t>(709) In short, it is considered that this conduct has the capacity to restrict competition as it is capable of generating exclusionary effects by having the ability to hinder the entry and expansion of other competing operators of SGAE and also to generate exploitative effects on users. Thus, with this practice taking place in the downstream markets of authorizing the use of its musical and audiovisual repertoire to radio and television broadcasters, SGAE also reinforces itself in the upstream markets for managing the intellectual property rights of authors and musical and audiovisual publishers.</w:t>
      </w:r>
    </w:p>
    <w:p>
      <w:r>
        <w:t>5.4.3.2.1.3. Absence of objective justification</w:t>
      </w:r>
    </w:p>
    <w:p>
      <w:r>
        <w:t>(710) According to national and European Union jurisprudence, the existence of an objective justification determines that an abuse of a dominant position cannot be sanctioned, although the burden of proof of such objective justification lies with the party alleging it.</w:t>
      </w:r>
    </w:p>
    <w:p>
      <w:r>
        <w:t>(711) In this case, SGAE has not claimed that any cause of objective justification of the analyzed conduct exists.</w:t>
      </w:r>
    </w:p>
    <w:p>
      <w:r>
        <w:t>(712) Regarding radio users, it has been proven that SGAE has means that allow determining the effective use of SGAE's repertoire by national radios as it employs these means for its distribution, having the BAT report which, according to SGAE itself, allows identifying practically 100% of the broadcasts of national chains (see section 4.2.4) and has introduced a TUE in its general tariffs from 2016 until July 2023. As for television users, as has already been pointed out, tariffs for effective use have been offered throughout the analyzed period and the broadcasts of televisions are taken into account in the distributions. Consequently, it is not considered that the introduction of equitable tariffs reflecting the value and intensity of use could represent an economic or technological cost for SGAE that would prevent its adoption, as addressed in more detail when responding to SGAE's allegations on this issue (section 5.4.3.2.1.4.1.2.).</w:t>
      </w:r>
    </w:p>
    <w:p>
      <w:r>
        <w:t>5.4.3.2.1.4. Response to SGAE's allegations regarding the design and application of its tariffs in relation to the use of musical and audiovisual works not previously addressed</w:t>
      </w:r>
    </w:p>
    <w:p>
      <w:r>
        <w:t>5.4.3.2.1.4.1. The fact of applying a tariff for availability cannot be considered conduct constituting abuse</w:t>
      </w:r>
    </w:p>
    <w:p>
      <w:r>
        <w:t>(713) SGAE rejects the accusation in the Proposal for Resolution arguing that the fact of applying a tariff for availability cannot be classified as abusive conduct according to the jurisprudence of the CJEU, the precedents, and the national sectoral regulations that the DC would have interpreted incorrectly563.</w:t>
      </w:r>
    </w:p>
    <w:p>
      <w:r>
        <w:t>563 Paragraphs 80 to 127 of SGAE's allegations to the Proposal for Resolution (folios 20.568 to 20.580).</w:t>
      </w:r>
    </w:p>
    <w:p>
      <w:r>
        <w:rPr>
          <w:b/>
        </w:rPr>
        <w:t>[Pages 196–198]</w:t>
      </w:r>
    </w:p>
    <w:p>
      <w:r>
        <w:t xml:space="preserve">S/0641/18  </w:t>
        <w:br/>
        <w:t>DAMA-UNISON RIGHTS VS SGAE</w:t>
      </w:r>
    </w:p>
    <w:p>
      <w:r>
        <w:t xml:space="preserve">(714) In this regard, it points to the existence of two circumstances that alone would exclude the existence of an abuse:  </w:t>
        <w:br/>
        <w:t xml:space="preserve">(i) the offering to users of an averaged availability tariff constitutes a legal obligation (according to the tariff methodology order, both in its 2015 version and the currently in force 2023 version, adopted under Article 164.4 of the TRLPI)564;  </w:t>
        <w:br/>
        <w:t>(ii) although that same regulation requires that, in addition to availability tariffs, tariffs based on effective use be offered alternatively, an exception to this requirement is foreseen when the application of a tariff based on effective use would involve disproportionate costs, which would be the case here.</w:t>
      </w:r>
    </w:p>
    <w:p>
      <w:r>
        <w:t>(715) Regarding this last point, SGAE claims that the precise quantification of the works for collection purposes would disproportionately increase the expenses incurred by SGAE565, as it would have demonstrated through a technical report prepared by its Operations Department, which SGAE submitted late in response to the PCH, as noted in paragraph (71) (hereinafter, the Technical Report)566.</w:t>
      </w:r>
    </w:p>
    <w:p>
      <w:r>
        <w:t>(716) SGAE also argues that “it is evident that the current tiered TDP applied to radio stations allows for an ‘approximation’ of the amount of the tariff paid by each radio station to the intensity of effective use that that station makes of the SGAE repertoire” and reproaches the DC that despite the fact that the Proposal for Resolution would have accepted that it is not necessary for a TUE to be based on exhaustive quantification, the instructing body did not explain why that “tiered TDP” does not constitute an adequate TUE that fulfills that approximation function567.</w:t>
      </w:r>
    </w:p>
    <w:p>
      <w:r>
        <w:t>5.4.3.2.1.4.1. On the incorrect interpretation of precedents, jurisprudence, and national regulations to conclude, improperly, that the mere act of offering or applying an availability tariff constitutes an abuse per se</w:t>
      </w:r>
    </w:p>
    <w:p>
      <w:r>
        <w:t>(717) SGAE states in its allegations that “contrary to what the DC claims [in the Proposal for Resolution], it is clear from the jurisprudence of the CJEU cited that, while the use of a TUE is advisable, the use of an averaged availability tariff does not constitute an abuse per se if a more precise identification of the use of the works cannot be made without disproportionately increasing the expenses incurred in the management and control of the use of those works”568.</w:t>
      </w:r>
    </w:p>
    <w:p>
      <w:r>
        <w:t>(718) It also insists, as just pointed out, that the offering to users of an averaged availability tariff constitutes a legal obligation, and therefore cannot be considered an abuse.</w:t>
      </w:r>
    </w:p>
    <w:p>
      <w:r>
        <w:t>Assessment of the Chamber</w:t>
      </w:r>
    </w:p>
    <w:p>
      <w:r>
        <w:t>(719) In response to the above, it should be noted that at no time has the instructing body stated that, according to the jurisprudence of the CJEU or the decision-making practice of the competition authorities, the mere act of offering or applying an availability tariff constitutes an abusive practice per se.</w:t>
      </w:r>
    </w:p>
    <w:p>
      <w:r>
        <w:t>(720) As evidence of the above, the following statement from the DC contained in the Proposal for Resolution is reproduced: “[t]his DC agrees with SGAE that the mere existence of an availability tariff established by a dominant operator is not constitutive of abuse per se. The cited jurisprudence establishes that it may be abusive to set tariffs that do not reflect effective use when it is possible and not disproportionately costly to do so”569.</w:t>
      </w:r>
    </w:p>
    <w:p>
      <w:r>
        <w:t>(721) It has also not been denied, in the Proposal for Resolution, that national regulations (specifically the Tariff Methodology Order570) establish that an availability tariff must be offered and foresee that, in certain cases, it is acceptable not to apply a tariff based on effective use. What has been emphasized during the instruction is that, according to the very wording of the regulation571, this last possibility of not establishing, as a true alternative, a tariff based on effective use is conceived in very restrictive terms, the conditions of which do not occur in the present case572.</w:t>
      </w:r>
    </w:p>
    <w:p>
      <w:r>
        <w:t>(722) Therefore, this Chamber cannot accept the allegation that precedents, jurisprudence, or legislation have been incorrectly interpreted to conclude, improperly, that SGAE has engaged in an abusive practice consisting of the mere application of availability tariffs.</w:t>
      </w:r>
    </w:p>
    <w:p>
      <w:r>
        <w:t>(723) Contrary to what SGAE argues, the mere existence of averaged availability tariffs (which in fact the methodology orders impose to approve, along with a TUE and a punctual use tariff, with specified exceptions) is not deemed abusive, but rather the tariff design of SGAE, assessed as a whole and its application in practice, in the specific context of the affected markets, once all the circumstances of the case have been analyzed.</w:t>
      </w:r>
    </w:p>
    <w:p>
      <w:r>
        <w:t>(724) It cannot be reproached that, to reach that conclusion, certain precedents and judgments have been taken into account, which detail why a tariff that reflects effective use is preferable and help clarify under what circumstances the establishment of tariffs that do not relate to effective use may be anti-competitive (i.e., when it is possible to apply tariffs based on the actual use of the repertoire without resulting in unreasonable costs). Circumstances that are also reflected in the wording of the current national regulation and that occur in this specific case, insofar as, as has been demonstrated, SGAE could have set and applied tariffs based on the effective use of its repertoire by users, which represented a true alternative to its availability tariffs, without this implying a disproportionate increase in expenses. Regarding this last issue, which is undoubtedly key, it has already been addressed in paragraphs (670) to (676) and (679) to (683) and will be revisited in the next section.</w:t>
      </w:r>
    </w:p>
    <w:p>
      <w:r>
        <w:t>5.4.3.2.1.4.1.2. On the assertion that the “precise quantification” of the use of the works for collection purposes is not possible without disproportionately increasing the expenses incurred by SGAE</w:t>
      </w:r>
    </w:p>
    <w:p>
      <w:r>
        <w:t>(725) SGAE argues, in its allegations, that the accusation contained in the Proposal for Resolution consists of not having offered effective use tariffs, based on a “precise quantification” of the use of its works, so that “users would have been able to exhaustively identify all the works used”573. This is then reproached as being unreasonable since it would imply a disproportionate increase in its tariffing costs due to the “laborious work of review, verification, and completion”574 that it would entail for SGAE.</w:t>
      </w:r>
    </w:p>
    <w:p>
      <w:r>
        <w:t>(726) To support this last assertion regarding the alleged disproportionate costs, it introduces a series of considerations about the process of identifying the rights used by the users, relying on the...</w:t>
      </w:r>
    </w:p>
    <w:p>
      <w:r>
        <w:rPr>
          <w:b/>
        </w:rPr>
        <w:t>[Pages 199–201]</w:t>
      </w:r>
    </w:p>
    <w:p>
      <w:r>
        <w:t xml:space="preserve">S/0641/18  </w:t>
        <w:br/>
        <w:t xml:space="preserve">DAMA-UNISON RIGHTS VS SGAE  </w:t>
        <w:br/>
        <w:t xml:space="preserve">Technical Report, submitted late, to which reference has been made previously (paragraph (715))575.  </w:t>
        <w:br/>
        <w:t xml:space="preserve">Assessment of the Chamber  </w:t>
        <w:br/>
        <w:t xml:space="preserve">(727) Such allegations cannot be accepted for the reasons set forth below.  </w:t>
        <w:br/>
        <w:t xml:space="preserve">(728) Firstly, and as already pointed out in paragraph (719), it has never been intended that SGAE should offer effective use tariffs based on a “precise quantification” that allows users to “exhaustively identify all the works used” (emphasis added) as SGAE reproaches in its allegations. On the contrary, the DC has specified, verbatim, in the Proposal for Resolution, that “neither in the PCH nor in this PR nor in the doctrine of the national competition authority nor in intellectual property legislation is it indicated that a completely exhaustive and precise quantification of the use of the works at the first moment of billing is necessary to offer a tariff that reflects the value of use”576. Reference has only been made to an “approximation” to the use of the works that are part of SGAE's repertoire without “extraordinary precision” being “necessary.”  </w:t>
        <w:br/>
        <w:t xml:space="preserve">(729) Therefore, it should start from that “approximation without the need for extraordinary precision” as a reference guideline to assess SGAE's arguments regarding its inability to offer tariffs based on the effective use of its repertoire, which would constitute a reasonable economic alternative for users (regarding its availability tariffs), without incurring disproportionate costs.  </w:t>
        <w:br/>
        <w:t xml:space="preserve">(730) Regarding television broadcasters, SGAE attributes the difficulties of pricing associated with the use of its repertoire to the following considerations. The information on television programming comes from the user, who regularly provides SGAE with a summary of its content (Cue-sheet). Although large operators usually provide complete information, this must be reviewed and supplemented. Smaller televisions, on their part, tend to not provide the necessary information, which would require SGAE to undertake arduous work to complete it. The collection and management of this information is based on reports from the broadcasters themselves. SGAE analyzes in detail about 88 of the existing 298 channels, while the rest are approached by analogy according to SGAE's regulations, to which it should be added that the quality of information from some broadcasters is often poor.  </w:t>
        <w:br/>
        <w:t xml:space="preserve">575 This report, which was announced as evidence in SGAE's allegations to the PCH, was submitted late, as noted in the factual background, and therefore was not taken into account for the preparation of the Proposal for Resolution. Although it was not submitted alongside the allegations to the Proposal for Resolution, it has been considered by the Chamber, ensuring beyond what is legally required, the defense rights of the accused company.  </w:t>
        <w:br/>
        <w:t xml:space="preserve">576 Paragraph 702 of the Proposal for Resolution.  </w:t>
        <w:br/>
        <w:t xml:space="preserve">Comisión Nacional de los Mercados y la Competencia 199 de 291  </w:t>
        <w:br/>
        <w:t xml:space="preserve">C/ Alcalá, 47 – 28014 Madrid - C/ Bolivia, 56 – 08018 Barcelona  </w:t>
        <w:br/>
        <w:t>www.cnmc.es</w:t>
      </w:r>
    </w:p>
    <w:p>
      <w:r>
        <w:t xml:space="preserve">S/0641/18  </w:t>
        <w:br/>
        <w:t xml:space="preserve">DAMA-UNISON RIGHTS VS SGAE  </w:t>
        <w:br/>
        <w:t xml:space="preserve">SGAE conducts an initial quality control and corrects detected errors using an automatic and manual contrast and coding mechanism for the works. To refine this process, a contrast mechanism through the company BMAT has been incorporated, which, however, would be restricted to a part of the programming and would have a limited scope. Despite the efforts, some uses cannot be identified, so it offers members the possibility to claim their rights, and ex officio identifications are made to pay the previously unidentified rights577.  </w:t>
        <w:br/>
        <w:t xml:space="preserve">(731) Regarding radio broadcasters, SGAE points out in its allegations to the Proposal for Resolution that the collection and management of information for the distribution of rights is carried out through a survey of different representative broadcasters, selected in a sample that varies from period to period, reaching 213. It argues that collecting data from all broadcasters would be impractical and costly as specified in the Technical Report. The system involves recording broadcasts and cross-referencing them with MRT technology. The company BMAT also supports the recognition of titles, although not all broadcasts would be identified, which leads to requesting usage certifications from the broadcasters. For music in advertising, it is identified in the coding process, as MRT is not sufficient. The process concludes with automatic and manual coding, allowing members to request the “redemption” of rights578.  </w:t>
        <w:br/>
        <w:t xml:space="preserve">(732) SGAE additionally argues, regarding both types of users (radio and television operators), invoking the Technical Report, that the data collection process is prolonged over time as the information obtained is processed for months for the quarterly distribution of the collected payments among the rights holders. Specifically, 6 months would elapse between the accrual and the distribution as a consequence of the aforementioned collection, coding, documentation, and distribution processes.  </w:t>
        <w:br/>
        <w:t xml:space="preserve">(733) Considering such explanations, this Chamber cannot accept SGAE's assertion that it would be unfeasible to apply an effective use tariff based on the use of its repertoire in the terms presented (“approximation without the need for extraordinary precision”) without incurring disproportionate costs.  </w:t>
        <w:br/>
        <w:t xml:space="preserve">(734) At the outset, it is not reasonable to attribute such impossibility to a matter of temporal lag when SGAE itself acknowledges in its allegations to the Proposal for Resolution that the work carried out by SGAE “allows for a sufficient quality of information to distribute the collected rights”579.  </w:t>
        <w:br/>
        <w:t xml:space="preserve">577 Paragraphs 110 to 112 of SGAE's allegations to the Proposal for Resolution (folio 20.575).  </w:t>
        <w:br/>
        <w:t xml:space="preserve">578 Paragraph 113 of SGAE's allegations to the Proposal for Resolution (folio 20.575).  </w:t>
        <w:br/>
        <w:t xml:space="preserve">579 Paragraph 115 of SGAE's allegations to the Proposal for Resolution (folio 20.575).  </w:t>
        <w:br/>
        <w:t xml:space="preserve">Comisión Nacional de los Mercados y la Competencia 200 de 291  </w:t>
        <w:br/>
        <w:t xml:space="preserve">C/ Alcalá, 47 – 28014 Madrid - C/ Bolivia, 56 – 08018 Barcelona  </w:t>
        <w:br/>
        <w:t>www.cnmc.es</w:t>
      </w:r>
    </w:p>
    <w:p>
      <w:r>
        <w:t xml:space="preserve">S/0641/18  </w:t>
        <w:br/>
        <w:t xml:space="preserve">DAMA-UNISON RIGHTS VS SGAE  </w:t>
        <w:br/>
        <w:t xml:space="preserve">(735) Regarding, more specifically, television broadcasters, as noted in paragraphs (679) to (684), SGAE has information regarding the effective use of its repertoire by these operators as this is necessary for the distribution of rights among its members by imperative of intellectual property regulations.  </w:t>
        <w:br/>
        <w:t xml:space="preserve">(736) Furthermore, as the instructing body rightly pointed out in the Proposal for Resolution, the general tariffs of 2015 and those of 2023 for television operators provided for tariffs based on effective use. Specifically, the 2023 tariffs, prior to those approved in July 2023, establish (see paragraph (375)) that “in the general case of the TUE, for the setting of the tariff, the degree of temporary use of the works (presence in their programming) will be taken into account in relation to the total broadcasting time, applying proportionally what corresponds to each repertoire of works, in relation to the following tariffs that correspond to a hypothetical use of the works during 100% of the total broadcasting time” (regarding the 2015 tariffs see paragraph (382)). Additionally, and as just seen from SGAE's own explanations in its allegations to the Proposal for Resolution, as well as in the proven facts section (see paragraph (383)), both general tariffs provide that those who adhere to this tariff must submit a report issued by an independent and reputable institute on the use of the musical and audiovisual repertoire. In fact, in its written allegations, SGAE itself acknowledges that in the case of tariffs based on effective use, it is the televisions that incur management costs by stating that “opting for the TDP also allows televisions not to incur the management costs that would be indispensable to be permanently measuring and controlling the degree of effective use of said repertoire in their programming”580. Thus, the statements of the accused company itself reflect that it is feasible for SGAE to design and apply tariffs that reflect the effective use of the repertoire by television broadcasters without this representing a disproportionate cost to it.  </w:t>
        <w:br/>
        <w:t xml:space="preserve">(737) Regarding, more specifically, radio broadcasters, it has been seen in the previous paragraphs (670) to (672) (see also paragraph (478)), that SGAE also has extensive information on the effective use of its repertoire by radio broadcasters and that current regulations also require having information on the use of the repertoire to proceed with distributions. Specifically, Article 159 l) of the TRLPI, regarding the mandatory content of the Statutes of management entities, states the following:  </w:t>
        <w:br/>
        <w:t xml:space="preserve">“The general principles according to which the governing and representation bodies of the management entity will elaborate the distribution regulation of the collected rights, which must subsequently be ratified by the general assembly. In any case, as part of these general principles, arbitrariness in the distribution must be excluded and it must be guaranteed that the participation of the…”  </w:t>
        <w:br/>
        <w:t xml:space="preserve">580 Paragraph 177 of SGAE's allegations to the Proposal for Resolution (folio 20.593).  </w:t>
        <w:br/>
        <w:t xml:space="preserve">Comisión Nacional de los Mercados y la Competencia 201 de 291  </w:t>
        <w:br/>
        <w:t xml:space="preserve">C/ Alcalá, 47 – 28014 Madrid - C/ Bolivia, 56 – 08018 Barcelona  </w:t>
        <w:br/>
        <w:t>www.cnmc.es</w:t>
      </w:r>
    </w:p>
    <w:p>
      <w:r>
        <w:rPr>
          <w:b/>
        </w:rPr>
        <w:t>[Pages 202–204]</w:t>
      </w:r>
    </w:p>
    <w:p>
      <w:r>
        <w:t xml:space="preserve">S/0641/18  </w:t>
        <w:br/>
        <w:t>DAMA-UNISON RIGHTS VS SGAE</w:t>
      </w:r>
    </w:p>
    <w:p>
      <w:r>
        <w:t xml:space="preserve">the holders in the distribution is proportional to the use of their works and protected performances and, consequently, to the revenue they contribute to generate for the management entity.”  </w:t>
        <w:br/>
        <w:t xml:space="preserve">(738) On the other hand, SGAE itself has maintained in its general radio tariffs for 2023 (as it has been doing since 2016, and until the approval of the general tariffs dated July 2023, in which it is eliminated) a tariff for effective use. As pointed out by the instructing body, in the very report of these tariffs, SGAE acknowledges the obligation to introduce a tariff for effective use by stating that “[t]he current tariff adapts the pre-existing tariff to the provisions contained in Order ECD/2574/2015, especially the obligation to offer the user a tariff for effective use (TUE) and a tariff for averaged availability (TDP)” (see paragraph (360)).  </w:t>
        <w:br/>
        <w:t xml:space="preserve">(739) This tariff does not merely reflect the intensity of use, but as evidenced in the established facts (see paragraphs (364) and (365)), the tariff in question is projected onto the effective use of the repertoire by radio broadcasters. It is also worth noting that, regarding the general tariffs of 2023, in the version prior to those of July 4, 2023 (see folio 10.653), it is indicated that “[i]n the event that the entity opts for the effective use tariff, it must present a report issued by an independent and recognized institute, which states the percentage of use of the musical repertoire over the total broadcasting time of each of its broadcasting centers, detailing the uses for each day of full broadcasting of four weeks chosen from the semester prior to the date of application.” Thus, the obligation to present a report issued by an independent third party detailing the uses made falls on the user broadcaster. This reflects, therefore, that it is also feasible for SGAE to apply a tariff for effective use to radio broadcasters without incurring disproportionate costs.  </w:t>
        <w:br/>
        <w:t xml:space="preserve">(740) Furthermore, this conclusion is reinforced by what the DC also rightly points out in its Proposal for Resolution regarding the proposal made by SGAE to the AERC in 2020, which SGAE attached to its allegations to the PCH, stating581 the following, in reference to the SPCPI resolution in the tariff determination file raised by other management entities against AERC (E/2017/001/AGEDI-AIE/AERC):  </w:t>
        <w:br/>
        <w:t xml:space="preserve">“The SPCPI considers it feasible to determine the actual intensity of use of the broadcasters and imposes this obligation on the user. If a broadcaster does not provide information on the intensity of use of the repertoire, the maximum percentage of intensity i (%) will be applied to the tariff type.”  </w:t>
        <w:br/>
        <w:t>581 Annex No. 4 to the allegations of SGAE to the PCH. Non-confidential folio 17.736.</w:t>
      </w:r>
    </w:p>
    <w:p>
      <w:r>
        <w:t xml:space="preserve">S/0641/18  </w:t>
        <w:br/>
        <w:t>DAMA-UNISON RIGHTS VS SGAE</w:t>
      </w:r>
    </w:p>
    <w:p>
      <w:r>
        <w:t xml:space="preserve">5.4.3.2.1.4.1.3. Regarding the current averaged availability tariff allowing to “approximate” the effective use of the SGAE repertoire  </w:t>
        <w:br/>
        <w:t xml:space="preserve">(741) As has just been seen, in its allegations to the Proposal for Resolution, SGAE argues that the DC would have imposed an unreasonable standard on it by requiring a availability tariff that allows for a “precise quantification” of the use of its works, so that users could “exhaustively identify all the works used” (paragraphs (725) to (729)).  </w:t>
        <w:br/>
        <w:t xml:space="preserve">(742) Paradoxically, in the same allegations document, SGAE acknowledges that “the PR accepts that the TUE does not require a precise quantification of the use of the works [...] but it would suffice to use variables that allow to “approximate” the effective use”582.  </w:t>
        <w:br/>
        <w:t xml:space="preserve">(743) This is to defend that the current averaged availability tariff by segments that SGAE applies to radios would meet that standard of approximation to effective use, and cannot be deemed abusive.  </w:t>
        <w:br/>
        <w:t xml:space="preserve">Assessment of the Chamber  </w:t>
        <w:br/>
        <w:t xml:space="preserve">(744) This Chamber cannot accept the argument of the accused company that the TDP by segments it applies to radios would meet the requirement that a reasonable583 tariff be offered to radio users, which, without establishing a precise quantification, allows them to “approximate” the effective use they make of the SGAE repertoire.  </w:t>
        <w:br/>
        <w:t xml:space="preserve">(745) As was recorded in the section of established facts (paragraphs (369) to (373)), this averaged availability tariff “by segments” consists of charging a certain percentage on the total income of the broadcasting entity, which is determined based on three possible coefficients. Such coefficients are associated with three possible segments of use of the SGAE repertoire:  </w:t>
        <w:br/>
        <w:t xml:space="preserve">- Category A: up to 10% of its total broadcasting time.  </w:t>
        <w:br/>
        <w:t xml:space="preserve">- Category B: between 10% and 70% of its total broadcasting time.  </w:t>
        <w:br/>
        <w:t xml:space="preserve">- Category C: more than 70% of its total broadcasting time.  </w:t>
        <w:br/>
        <w:t xml:space="preserve">(746) Although these tariffs take into account a parameter related to the use of the SGAE musical repertoire by radio broadcasters, the information that can be extracted from it is highly imprecise, firstly, because the range of these percentage segments of use is very broad (10%, 60%, and 30%, respectively). There is also no breakdown, whether approximate, of the works used.  </w:t>
        <w:br/>
        <w:t xml:space="preserve">582 Paragraph 86 of the allegations of SGAE to the Proposal for Resolution (folio 20.569).  </w:t>
        <w:br/>
        <w:t>583 “Reasonable” in the sense that it can function as a true alternative to the averaged availability use tariffs.</w:t>
      </w:r>
    </w:p>
    <w:p>
      <w:r>
        <w:t xml:space="preserve">S/0641/18  </w:t>
        <w:br/>
        <w:t>DAMA-UNISON RIGHTS VS SGAE</w:t>
      </w:r>
    </w:p>
    <w:p>
      <w:r>
        <w:t xml:space="preserve">(747) One thing is not to require a “precise quantification” that allows users to identify “exhaustively all the works used” and another, very different, is to claim that the mere fact of taking into account any variable related to the use of the repertoire, regardless of its level of detail, allows to satisfy the requirement of “approximation” that a reasonable effective use tariff should meet.  </w:t>
        <w:br/>
        <w:t xml:space="preserve">5.4.3.2.1.4.2. Other allegations regarding the tariffs applied to radio and television operators  </w:t>
        <w:br/>
        <w:t xml:space="preserve">(748) In addition to the more general arguments that have just been analyzed regarding that the TDP cannot be considered abusive, SGAE invokes in its allegations to the Proposal for Resolution certain more specific issues regarding the tariffs it applies to radios and televisions that are addressed below584.  </w:t>
        <w:br/>
        <w:t xml:space="preserve">5.4.3.2.1.4.2.1. Radio tariffs  </w:t>
        <w:br/>
        <w:t xml:space="preserve">(749) With regard specifically to radio tariffs, SGAE argues that the accusation made in the instruction “was based on a radically uncertain premise: that, until the introduction in 2023 of a TUE for radio broadcasters, SGAE supposedly only offered radio broadcasters the possibility of opting for a TDP and did not offer a TUE”585.  </w:t>
        <w:br/>
        <w:t xml:space="preserve">(750) It defends, in relation to the above, that “it approved in 2016 an effective use tariff following objective criteria”586 that “can in no case be considered inequitable” and reproaches the instructing body for not having “explained what amount would be considered adequate and what is the limit above which the tariff is considered abusive”587.  </w:t>
        <w:br/>
        <w:t xml:space="preserve">(751) SGAE also points out that, in 2016, “it informed all broadcasters of the approval of the effective use tariffs”588 and that in 2020 it again offered the AERC the application of a TUE589, but that it would not have been accepted by the broadcasters themselves, so SGAE cannot have a tariff that relates to effective use. It argues that this choice responds to certain advantages inherent to the very nature of the TDP consisting of lower transaction costs, price predictability, greater freedom when contracting its programs, and that by its very nature the TDP  </w:t>
        <w:br/>
        <w:t xml:space="preserve">584 Paragraphs 128 to 187 of the allegations of SGAE to the Proposal for Resolution (folios 20.580 to 20.595).  </w:t>
        <w:br/>
        <w:t xml:space="preserve">585 Paragraph 128 of the allegations of SGAE to the Proposal for Resolution (folio 20.580).  </w:t>
        <w:br/>
        <w:t xml:space="preserve">586 Paragraphs 131 to 134 of the allegations of SGAE to the Proposal for Resolution (folio 20.581).  </w:t>
        <w:br/>
        <w:t xml:space="preserve">587 Paragraph 132 of the allegations of SGAE to the Proposal for Resolution (folio 20.581).  </w:t>
        <w:br/>
        <w:t xml:space="preserve">588 Paragraphs 135 to 139 of the allegations of SGAE to the Proposal for Resolution (folios 20.581 to 20.583).  </w:t>
        <w:br/>
        <w:t>589 Paragraphs 140 to 145 of the allegations of SGAE to the Proposal for Resolution (folios 20.583 to 20.584).</w:t>
      </w:r>
    </w:p>
    <w:p>
      <w:r>
        <w:rPr>
          <w:b/>
        </w:rPr>
        <w:t>[Pages 205–207]</w:t>
      </w:r>
    </w:p>
    <w:p>
      <w:r>
        <w:t xml:space="preserve">S/0641/18  </w:t>
        <w:br/>
        <w:t>DAMA-UNISON RIGHTS VS SGAE</w:t>
      </w:r>
    </w:p>
    <w:p>
      <w:r>
        <w:t>(752) It implies a better tariff for users who carry out a more intensive use of the rights of the SGAE repertoire590.</w:t>
      </w:r>
    </w:p>
    <w:p>
      <w:r>
        <w:t>(753) It also claims that in 2023 it approved new general tariffs that offered radios the possibility to choose between a TUE and a TDP591. It further defends that the impossibility of applying the TUE would demonstrate that there has been no abusive behavior on the part of SGAE592.</w:t>
      </w:r>
    </w:p>
    <w:p>
      <w:r>
        <w:t xml:space="preserve">Assessment of the Chamber  </w:t>
        <w:br/>
        <w:t>(754) This Chamber cannot accept the allegations made for the reasons detailed below.</w:t>
      </w:r>
    </w:p>
    <w:p>
      <w:r>
        <w:t>(755) As reflected in the established facts of this Resolution, which have not been modified or nuanced regarding the Proposal for Resolution, the instructing body expressly recognizes that, in 2016, SGAE already anticipated a TUE whose amount was associated, at least formally, with the effective use of its repertoire (see paragraphs (369) to (394)).</w:t>
      </w:r>
    </w:p>
    <w:p>
      <w:r>
        <w:t>(756) This does not detract from the fact that, as SGAE itself has acknowledged, up to the point where the investigated facts extend, only the general tariffs of 2015, which do not include a TUE, have been applied in practice. As SGAE itself stated during the instruction: “[g]iven that SGAE did not reach an agreement with the broadcasters for the application of the tariffs approved in 2016, until now the previous tariffs have been applied593.” This was also confirmed by the consulted radio stations and the AERC (see section 4.2.4).</w:t>
      </w:r>
    </w:p>
    <w:p>
      <w:r>
        <w:t>(757) The above does not question that, in practice, a TUE has not been applied to radios, nor does it allow, therefore, to refute the conclusions reached in this resolution regarding the fact that abusive tariffs have been applied to these users due to inequity in relation to their musical repertoire (see the explanations included below and, previously, paragraphs (650) to (655), where it is assessed that the approval by SGAE of general tariffs much higher than those effectively applied may have contributed to SGAE's pressure strategy in negotiations to ensure the maintenance of inequitable tariffs).</w:t>
      </w:r>
    </w:p>
    <w:p>
      <w:r>
        <w:t>(758) Regarding the negotiations with the AERC, a series of clarifications made by the instructing body must be noted.</w:t>
      </w:r>
    </w:p>
    <w:p>
      <w:r>
        <w:t>(759) The proposal that SGAE presented to the AERC did not involve offering it a TUE that could serve as an alternative tariff to the TDP that was being applied, but rather contemplated the elimination of the TDP and its replacement with a high TUE in relation to the tariffs that had been applied to date (a revaluation of 30.95% according to the document that SGAE provided along with its allegations to the PCH594). Hence, the AERC rejected them as they did not represent a true option, from an economically rational perspective, to the TDP charged until then. As the AERC specified, according to documents provided by SGAE itself: “Being 6.55% for an intensity of use of 100%, it represents an increase of 105.49% compared to the maximum applicable tariff, which is unacceptable. In this sense, any negotiation will be futile. Aware of this, as was the case with the published general tariffs, SGAE exerts its pressure on the negotiation, complicating and delaying the application of a tariff for effective use to the entire sector, taking advantage of its privileged position in the market. (…) In our opinion, alongside the tariff for effective use, the possibility for users to alternatively opt for an averaged availability tariff must be maintained”595.</w:t>
      </w:r>
    </w:p>
    <w:p>
      <w:r>
        <w:t>(760) It should also be noted in this regard that the setting of tariffs much higher than those agreed upon by a dominant operator can constitute a pressure element in negotiations (paragraphs (646) to (655)), which is perfectly reflected in this case.</w:t>
      </w:r>
    </w:p>
    <w:p>
      <w:r>
        <w:t>(761) On the other hand, SGAE argues that the rejection of the TUE would demonstrate the negotiating power of AERC, having managed to block SGAE's proposal and continue applying the tariffs from 2008, despite the increased intensity of use. However, as AERC points out in a document provided by SGAE itself: “[t]aking into account that the maximum rate jointly set by the parties in the recent Agreement of June 12, 2019 (which coincides, by the will of both parties, with the maximum net rate of the Agreement of 2008 and for which thematic musical radios are currently liquidating their authorization to SGAE) is 3.1875%, the proposal presented is dissuasive”596.</w:t>
      </w:r>
    </w:p>
    <w:p>
      <w:r>
        <w:t>(762) The existence of the 2019 agreement is not consistent with SGAE's position that the AERC's refusal reflects that it has a high negotiating power. The failure to reach an agreement with the content that the management entity aspires to is not necessarily the result of the compensatory power of demand, especially considering the aforementioned provisions of the TRLPI that in the absence of an agreement users must pay 50% of the current general tariff or 100% of the last agreed tariff, if any (art. 164.5 TRLPI) and that the new proposed tariffs implied a significant increase in tariffs compared to those that had been applied.</w:t>
      </w:r>
    </w:p>
    <w:p>
      <w:r>
        <w:t>(763) Thirdly, it should be noted that SGAE's share in both the upstream market for managing intellectual property rights of authors and holders of musical works and in the downstream markets for granting usage authorizations for the reproduction and public communication of musical works for radio audiovisual communication service and for television audiovisual communication service is close to or exceeds 90% in the main metrics (see paragraph (427)). Additionally, music is a necessary input for radio stations. In this context and given the extent of SGAE's repertoire and its relevance, radios cannot completely substitute their repertoire for that of any of their competitors in the market.</w:t>
      </w:r>
    </w:p>
    <w:p>
      <w:r>
        <w:t>(764) In short, it cannot be shared that the fact that users did not accept a significant increase in tariffs compared to those that had been applied constitutes evidence that there is compensatory power on the part of the users.</w:t>
      </w:r>
    </w:p>
    <w:p>
      <w:r>
        <w:t>(765) Regarding the argument that users would have opted for a TDP considering the advantages that these imply over a TUE, we refer to paragraphs (779) to (782) below where this issue is addressed more specifically.</w:t>
      </w:r>
    </w:p>
    <w:p>
      <w:r>
        <w:t xml:space="preserve">5.4.3.2.1.4.2.2. Television Tariffs  </w:t>
        <w:br/>
        <w:t>(766) Regarding television tariffs, SGAE argues that, as would be evidenced in the “Abbreviated Study on SGAE tariffs 2009 and their relation to Spanish Competition Law”597 (hereinafter, the Abbreviated Study) -document in response to the PCH provided, along with the Technical Report, out of time-, the approved TUE is efficient and has been calculated objectively, based on reasonable criteria without the instructing body having refuted its explanations in this regard598. In this respect, SGAE reproaches that “the DC does not indicate from what level the TUE is inequitable”599 and defends that the homologated tariff in Spain cannot be considered uneconomical according to Lucazeau's doctrine for being lower than the European average without Spain600.</w:t>
      </w:r>
    </w:p>
    <w:p>
      <w:r>
        <w:t xml:space="preserve">(767) SGAE also defends, following the previously stated and invoking again the Abbreviated Study, that the fact that for some operators the TUE is not the most convenient option is inherent to the existence of a  </w:t>
        <w:br/>
        <w:t xml:space="preserve">597 “Abbreviated Study on SGAE tariffs 2009 and their relation to Spanish competition law” (Abbreviated Study), report prepared at the request of SGAE by professors from the University of Salamanca José-Ignacio Sánchez Macías and Pedro Calero Pérez (folios 17856-17898).  </w:t>
        <w:br/>
        <w:t xml:space="preserve">598 Paragraphs 160 to 165 of SGAE's allegations to the Proposal for Resolution (folios 20.587 to 20.589).  </w:t>
        <w:br/>
        <w:t xml:space="preserve">599 Paragraph 160 of SGAE's allegations to the Proposal for Resolution (folio 20.587).  </w:t>
        <w:br/>
        <w:t>600 Paragraph 168 of SGAE's allegations to the Proposal for Resolution (folio 20.590).</w:t>
      </w:r>
    </w:p>
    <w:p>
      <w:r>
        <w:rPr>
          <w:b/>
        </w:rPr>
        <w:t>[Pages 208–210]</w:t>
      </w:r>
    </w:p>
    <w:p>
      <w:r>
        <w:t xml:space="preserve">S/0641/18  </w:t>
        <w:br/>
        <w:t xml:space="preserve">DAMA-UNISON RIGHTS VS SGAE  </w:t>
        <w:br/>
        <w:t xml:space="preserve">the dual tariff system, which cannot be considered abusive601. The examples of ATRESMEDIA and MEDIASET would not be representative as they would have opted for a business model that includes a much higher intensity of music use than that of other television stations602.  </w:t>
        <w:br/>
        <w:t xml:space="preserve">(768) According to SGAE, the inherent benefits of the TDP justify that, in certain cases, it is the most chosen option by operators, and SGAE cannot be blamed for this nor can this circumstance be considered evidence of its abusive nature603. In this regard, SGAE argues that at least five regional television stations that have opted for the TDP would pay less in terms of copyright than if they opted for a TUE.  </w:t>
        <w:br/>
        <w:t xml:space="preserve">(769) SGAE also maintains that the instructing body would have decided “arbitrarily to disregard the fact that there are six television stations that have opted for said TUE”604 emphasizing that among those six television stations is TVE, the third television in Spain.  </w:t>
        <w:br/>
        <w:t xml:space="preserve">Assessment of the Chamber  </w:t>
        <w:br/>
        <w:t xml:space="preserve">(770) It is appropriate to first refer to the allegation that the TUE approved by SGAE is efficient and has been calculated objectively as, supposedly, the Abbreviated Study would demonstrate. This document analyzes how the TUE corresponding to the use of the musical repertoire of the televisions was set based on the availability tariff at that time. However, even if the setting of the TUE at that time was efficient and calculated objectively, it would only refer to the part corresponding to the use of the musical repertoire by television operators, while televisions must also pay the tariff corresponding to the use of the audiovisual repertoire. The graphs included in paragraph (640) (which were also in the Proposal for Resolution) show the difference between the payments of a television operator with revenues of €100M if they decided to use the availability tariff or the effective use tariff. Thus, in the first graph, it can be seen that, with the 2015 tariffs, a television operator that used more than 42% of SGAE's audiovisual repertoire would prefer in all cases the availability tariff over the effective use tariff. Furthermore, the graph also shows that this difference has increased with the 2023 tariffs, as now it is enough for a television operator to use more than 28% of SGAE's audiovisual repertoire for them to always prefer the availability tariff (or in other words, for them to be interested in resorting to the effective use tariff, they would have to use less than 28% of the repertoire).  </w:t>
        <w:br/>
        <w:t xml:space="preserve">601 Paragraphs 178 to 187 of SGAE's allegations to the Proposal for Resolution (folios 20.593 to 20.595).  </w:t>
        <w:br/>
        <w:t xml:space="preserve">602 Paragraph 186 of SGAE's allegations to the Proposal for Resolution (folio 20.594).  </w:t>
        <w:br/>
        <w:t xml:space="preserve">603 Paragraphs 166 to 177 of SGAE's allegations to the Proposal for Resolution (folios 20.589 to 20.593).  </w:t>
        <w:br/>
        <w:t xml:space="preserve">604 Paragraph 172 of SGAE's allegations to the Proposal for Resolution (folio 20.591).  </w:t>
        <w:br/>
        <w:t xml:space="preserve">Comisión Nacional de los Mercados y la Competencia 208 de 291  </w:t>
        <w:br/>
        <w:t xml:space="preserve">C/ Alcalá, 47 – 28014 Madrid - C/ Bolivia, 56 – 08018 Barcelona  </w:t>
        <w:br/>
        <w:t>www.cnmc.es</w:t>
      </w:r>
    </w:p>
    <w:p>
      <w:r>
        <w:t xml:space="preserve">S/0641/18  </w:t>
        <w:br/>
        <w:t xml:space="preserve">DAMA-UNISON RIGHTS VS SGAE  </w:t>
        <w:br/>
        <w:t xml:space="preserve">(771) These graphs not only reflect the low use that televisions should make of the audiovisual repertoire to prefer the effective use tariff, but they also demonstrate that the difference between the effective use tariff and the availability tariff has changed over time. Therefore, the relationship that existed in the tariffs of the year 2009, which is precisely what the Abbreviated Study analyzes, has not necessarily had to be maintained over time. SGAE should have analyzed the current impact of the tariffs set and agreed upon with television operators.  </w:t>
        <w:br/>
        <w:t xml:space="preserve">(772) Furthermore, analyzing the data that the Abbreviated Study uses to assert that the tariffs of the year 2009 are efficient and objective tariffs, it is noted that the average user of televisions used 43.13% of the musical repertoire between the years 2000 and 2007 and that this percentage was taken into account to set the effective use tariff. However, a table is then shown with the use of the repertoire that 13 televisions made in the year 2007. And even at that time, assuming the data is correct, only 2 television operators would prefer the effective use tariff, which shows that even then the effective use tariff did not seem an economically reasonable option for almost any operator.  </w:t>
        <w:br/>
        <w:t xml:space="preserve">(773) Also based on the data from the Abbreviated Study itself, it was noted that the average user of televisions used 36.89% of SGAE's audiovisual repertoire between the years 2000 and 2007. If we take that reference into account, with the current tariffs of 2023, even the average user would not use the effective use tariff. This points precisely to the fact that the availability tariff has been designed for the majority of users to adhere to it, leaving the effective use tariff as merely a marginal option.  </w:t>
        <w:br/>
        <w:t xml:space="preserve">(774) It is worth noting, on the other hand, that the pro-competitive aspects of a tariff do not prove anything in relation to the accusations of the proposal for resolution. Thus, although the Abbreviated Study highlights the advantages of effective use tariffs, if preference is given to availability tariffs when setting them, citing those advantages will not make any difference.  </w:t>
        <w:br/>
        <w:t xml:space="preserve">(775) We must point out, next, that, as the DC rightly noted, it is not for the CNMC to determine, in this file, the level of the TUE from which it would be admissible or reasonable. What is analyzed in this case is whether the design and application of the different tariff modalities offered or negotiated, as a whole, are abusive considering their potential global effects.  </w:t>
        <w:br/>
        <w:t xml:space="preserve">(776) Well, it has been clearly established, in the opinion of the Chamber, that as a consequence of such actions, considered together, the majority of national television operators (including the two private ones with the highest audience) have opted for a TDP that does not take into account the effective use of the repertoire. Precisely, this consequence has, in turn, a harmful effect on competition: since the SGAE repertoire is so significant, the application of a flat rate is encouraged (as the TUE would be more expensive for the bulk of broadcasters), significantly limiting the incentives for operators to contract alternative rights repertoires, as they will have to continue paying the same price to SGAE (even if the use of the latter's repertoire is limited) and also pay the corresponding amount to the alternative provider. This hinders the entry and expansion in the market of alternative operators, especially considering the dynamics of the analyzed markets, characterized by economies of scale and network.  </w:t>
        <w:br/>
        <w:t xml:space="preserve">(777) Regarding the comparison with tariffs in other Member States invoked by SGAE referring to the SJTUE Lucazeau605, it is also not relevant. That ruling resolved a preliminary question regarding whether the remuneration demanded by SACEM from French nightclubs using its musical repertoire was abusive due to being manifestly higher than those applied by comparable author societies in other Member States. To that preliminary question, the CJEU responded that “[t]he article 86 of the EEC Treaty must be interpreted as meaning that a national society for the management of intellectual property rights that finds itself in a dominant position in a substantial part of the common market imposes unfair contractual conditions when the remuneration it charges to nightclubs is significantly higher than that applied in other Member States, provided that the comparison between the amounts of the tariffs has been carried out on a homogeneous basis. The assessment would be different if the intellectual property rights society in question could justify such a difference based on the existence of objective and relevant divergences between the management of intellectual property rights in the Member State in question and that carried out in other Member States.”  </w:t>
        <w:br/>
        <w:t xml:space="preserve">(778) From the above, it can be inferred that the type of conduct contrary to Article 102 of the TFEU referred to in the ruling corresponds to an exploitative abuse due to excessive pricing and, therefore, a specific type of abuse different from that which is the subject of this file. The determination of an excessive price requires, among other things, analyzing whether it bears a reasonable relationship to the economic value of the good or right606 for which various methods have been developed that may include, under certain circumstances (although not necessarily) international comparisons, as indicated by the STJU Lucazeau and has been recently seen in the resolution of Expte. S/0028/20 LEADIANT processed by this CNMC607. However, in this case, it is not analyzed whether the tariffs of SGAE constitute excessive prices. Therefore, it is indifferent whether the tariff is below that applicable in other jurisdictions, according to SGAE's allegations and beyond the inherent difficulties of international comparisons, since what is decisive in this file  </w:t>
        <w:br/>
        <w:t xml:space="preserve">605 CJEU ruling of July 13, 1989, joined cases 110/88, 241/88 and 242/88 François Lucazeau v. SACEM, (ECLI:EU:C:1989:326).  </w:t>
        <w:br/>
        <w:t xml:space="preserve">606 Judgment of February 14, 1978, United Brands, c-27/76, ECLI:EU:C:1978:22 (paragraph 251).  </w:t>
        <w:br/>
        <w:t xml:space="preserve">607 Resolution of the CNMC on November 10, 2022 in file S/0028/20 LEADIANT.  </w:t>
        <w:br/>
        <w:t xml:space="preserve">Comisión Nacional de los Mercados y la Competencia 210 de 291  </w:t>
        <w:br/>
        <w:t xml:space="preserve">C/ Alcalá, 47 – 28014 Madrid - C/ Bolivia, 56 – 08018 Barcelona  </w:t>
        <w:br/>
        <w:t>www.cnmc.es</w:t>
      </w:r>
    </w:p>
    <w:p>
      <w:r>
        <w:rPr>
          <w:b/>
        </w:rPr>
        <w:t>[Pages 211–213]</w:t>
      </w:r>
    </w:p>
    <w:p>
      <w:r>
        <w:t xml:space="preserve">S/0641/18  </w:t>
        <w:br/>
        <w:t xml:space="preserve">DAMA-UNISON RIGHTS VS SGAE  </w:t>
        <w:br/>
        <w:t xml:space="preserve">is the relationship between the TUE and the TDP applicable to the SGAE repertoire and not whether the TUE is excessive in itself.  </w:t>
        <w:br/>
        <w:t xml:space="preserve">(779) The argument of SGAE that the majority of users have opted, of their own accord, for a TDP due to the advantages of this type of tariff for certain operators, which should lead to excluding the alleged abuse, is also not admissible.  </w:t>
        <w:br/>
        <w:t xml:space="preserve">(780) While it is not denied that, in a dual tariff system, it is acceptable for some users to prefer a TDP, the previous reasoning cannot be accepted, since, as previously seen, SGAE does not offer a TUE that constitutes a true alternative to the TDP.  </w:t>
        <w:br/>
        <w:t xml:space="preserve">(781) It is true that the fact that the tariff for effective use was more suitable for some users (typically those who make the most use of the repertoire) would not make the availability tariff inequitable. But that is not the case being analyzed. Thus, based on the usage information presented in the Abbreviated Study that SGAE invokes to support its claims, it shows that, as early as 2007, only 2 of the 13 television stations for which usage percentages are presented would prefer the tariff for effective use over the availability tariff. This demonstrates that we are not in a situation where, among two significant groups of users, one would prefer one type of tariff and the rest the other tariff, but rather we are facing a situation where from the outset, an overwhelming majority of operators will be incentivized to choose the availability tariff over the tariff for effective use.  </w:t>
        <w:br/>
        <w:t xml:space="preserve">(782) Even assuming that ATRESMEDIA and MEDIASET could make greater use of the SGAE repertoire than the rest of the operators, we would not be facing isolated cases that could not serve as examples in the analysis of the alleged behaviors, as SGAE claims, since the vast majority of operators find themselves in the same situation as the two largest audiovisual groups in the country. Furthermore, it is also necessary to reiterate that the Abbreviated Study focuses on the use of the musical repertoire by television stations, but the problem arising from the creation of availability tariffs that are more attractive than usage tariffs also affects the use of the audiovisual repertoire, and that impact is not analyzed in the aforementioned study.  </w:t>
        <w:br/>
        <w:t xml:space="preserve">(783) Finally, it is appropriate to dismiss that the DC has "downplayed," arbitrarily, the fact that there are six television stations that have opted for the TUE offered by SGAE, including TVE. This fact has been properly contextualized by connecting this data with the audiences that also appear as established facts (see sections 4.3.1 and 4.3.3), just as was done in the Proposal for Resolution.  </w:t>
        <w:br/>
        <w:t xml:space="preserve">(784) The conclusion of all the above is that this Chamber cannot accept the allegations of SGAE regarding the Proposal for Resolution analyzed in this section.  </w:t>
        <w:br/>
        <w:t xml:space="preserve">Comisión Nacional de los Mercados y la Competencia 211 de 291  </w:t>
        <w:br/>
        <w:t xml:space="preserve">C/ Alcalá, 47 – 28014 Madrid - C/ Bolivia, 56 – 08018 Barcelona  </w:t>
        <w:br/>
        <w:t>www.cnmc.es</w:t>
      </w:r>
    </w:p>
    <w:p>
      <w:r>
        <w:t xml:space="preserve">S/0641/18  </w:t>
        <w:br/>
        <w:t xml:space="preserve">DAMA-UNISON RIGHTS VS SGAE  </w:t>
        <w:br/>
        <w:t xml:space="preserve">5.4.3.2.1.5. Conclusion on the design and application of tariffs for the use of the musical and audiovisual repertoire of SGAE to radio and television broadcasters  </w:t>
        <w:br/>
        <w:t xml:space="preserve">(785) In conclusion, this Chamber considers that SGAE has abused its dominant position through the design and application of tariffs for the use of its musical and audiovisual repertoire to radio and television broadcasters.  </w:t>
        <w:br/>
        <w:t xml:space="preserve">(786) Specifically, SGAE has abused its dominant position in the downstream market of granting authorization for the use of reproduction and public communication of musical works both (i) for the radio communication service and (ii) for the audiovisual communication service of television (linear or on demand) since at least January 1, 2016, to the present.  </w:t>
        <w:br/>
        <w:t xml:space="preserve">(787) Likewise, during at least the period from January 1, 2016, to December 31, 2017, SGAE has abused its dominant position in the market for managing remuneration rights of authors of audiovisual works under Article 90.4 of the TRLPI for the audiovisual communication service of television.  </w:t>
        <w:br/>
        <w:t xml:space="preserve">5.4.3.2.2. On the licensing to users with purportedly universal character of the musical repertoire managed and the indemnity clauses against the use of third-party repertoire  </w:t>
        <w:br/>
        <w:t xml:space="preserve">(788) According to the established facts (section 4.1), SGAE included in contract models and in contracts signed with radio and television users, with a high audience share, statements qualifying its musical repertoire as universal, despite not being so, as well as indemnity guarantees in favor of the user against potential claims for the use of rights that could be part of third-party repertoire.  </w:t>
        <w:br/>
        <w:t xml:space="preserve">(789) As analyzed in detail below, the use of these clauses has involved resorting to means other than competition based on merits (section 5.4.3.2.1.1) that have had the capacity to restrict competition, as they are likely to generate an exclusion effect against third-party operators competing with SGAE, reinforcing its dominant position (section 5.4.3.2.1.2), without an admissible objective justification being invoked for this (section 5.4.3.2.1.3).  </w:t>
        <w:br/>
        <w:t xml:space="preserve">(790) Therefore, considering the decision-making practice of competition authorities and the consolidated jurisprudential doctrine, such facts must be classified as abusive practices by SGAE, which add to those already previously analyzed regarding the design and application of tariffs for the use of rights of musical works.  </w:t>
        <w:br/>
        <w:t xml:space="preserve">Comisión Nacional de los Mercados y la Competencia 212 de 291  </w:t>
        <w:br/>
        <w:t xml:space="preserve">C/ Alcalá, 47 – 28014 Madrid - C/ Bolivia, 56 – 08018 Barcelona  </w:t>
        <w:br/>
        <w:t>www.cnmc.es</w:t>
      </w:r>
    </w:p>
    <w:p>
      <w:r>
        <w:t xml:space="preserve">S/0641/18  </w:t>
        <w:br/>
        <w:t xml:space="preserve">DAMA-UNISON RIGHTS VS SGAE  </w:t>
        <w:br/>
        <w:t xml:space="preserve">5.4.3.2.2.1. Competition not based on merits  </w:t>
        <w:br/>
        <w:t xml:space="preserve">(791) As mentioned, it has been duly established that in SGAE contract models (section 4.1.2) and in contracts signed with users (ATRESMEDIA, MEDIASET, SER, etc.) or user associations (AERC) (section 4.1.3) with significant audience in Spain (section 4.3), currently in force or in effect for a good part of the analyzed period, SGAE has included clauses that present its musical repertoire as universal. This is despite the fact that it is neither universal now nor was it at the time of including such clauses, for various reasons:  </w:t>
        <w:br/>
        <w:t xml:space="preserve">- First, regarding voluntary collective management rights, SGAE cannot claim the management of those rights of authors who have not signed the corresponding management contract with it, as it is a right of voluntary collective management.  </w:t>
        <w:br/>
        <w:t xml:space="preserve">- Second, since 2020, UNISON has had musical repertoire, so the SGAE repertoire could not be universal. UNISON was created in 2016 and was fully operational as of January 1, 2020; already in 2020 it had authors and musical works in its repertoire (see section 3.4.1.1).  </w:t>
        <w:br/>
        <w:t xml:space="preserve">- Third, there are other operators such as SEDA and other OGI that have a certain presence in the market (see paragraph (243)).  </w:t>
        <w:br/>
        <w:t xml:space="preserve">(792) In assessing these practices, it must be taken into account that the breadth of the repertoire is a parameter of crucial relevance for users of the intellectual property rights subject to this file. It is a parameter that the legislator itself considers relevant since Article 164.3 TRLPI (see paragraph (153)) which establishes the criteria that management entities must take into account when determining general tariffs includes in third place “the breadth of the repertoire,” understood as “the works and performances whose rights are managed by the management entity.”  </w:t>
        <w:br/>
        <w:t xml:space="preserve">(793) In this regard, the Council of the CNC in its resolution of February 4, 2008 (R/714/07) already emphasized, in relation to the potentially abusive nature of the tariff of the management entity AIE reported by the television broadcaster GESTEVISIÓN TELECINCO, S.A., the relevance of the repertoire:  </w:t>
        <w:br/>
        <w:t xml:space="preserve">“It will not be equitable or will be excessive if the repertoire it manages is more limited than it claims to be and if the criterion of ‘availability’ (accepted by the Court but discouraged) is more burdensome or unfair than that of ‘effective use.’  </w:t>
        <w:br/>
        <w:t xml:space="preserve">(794) While in that case608 only the design of the tariff of a de facto monopolist was being analyzed as potentially abusive (since the decision to dismiss the competition defense service regarding the aforementioned complaint had been appealed), the conclusion of the CNC is relevant in that if its repertoire is less extensive than indicated,608 it subsequently led to the sanction of an exploitative abuse in the aforementioned case 651/08 cited above.  </w:t>
        <w:br/>
        <w:t xml:space="preserve">Comisión Nacional de los Mercados y la Competencia 213 de 291  </w:t>
        <w:br/>
        <w:t xml:space="preserve">C/ Alcalá, 47 – 28014 Madrid - C/ Bolivia, 56 – 08018 Barcelona  </w:t>
        <w:br/>
        <w:t>www.cnmc.es</w:t>
      </w:r>
    </w:p>
    <w:p>
      <w:r>
        <w:rPr>
          <w:b/>
        </w:rPr>
        <w:t>[Pages 214–216]</w:t>
      </w:r>
    </w:p>
    <w:p>
      <w:r>
        <w:t xml:space="preserve">S/0641/18  </w:t>
        <w:br/>
        <w:t>DAMA-UNISON RIGHTS VS SGAE</w:t>
      </w:r>
    </w:p>
    <w:p>
      <w:r>
        <w:t xml:space="preserve">a management entity, this may determine that the applicable tariff constitutes an abuse of a dominant position.  </w:t>
        <w:br/>
        <w:t xml:space="preserve">(795) Furthermore, in this case, in addition to statements presenting its musical repertoire as universal, when it is not, SGAE has included, in certain contracts, indemnity guarantees in favor of users against claims for the use of third-party repertoires.  </w:t>
        <w:br/>
        <w:t xml:space="preserve">(796) It is a proven fact (paragraph (329)) that the contract of the radio and television group ATRESMEDIA with SGAE includes the following clause609:  </w:t>
        <w:br/>
        <w:t xml:space="preserve">(797) "IV. Repertoire: SGAE guarantees ATRESMEDIA the universal representation (100%) of the musical repertoire (including the musical part of the audiovisual) and its management capacity over the rights covering the uses made by ATRESMEDIA, maintaining its indemnity against any claims from third parties. SGAE is aware that a change in the scope of the representation/management of the repertoire could cause serious harm to ATRESMEDIA's activity and commits to act with the utmost diligence to avoid it, as well as to communicate it adequately and reduce its possible impact. In any case, the decrease in the representation/management of the repertoire used by ATRESMEDIA will entail an equitable reduction of the tariff. SGAE will settle with ATRESMEDIA the remuneration rights corresponding to audiovisual authors (for the literary part and directors-producers) taking into account that it is not the only management entity in relation to these rights, so that, in any case, the sum of the representation/use of the repertoires of SGAE, DAMA, or any other that may be established in Spain for the management of the remuneration rights of audiovisual authors will be 100%, and its distribution will be given to ATRESMEDIA as a result of the consensus among the various concurrent management entities.”  </w:t>
        <w:br/>
        <w:t xml:space="preserve">(798) It is noteworthy that this clause clearly differentiates between the musical and audiovisual repertoires. While regarding the musical repertoire, the presumption of universality and the guarantee of indemnity are established without mentioning the existence of other repertoire managers, in relation to the audiovisual repertoire, there is an express reference to the existence of DAMA and the possible entry of new operators, clarifying that only the sum of the repertoires of all entities will constitute 100%.  </w:t>
        <w:br/>
        <w:t xml:space="preserve">(799) In turn, MEDIASET indicates that “[u]ntil not long ago, SGAE expressly recognized (in the contracts signed with users, including my principal) to represent ‘universally’ the entire existing musical repertoire”610 (paragraph (330)).  </w:t>
        <w:br/>
        <w:t xml:space="preserve">(800) A clause similar to that included in the contract of the radio and television group ATRESMEDIA with SGAE is found in the agreement that SGAE signed with the AERC611 association (paragraph (335)), which encompasses all private radio broadcasters in Spain, representing the majority of the audience (paragraph (469)). This agreement establishes that. However, according to SGAE, the parties would have agreed in May 2023 to remove this reference from the AERC agreement612.  </w:t>
        <w:br/>
        <w:t xml:space="preserve">(801) For its part, the SER chain states (see paragraph (336)) that “[w]e have signed a contract with SGAE in which we are guaranteed universal representation in the territory of Spain, in addition to indemnity against any claims from third parties, and, where applicable, the adjustment of the remuneration that may be due. According to this contract, our settlement to SGAE would be for one hundred percent of the work, including all exploitation rights and all rights holders613” (emphasis added).  </w:t>
        <w:br/>
        <w:t xml:space="preserve">(802) It has also been proven that the agreement of COPE with SGAE (see paragraph (337)) contains a clause  </w:t>
        <w:br/>
        <w:t xml:space="preserve">(803) Additionally, it is pertinent to recall the response of Corporació Catalana de Mitjans Audiovisuals, S.A., which explains in the following terms that the amount paid to SGAE already covered the use of third-party repertoires: “CCMA SA [Corporació Catalana de Mitjans Audiovisuals, S.A.] considers that the amounts to be paid to UNISON RIGHTS SL for the use of its repertoire should be deducted from the amounts that CCMA SA pays to SGAE” (see paragraph (415)).  </w:t>
        <w:br/>
        <w:t xml:space="preserve">(804) Additionally, the proven lack of transparency of SGAE regarding its repertoire when applying availability tariffs to television operators made it difficult for these operators to verify the true scope of the repertoire, as previously noted (see paragraph (792)).  </w:t>
        <w:br/>
        <w:t xml:space="preserve">(805) Thus, TELEFÓNICA indicates (see paragraph (437)) that “due to the difficulty in negotiations and the lack of transparency regarding the catalogs, it was decided to pay collectively for the entire television service.”  </w:t>
        <w:br/>
        <w:t xml:space="preserve">611 Signed on June 12, 2019, effective since 2016. See section 4.1.4.1.  </w:t>
        <w:br/>
        <w:t xml:space="preserve">612 Paragraph 195 of SGAE's allegations to the Proposal for Resolution (folios 20,598 to 20,599).  </w:t>
        <w:br/>
        <w:t xml:space="preserve">613 Non-confidential folio 9,930.  </w:t>
        <w:br/>
        <w:t xml:space="preserve">Comisión Nacional de los Mercados y la Competencia 215 de 291  </w:t>
        <w:br/>
        <w:t xml:space="preserve">C/ Alcalá, 47 – 28014 Madrid - C/ Bolivia, 56 – 08018 Barcelona  </w:t>
        <w:br/>
        <w:t>www.cnmc.es</w:t>
      </w:r>
    </w:p>
    <w:p>
      <w:r>
        <w:t xml:space="preserve">S/0641/18  </w:t>
        <w:br/>
        <w:t xml:space="preserve">DAMA-UNISON RIGHTS VS SGAE  </w:t>
        <w:br/>
        <w:t xml:space="preserve">(806) ATRESMEDIA, for its part, has maintained that neither in the agreements signed by SGAE with users, nor in the various general tariffs that SGAE has approved since 2015, nor in the relationships between SGAE and its competitors, has the company proposed the minimum necessary measures to make it possible to determine the scope of its musical repertoire. This is considering that:  </w:t>
        <w:br/>
        <w:t xml:space="preserve">- SGAE has not created a working group and a joint database on contents, works, and authors.  </w:t>
        <w:br/>
        <w:t xml:space="preserve">- SGAE has not reached agreements recognizing the scope of the repertoire either with SEDA, or with the OGIs, or with users—in those cases where there has been a substantial reduction of SGAE's repertoire—(unlike the scope agreements that SGAE has reached with DAMA for several years).  </w:t>
        <w:br/>
        <w:t xml:space="preserve">(807) As the instructing body rightly pointed out in the Proposal for Resolution, there is no record that SGAE has adopted any of these measures.  </w:t>
        <w:br/>
        <w:t xml:space="preserve">(808) In short, it is an incontrovertible fact that SGAE introduced clauses in agreements and contracts with user associations and radio and television users, through which the universality of its repertoire was presumed or presumed, when this was not true, potentially misleading users about a very relevant parameter for competing in the affected markets. It has been proven that it also offered indemnity guarantees against possible claims from third parties for the use of its repertoire, contributing to reduce, at least potentially, the incentives of its clients, radio and television users, to contract with SGAE's competitors (this last issue is analyzed in more detail in the following section 5.4.3.2.2.2).  </w:t>
        <w:br/>
        <w:t xml:space="preserve">(809) The above without demonstrating that such statements and guarantees have resulted in a benefit for consumers in the form of better prices, greater services, or greater choice, thus failing to meet the requirements to qualify them as market conduct not based on merits according to the doctrine of the CJEU outlined, among others, in its judgment Servizio Elettrico Nazionale614.  </w:t>
        <w:br/>
        <w:t xml:space="preserve">(810) Therefore, we must conclude that, by engaging in such conduct, SGAE employed means other than those proper to competition on the merits, which could reinforce, at least potentially, its consolidated dominant position in the analyzed markets regarding rights over musical works.  </w:t>
        <w:br/>
        <w:t xml:space="preserve">614 The Court of Justice established in paragraph 58 of its judgment of May 12, 2022, in case C-377/20, ECLI:EU:C:2022:379, that “the concept of competition based on merits refers, in principle, to a situation of competition from which consumers benefit through lower prices, better quality, and a wider range of new or more efficient goods and services.”  </w:t>
        <w:br/>
        <w:t xml:space="preserve">Comisión Nacional de los Mercados y la Competencia 216 de 291  </w:t>
        <w:br/>
        <w:t xml:space="preserve">C/ Alcalá, 47 – 28014 Madrid - C/ Bolivia, 56 – 08018 Barcelona  </w:t>
        <w:br/>
        <w:t>www.cnmc.es</w:t>
      </w:r>
    </w:p>
    <w:p>
      <w:r>
        <w:rPr>
          <w:b/>
        </w:rPr>
        <w:t>[Pages 217–219]</w:t>
      </w:r>
    </w:p>
    <w:p>
      <w:r>
        <w:t xml:space="preserve">S/0641/18  </w:t>
        <w:br/>
        <w:t>DAMA-UNISON RIGHTS VS SGAE</w:t>
      </w:r>
    </w:p>
    <w:p>
      <w:r>
        <w:t xml:space="preserve">5.4.3.2.2.2. Ability to Restrict Competition  </w:t>
        <w:br/>
        <w:t>(811) To determine the ability to restrict competition of the practices of SGAE consisting of licensing its musical repertoire including a clause presuming its universality and guaranteeing indemnity against claims from third-party rights holders, these must be analyzed within the specific context in which they develop.</w:t>
      </w:r>
    </w:p>
    <w:p>
      <w:r>
        <w:t>(812) First, it is necessary to consider, in this regard, the strength of SGAE's dominant position in the upstream and downstream markets of intellectual property rights over musical works, the limited presence of competitors in these markets, and the significant barriers to entry and expansion that characterize them. It has been demonstrated, in this sense, that, regarding the rights related to the reproduction and public communication of musical works since 2016, SGAE has maintained shares above 90% in the most relevant metrics (section 3.4.1.1.4). It has also been demonstrated that the entry of competitors into this market is recent and their presence marginal (section 3.4.1.1.4). Additionally, it has been established that there are legal and economic barriers to entry in these markets, with economies of scale and network being particularly relevant (section 5.4.2.2.3). Specifically, in these markets, positive economies of scale determine that the broader the repertoire of an entity, the greater its ability to attract users, which in turn impacts its greater capacity to capture rights holders (see paragraph (560)).</w:t>
      </w:r>
    </w:p>
    <w:p>
      <w:r>
        <w:t>(813) Secondly, since SGAE's musical repertoire is very broad and significantly superior to that of any of its competitors, it is necessary for television and radio operators wishing to use musical works in their broadcasts to contract with SGAE to carry out their activity, as musical content is an input they use in the development of their programming. In fact, all consulted operators, including the national association of private radio broadcasters and the main national radio and television broadcasters, have contracts or agreements with SGAE and make payments to SGAE for using its repertoire. In contrast, none of them claim to have signed contracts with UNISON, which is the main operator in terms of share after SGAE, although some are negotiating settlements. For example, NETFLIX indicates that it pays for the use of works from UNISON's repertoire upon request but that it is a "very, very small" amount because "the repertoire of UNISON is very, very small" (see paragraph (467)). This is compounded by what is noted in paragraph (769) regarding the fact that the main television broadcasters do not precisely know SGAE's repertoire or the specific amounts they pay for the use of rights related to musical and audiovisual works.</w:t>
      </w:r>
    </w:p>
    <w:p>
      <w:r>
        <w:t>(814) Thirdly, the controversial practices have reached the main television and radio operators in Spain. Regarding television operators, these clauses of supposed universality have been included in contracts with the main national television networks in open broadcasting, ATRESMEDIA and MEDIASET, including the contract with ATRESMEDIA also guaranteeing indemnity (see section 4.2.4.3.5). As noted, the audience in Spain is concentrated in linear television, and these two groups represent more than 50% of the audience of open television.</w:t>
      </w:r>
    </w:p>
    <w:p>
      <w:r>
        <w:t>(815) Regarding radio operators, the clause of universal repertoire and indemnity has been included, at least, in the agreement with AERC (which encompasses all private radios in Spain and consequently the vast majority of the audience, see paragraph (469)), in the contract with SER, and in the applicable contracts for ONDACERO, Europa FM, and Melodía FM (which is part of the ATRESMEDIA group). These two groups have represented (see paragraph (469)) together more than 40% of the generalist radio audience in the considered period (with shares of SER and ONDACERO in 2016 of 34% and 12.5% and in 2022 of 29.5% and 11.4% respectively). The relevance of radio and television operators for SGAE is reflected in the significant percentage they represent of its revenues, which is around 50% or above (section 4.5). This relevance is also observed in the case of DAMA.</w:t>
      </w:r>
    </w:p>
    <w:p>
      <w:r>
        <w:t>(816) Furthermore, broadcasting operators are relatively concentrated (as can be seen in section 5.4.2.2.2.25.4.2.2.2.2 and evidenced in the previous paragraph) and generally have high revenues, so the management of collections requires a smaller structure (in terms of network capillarity, etc.) than in the case of other more atomized user groups (such as hospitality).</w:t>
      </w:r>
    </w:p>
    <w:p>
      <w:r>
        <w:t>(817) The relevance of user atomization and economies of scale and network for entities managing intellectual property rights was already highlighted by the CNMC Council in its resolution of May 30, 2019 (Expte. S/DC/0590/16 DAMA VS SGAE615). In this resolution, this Chamber emphasized that the hospitality and restaurant sectors were much more atomized, so having a capillary network of representatives, given the existence of economies of scale and network, strengthened SGAE's dominant position. It is noted that, lacking a network of representatives or agreements to manage its rights in the hospitality and restaurant sector, DAMA has been unable to collect any remuneration rights in this area to date, despite having attempted to reach agreements with representative associations of users and with specific users616. Other sectors such as retail617 or nightlife618 that require a physical establishment close to the consumer are also atomized, and enforcing intellectual property rights requires a wide network of representatives that would not be profitable if the repertoire is not sufficiently broad. In contrast, as noted, the open television market and radio are relatively concentrated, as evidenced by the fact that around half of the open television audience in Spain corresponds to ATRESMEDIA and MEDIASET and that the radio stations SER, COPE, and ONDACERO account for more than 65% of the generalist radio audience (paragraph (469)). Although less pronounced, a high degree of concentration is also observed in thematic radio, as three music stations (Los 40, Cadena 100, and Cadena Dial) account for more than 35% of the audience of thematic radios (see paragraph (469)). It should also be noted that SER, Los 40, and Cadena Dial belong to the PRISA group.</w:t>
      </w:r>
    </w:p>
    <w:p>
      <w:r>
        <w:t>(818) In short, broadcasting operators represent the majority of SGAE's collections and are relatively concentrated. This means, as noted above, that for operators with a smaller scale than SGAE and for new entrants, national television and radio operators constitute a particularly relevant user group.</w:t>
      </w:r>
    </w:p>
    <w:p>
      <w:r>
        <w:t xml:space="preserve">(819) As previously pointed out, both European and national jurisprudence have affirmed the so-called "doctrine of related markets," according to which it is not necessary for the effects of the abuse of position to be demonstrated, as the configuration of the market makes it so that entities that already have a relevant position in it have a significant advantage over new entrants, as a consequence of the presence of high economies of scale, network, and scope in their management. On the other hand, regarding the existence of a network of representatives not being evidence of SGAE's dominant position, this Chamber must clarify that SGAE possesses the broadest network of representatives and agreements with users among management entities, built on the basis of a consolidated position over years of dominance in rights management, as recognized in its allegations (folio 7455). Additionally, it should be emphasized that this market has the specific characteristics of the existence of economies of scale and scope, although SGAE denies the existence of these network economies or seeks to qualify them. In this regard, this Chamber, in coherence with economic logic, interprets that the economies of scale in this market are supported, in part, by the existence of network economies. This is an important point, as it is part of the logical substrate on which the irreplicability of SGAE's network of representatives by other economic operators is defended and which perpetuates its dominant position in this market.”  </w:t>
        <w:br/>
        <w:t xml:space="preserve">617 According to the Ministry of Economic Affairs and Digital Transformation, there are more than 420,000 retail businesses in Spain and more than 540,000 establishments. https://comercio.gob.es/comerciointerior/Paginas/Index.aspx (accessed September 25, 2023).  </w:t>
        <w:br/>
        <w:t>618 According to information from the CEOE website, there are more than 20,000 leisure and entertainment companies (nightclubs, shows, etc.) in Spain. https://www.ceoe.es/es/ceoe-news/economia/el-sector-del-ocio-nocturno-representa-el-18-del-pib-nacional-y-genera-200000 (accessed September 25, 2023).</w:t>
      </w:r>
    </w:p>
    <w:p>
      <w:r>
        <w:rPr>
          <w:b/>
        </w:rPr>
        <w:t>[Pages 220–222]</w:t>
      </w:r>
    </w:p>
    <w:p>
      <w:r>
        <w:t xml:space="preserve">S/0641/18  </w:t>
        <w:br/>
        <w:t xml:space="preserve">DAMA-UNISON RIGHTS VS SGAE  </w:t>
        <w:br/>
        <w:t xml:space="preserve">of domain occur in the same market where the abusive conduct takes place when it comes to related markets (paragraph (601)).  </w:t>
        <w:br/>
        <w:t xml:space="preserve">(820) In the present case, the effects of the abusive conduct are likely to occur, both in the downstream markets of granting authorizations for the use of musical works to radio and television operators, where the abusive practice takes place (in which SGAE is dominant), as well as in the vertically related upstream markets of managing the intellectual property rights of authors and music publishers (in which SGAE is also dominant). These markets are very closely linked, as it is necessary to have musical works from authors whose rights are managed (that is, having upstream presence) in order to operate downstream by granting authorizations for users to employ the managed repertoire. This high degree of influence means that these markets can be considered as two sides of the same market since operators compete to capture musical rights for their repertoire and users for their authorizations (see paragraphs (170) and following).  </w:t>
        <w:br/>
        <w:t xml:space="preserve">(821) In this context, it is undeniable that the inclusion of declarations of presumption of universality of the SGAE repertoire and indemnity against claims for the use of rights from other repertoires has, at the very least, the capacity to limit users' incentives to contract with third-party operators, competitors of SGAE, for the use of their respective repertoires. By affecting the main users of television and radio in Spain, these practices have the capacity to hinder the entry and expansion of competitors in the upstream and downstream markets of rights related to musical works, as it complicates the collection process once an entity/operator holds musical rights, making it difficult for them to collect from radio and television broadcasters, who are the main users of these rights. Furthermore, as these practices may hinder collections downstream in markets characterized by economies of scale and network effects, they can also make it difficult for new entrants to expand their repertoire by capturing, upstream, new rights holders.  </w:t>
        <w:br/>
        <w:t xml:space="preserve">(822) Moreover, the disputed declarations and guarantees have not only had the capacity to generate an exclusion effect—considering their content and the context in which they are framed—but this potential effect has materialized in practice as explained below.  </w:t>
        <w:br/>
        <w:t xml:space="preserve">(823) Indeed, as noted in section 4.1.4 of the proven facts, it has been established that both private televisions and radios with large audiences have rejected or raised reservations about paying UNISON for the use of musical rights based on the controversial declarations and guarantees. These users considered, based on these stipulations, that their contract with SGAE covered 100% of the rights over musical works, including any rights that a third party other than SGAE might have.  </w:t>
        <w:br/>
        <w:t xml:space="preserve">(824) Regarding the radio broadcasters, in the letter sent to UNISON by the PRISA Group  </w:t>
        <w:br/>
        <w:t xml:space="preserve">(825) SER explained in this regard that UNISON contacted them by sending a general tariff and that “from SER it was made known that we have a contract with SGAE in which we are guaranteed universal representation in the territory of Spain, in addition to indemnity against any claims from third parties, and, where appropriate, the adjustment of the remuneration due. According to this contract, our settlement to SGAE would be for one hundred percent of the work, including all exploitation rights and all rights holders”620 (emphasis added).  </w:t>
        <w:br/>
        <w:t xml:space="preserve">(826) As SGAE itself points out in its allegations to the Resolution Proposal, “from SER it is indicated that it should be SGAE that pays the remuneration, since it would have settled with SGAE for 100% of the work and all the rights holders it claims to represent”621. In other words: since SER believes it has already paid SGAE for the use of all musical rights, including those managed by UNISON on behalf of its rights holders, it conveys that it is not appropriate to make a new payment to the latter. This is precisely where the capacity of the disputed clauses to restrict competition lies: users see their incentives limited to contract with operators other than SGAE and, in their case, they hinder addressing claims from third parties by considering that the payment they make to SGAE covers any use of musical rights regardless of which repertoire they belong to. This is without prejudice to the legitimate intention of users to “avoid making a double payment for the same use of a work”622 or that, subsequently, such users may end up recognizing the existence of other repertoires or may come to pay the amounts claimed.  </w:t>
        <w:br/>
        <w:t xml:space="preserve">(827) The letter sent on May 28, 2021, by the AERC to UNISON is also relevant, in which the AERC states that “[c]urrently AERC has a signed agreement with SGAE, which includes a availability fee modulated according to the presence of music in three different types of radio programming, in which universal representation of the repertoire is guaranteed along with indemnity against any claims from third parties, or the adjustment of the amounts of the rights owed. In this context, UNISON arises proposing an availability fee that exclusively covers the use of its repertoire, which is included or guaranteed under said agreement”623 (emphasis added).  </w:t>
        <w:br/>
        <w:t xml:space="preserve">(828) According to SGAE, “from this communication it does not follow that AERC does not want to pay UNISON the rights for its repertoire”624, but rather that “[w]hat AERC indicates is the need to have clarity about the repertoire” for the collection of rights625. Without prejudice to the interpretative nuances that the accused company may try to make in its allegations, from the literalness of the AERC letter it is clearly deduced that, just like SER, AERC understood that the payment to SGAE included the use of any musical right regardless of who the holder was, so it was not appropriate to make a payment to UNISON after having already paid SGAE an availability fee.  </w:t>
        <w:br/>
        <w:t xml:space="preserve">(829) Note that, when justifying the aforementioned refusal to pay UNISON, reference is made both to the declaration of universality of the repertoire and to the guarantee of indemnity.  </w:t>
        <w:br/>
        <w:t xml:space="preserve">(830) Regarding the television broadcasters, the letter sent by MEDIASET to UNISON is in the file  </w:t>
        <w:br/>
        <w:t xml:space="preserve">626.  </w:t>
        <w:br/>
        <w:t>(831) SGAE defends, in its allegations, that the cited excerpt “is absolutely taken out of context627” and that MEDIASET “does not raise objections to the payment of UNISON for the use of works from its repertoire” but rather “only...”</w:t>
      </w:r>
    </w:p>
    <w:p>
      <w:r>
        <w:rPr>
          <w:b/>
        </w:rPr>
        <w:t>[Pages 223–225]</w:t>
      </w:r>
    </w:p>
    <w:p>
      <w:r>
        <w:t xml:space="preserve">S/0641/18  </w:t>
        <w:br/>
        <w:t>DAMA-UNISON RIGHTS VS SGAE</w:t>
      </w:r>
    </w:p>
    <w:p>
      <w:r>
        <w:t>expresses its surprise at the way UNISON has demanded payment628. The accused company also asserts, in relation to the aforementioned communication, that from the rest of the letter it could be inferred that MEDIASET is willing to negotiate with UNISON the payment for the use of the works in its repertoire, so that the actions of SGAE would not pose an obstacle for UNISON to access the market629.</w:t>
      </w:r>
    </w:p>
    <w:p>
      <w:r>
        <w:t>(832) In response to the above, it should be noted, on one hand, that while MEDIASET expresses, as pointed out by SGAE, surprise at the letters received, this does not detract from the validity of MEDIASET's words literally reproduced above regarding the coverage provided by its contract with SGAE, which according to the television broadcaster.</w:t>
      </w:r>
    </w:p>
    <w:p>
      <w:r>
        <w:t>(833) Regarding the alleged willingness of MEDIASET to negotiate, we must qualify SGAE's assertion by literally reproducing certain passages from the letter in question630.</w:t>
      </w:r>
    </w:p>
    <w:p>
      <w:r>
        <w:t>(834) From these passages, it is clearly inferred that MEDIASET, which constitutes a clear reflection of the exclusionary effect of the controversial clauses. This is without prejudice to the fact that628 Paragraph 263 of the allegations of SGAE to the Proposal for Resolution (folio 20.618).629 Paragraph 266 of the allegations of SGAE to the Proposal for Resolution (folio 20.619).630 Folio 4.939 confidential. Annex No. 46 of the complaint by UNISON dated June 7, 2021.</w:t>
      </w:r>
    </w:p>
    <w:p>
      <w:r>
        <w:t>(835) For all these reasons, the allegations of SGAE that the quote referred to in paragraph (830) is taken out of context632 cannot be accepted.</w:t>
      </w:r>
    </w:p>
    <w:p>
      <w:r>
        <w:t>(836) It is also recorded, in paragraph (344) of the proven facts, a communication from Grupo FLAIX to UNISON justifying that it does not have to pay any rights to the latter because633.</w:t>
      </w:r>
    </w:p>
    <w:p>
      <w:r>
        <w:t>(837) SGAE alleges that “what the letter from Grupo FLAIX fundamentally indicates is that UNISON has not sent information that would allow justifying the existence of its repertoire, so it would not be authorized to make any claim” (emphasis added) and that, as the DC itself would have acknowledged, this communication cannot be considered, by itself, conclusive evidence that the actions of SGAE have posed an obstacle to UNISON's development of its activity in the market634. The truth, in any case, is that the literalness of the text reflects that Grupo FLAIX considers it inconceivable that there are intellectual property rights related to musical rights pending payment for the coverage of its contract with SGAE. This is consistent with the examples previously collected in which different users of musical works indicate to UNISON that they have already paid SGAE for the use of all musical works, so they are not required to make additional payments. Therefore, while logically this evidence is not necessarily conclusive by itself, it is relevant within a set of coherent elements.</w:t>
      </w:r>
    </w:p>
    <w:p>
      <w:r>
        <w:t>(838) As an additional reflection of the anti-competitive effects of the controversial clauses, communications expressing complaints from UNISON clients about difficulties in collecting rights are recorded in section 4.1.5 of the proven facts.631 Paragraph 267 of the allegations of SGAE to the Proposal for Resolution (folio 20.619).632 Paragraphs 262 to 267 of the allegations of SGAE to the Proposal for Resolution (folios 20.618 to 20.619).633 Non-confidential folio 4936. Annex No. 44 of the complaint by UNISON dated June 7, 2021.634 Paragraphs 268 to 272 of the allegations of SGAE to the Proposal for Resolution (folios 20.619 to 20.620).</w:t>
      </w:r>
    </w:p>
    <w:p>
      <w:r>
        <w:t>(839) Thus, for example, the communication from VIMUSICA referred to in paragraph (348) is noteworthy, in which this holder of musical work rights states.</w:t>
      </w:r>
    </w:p>
    <w:p>
      <w:r>
        <w:t xml:space="preserve">(840) It is also worth referring to the email mentioned in paragraph (349) in which “La Cúpula” communicates to UNISON:  </w:t>
        <w:br/>
        <w:t>“Through this email, I notify you of the decision to withdraw all the rights managed by UNISON except for the digital rights. The decision to withdraw the management of public communication from radios and televisions is due to the fact that after 3 years and 4 months we have not received any income from these rights, which is clearly harming us commercially. We also withdraw the background music as we have not received any income in this regard” (emphasis added).</w:t>
      </w:r>
    </w:p>
    <w:p>
      <w:r>
        <w:t>(841) SGAE alleges, in relation to this email, that “[t]here is no evidence of a link between the fact that this entity has not received any income and the behavior of SGAE”635. In response to this, it should be noted that while this email does not constitute direct evidence of the aforementioned link, it undoubtedly reflects that a client has withdrawn management from UNISON due to not having received income.</w:t>
      </w:r>
    </w:p>
    <w:p>
      <w:r>
        <w:t>(842) The joint analysis of complaints like this one (rights holders withdrawing their repertoire from UNISON due to not receiving remuneration linked to the use of that repertoire by radios and TVs), along with the proven difficulties of UNISON in collecting from significant users who justify their reservations invoking contractual provisions or statements from SGAE, prevents accepting the allegations of the accused company that such clauses do not hinder the entry or expansion of third-party operators in the market.</w:t>
      </w:r>
    </w:p>
    <w:p>
      <w:r>
        <w:t>(843) It should also be recalled, as pointed out in paragraph (769), that the main television broadcasters do not precisely know the repertoire of SGAE nor the specific amounts they pay for the use of rights related to musical and audiovisual works, which enhances the potential of the controversial clauses to reduce incentives to contract with third-party competitors of SGAE.</w:t>
      </w:r>
    </w:p>
    <w:p>
      <w:r>
        <w:t>(844) From all of the above, this Chamber concludes that the conduct of SGAE, consisting of presenting its repertoire as universal and guaranteeing indemnity against claims from third parties for the use of rights from other repertoires, not only had potential exclusionary effects – which would be sufficient to qualify such conduct as abusive – but also deployed actual exclusionary effects. Despite the allegations of SGAE635 Paragraph 280 of the allegations of SGAE to the Proposal for Resolution (folios 20.621 to 20.622).</w:t>
      </w:r>
    </w:p>
    <w:p>
      <w:r>
        <w:rPr>
          <w:b/>
        </w:rPr>
        <w:t>[Pages 226–228]</w:t>
      </w:r>
    </w:p>
    <w:p>
      <w:r>
        <w:t xml:space="preserve">S/0641/18  </w:t>
        <w:br/>
        <w:t>DAMA-UNISON RIGHTS VS SGAE</w:t>
      </w:r>
    </w:p>
    <w:p>
      <w:r>
        <w:t xml:space="preserve">in the opposite sense, it is deemed proven that such actions led several relevant users to refuse to contract with UNISON because they believed that the availability tariff contracted with SGAE covered the entirety of existing rights to musical works and that, even otherwise, they would be covered by a guarantee of indemnity. Thus, SGAE has effectively managed to limit the expansion of at least one new entrant in the market. Specifically, it has obstructed UNISON's ability to charge the aforementioned users for the use of rights from its repertoire, which, in turn, has necessarily limited the capacity to retain and attract authors upstream, given the significant network and scale economies that characterize the affected markets.  </w:t>
        <w:br/>
        <w:t xml:space="preserve">(845) Therefore, having analyzed the context in which the reproached behaviors took place, this Chamber concludes that they are capable of restricting competition, given their proven ability to hinder the entry and expansion of competitors, thereby reinforcing SGAE's dominant position concerning musical works, both downstream and upstream.  </w:t>
        <w:br/>
        <w:t xml:space="preserve">5.4.3.2.2.3. Absence of objective justification  </w:t>
        <w:br/>
        <w:t xml:space="preserve">(846) According to the previously cited national and European jurisprudence, when it has been established that a practice carried out by a dominant company, not based on competition on merits, is likely to restrict competition - as is the case with the behaviors just analyzed - it is still possible to exclude the qualification of abuse of dominant position if the company can demonstrate that the practice in question was objectively justified, due to certain circumstances of the case at hand, which must be external to the company in question, or because it generates efficiencies for consumers that compensate for its restrictive dimension636.  </w:t>
        <w:br/>
        <w:t xml:space="preserve">(847) As a purported objective justification for the universality declarations of its repertoire, the accused company argues that “the particular nature of SGAE as a management entity and the duties to which it is subject under intellectual property regulations justify that references to an inclusive repertoire can be contemplated in contracts”637. It asserts, more specifically, in this regard, that “the intellectual property regulations themselves establish, under certain circumstances - particularly when we are dealing with mandatory collective management - the presumption that the repertoire of management entities is universal”638.  </w:t>
        <w:br/>
        <w:t xml:space="preserve">636 See, for example, in this regard the STJUE of May 12, 2022, in case C-377/20 Servizio Elettrico Nazionale, paragraph 84.  </w:t>
        <w:br/>
        <w:t xml:space="preserve">637 Paragraph 199 of SGAE's allegations to the Proposal for Resolution (folio 20.599).  </w:t>
        <w:br/>
        <w:t xml:space="preserve">638 Paragraph 212 of SGAE's allegations to the Proposal for Resolution (folio 20.603).  </w:t>
        <w:br/>
        <w:t xml:space="preserve">Comisión Nacional de los Mercados y la Competencia 226 de 291  </w:t>
        <w:br/>
        <w:t xml:space="preserve">C/ Alcalá, 47 – 28014 Madrid - C/ Bolivia, 56 – 08018 Barcelona  </w:t>
        <w:br/>
        <w:t>www.cnmc.es</w:t>
      </w:r>
    </w:p>
    <w:p>
      <w:r>
        <w:t xml:space="preserve">S/0641/18  </w:t>
        <w:br/>
        <w:t xml:space="preserve">DAMA-UNISON RIGHTS VS SGAE  </w:t>
        <w:br/>
        <w:t xml:space="preserve">(848) In order to support this assertion, SGAE invokes the Ministerial Order on tariff methodology of 2023, which approves the methodology for determining the general tariffs of management entities, from which it reproduces the following excerpt: “for rights of mandatory collective management, it may be presumed that a repertoire of universal scope is managed when there is only one management entity”639 (emphasis added).  </w:t>
        <w:br/>
        <w:t xml:space="preserve">(849) From the above, the accused company reasons that “when there is only one management entity, as was the case until very recently with SGAE regarding musical rights, it is presumed that a repertoire of universal scope is managed”640, and therefore, the declarations made regarding the universality of its repertoire cannot be reproached.  </w:t>
        <w:br/>
        <w:t xml:space="preserve">(850) Regarding the payments made to SGAE for rights outside its repertoire, and the guarantees of indemnity, the accused company argues that “management entities are subject to the legal obligation to collect rights from their members even in circumstances where the holder of the repertoire is not even known”641. In this regard, it refers, in particular, to the obligations set forth in Articles 156642, 163643, 175644, and 177645 TRLPI. It adds that when mandatory collective management is imposed by regulation, the holder does not have the option of individual management646.  </w:t>
        <w:br/>
        <w:t xml:space="preserve">(851) In this context, the accused company asserts that all the characteristics outlined that apply to SGAE, as a collective management entity, do not apply to OGIs. It points out, specifically, that, according to Article 153.1 of the TRLPI, OGIs can only exercise the intellectual property rights directly conferred to their management by their holders through a specific contract between both. During the negotiation of such contracts, it would be possible for OGIs to indicate to users the total scope of their repertoire, which would not be feasible for SGAE “because its repertoire is alive, subject to constant change”647. Furthermore, Directive 2014/26/EU establishes that OGIs are obliged to provide certain information to users. Based on the above, the accused company rejects that a comparison can be established between the management by SGAE and its partners and its repertoire and that which can be done by OGIs. From the above, SGAE concludes that while OGIs can specify their repertoire, this is neither required nor possible for SGAE, such that the “presumption of universality of its repertoire” objectively responds to the duty of diligence to comply with the legal obligation to collect all rights whose management has been entrusted to it.  </w:t>
        <w:br/>
        <w:t xml:space="preserve">(852) SGAE also claims that the regulations - specifically Article 150 TRLPI - presume that management entities represent authors in administrative and judicial proceedings solely by virtue of having an administrative authorization to carry out their activity, which has also been affirmed by jurisprudence648.  </w:t>
        <w:br/>
        <w:t xml:space="preserve">(853) After due analysis and for the reasons set forth below, this Chamber understands that such allegations cannot be accepted, and that we must therefore reject SGAE's assertion that having attributed the universal representation of the repertoire of musical works does not constitute an abusive act, given that it would have responded to its obligations as a management entity within the legal framework defined by intellectual property legislation649.  </w:t>
        <w:br/>
        <w:t xml:space="preserve">(854) The first thing to emphasize regarding the “legal presumption of universality” invoked by SGAE is that the reproached clauses of universality and indemnity, within the framework of this proceeding, refer only to the musical repertoire, and specifically to exclusive rights that are of voluntary collective management, which evidently implies that there is no obligation of collective management and that individual management or the assignment of its management to an OGI or to the management entity SEDA is possible.  </w:t>
        <w:br/>
        <w:t xml:space="preserve">(855) Therefore, SGAE's explanations regarding the provisions governing mandatory collective management rights are not admissible because - we insist - the rights affected by the analyzed universality clauses are of voluntary collective management.  </w:t>
        <w:br/>
        <w:t>(856) Specifically, Order CUD/330/2023, of March 28, which approves the methodology for determining the general tariffs of management entities...</w:t>
      </w:r>
    </w:p>
    <w:p>
      <w:r>
        <w:rPr>
          <w:b/>
        </w:rPr>
        <w:t>[Pages 229–231]</w:t>
      </w:r>
    </w:p>
    <w:p>
      <w:r>
        <w:t xml:space="preserve">S/0641/18  </w:t>
        <w:br/>
        <w:t xml:space="preserve">DAMA-UNISON RIGHTS VS SGAE  </w:t>
        <w:br/>
        <w:t xml:space="preserve">management refers in its Article 5.4 to the possibility of presuming that a repertoire of universal scope is managed only for mandatory collective management rights and specifically to those cases in which there is a single management entity, as SGAE must know. Such provision is not applicable to the musical rights over which the presumption of universality and the indemnity clauses that are the subject of analysis in this file are projected. This is even clearer given that such provision, of non-legal but regulatory rank, was not included in the 2015 tariff methodology Order, and therefore is not in force during most of the period of the conduct attributed to SGAE, but only since April 6, 2023, without the TRPLI providing for any similar presumption even for the mandatory collective management of a monopolistic management entity.  </w:t>
        <w:br/>
        <w:t xml:space="preserve">(857) This Chamber also does not share the arguments regarding the fact that the references to universality made by SGAE are justified because, unlike the OGIs, its repertoire “is alive, subject to constant change.” This reasoning does not hold as it implies assuming an uncertain premise: that the repertoire of the OGIs was “static.”  </w:t>
        <w:br/>
        <w:t xml:space="preserve">(858) Regarding the citation by SGAE of paragraph 1 of Article 175 TRLPI, relating to the duty of diligence of management entities in collection, this Chamber understands that the emphasis should be redirected to paragraph 2, which emphasizes that entities “must guarantee the traceability of the collection and distribution process of the rights, in such a way that it is possible to identify all its stages, from the origin of the collection to the distribution to the rights holders over the works whose use generates the rights.”  </w:t>
        <w:br/>
        <w:t xml:space="preserve">(859) As for Article 150 TRLPI650, it indeed allows for the procedural legitimacy of management entities “to exercise the rights entrusted to their management” by providing only at the beginning of the process a copy of their statutes and a certification evidencing their administrative authorization. This Chamber does not deny that the TRLPI grants all management entities a privileged treatment, compared to that of the OGIs, for reasons of efficiency when they sue in civil proceedings, to facilitate proving their active legitimacy in court. However, this article does not legitimize management entities to exercise rights that have not been entrusted to them and consequently does not allow presuming that management entities, even monopolistic ones, have repertoires that are universally defined, especially when it comes to voluntary collective management.  </w:t>
        <w:br/>
        <w:t xml:space="preserve">650 Management entities, once authorized in accordance with the provisions of this title, will be legitimized in the terms resulting from their own statutes, to exercise the rights entrusted to their management and to enforce them in all kinds of administrative or judicial proceedings.  </w:t>
        <w:br/>
        <w:t xml:space="preserve">To prove such legitimacy, the management entity must only provide at the beginning of the process a copy of its statutes and a certification evidencing its administrative authorization. The defendant may only base its opposition on the lack of representation of the plaintiff, the authorization of the holder of the exclusive right, or the payment of the corresponding remuneration.  </w:t>
        <w:br/>
        <w:t xml:space="preserve">(860) Article 150 TRLPI itself provides as grounds for opposition to that legitimacy “the lack of representation of the plaintiff or the authorization of the holder of the right.”  </w:t>
        <w:br/>
        <w:t xml:space="preserve">(861) In any case, the above does not prevent, in any way, that, just as the OGIs do, when management entities like SGAE negotiate tariffs for the licensing of rights, they do so only regarding the specific repertoire that they actually manage, particularly when it comes to voluntary collective management.  </w:t>
        <w:br/>
        <w:t xml:space="preserve">(862) On the other hand, it is not disputed that a management entity must accept the commission of rights, ensure the collection of the rights it has been entrusted to manage, and comply with the provisions of the TRLPI. It is also not questioned that this regulation imposes additional obligations – as well as special powers such as the facilitated procedural legitimacy provided for in Article 150 TRLPI – on collective management entities. What is reproached in this resolution is that SGAE includes in its contracts the presumption of the universality of its musical repertoire when it is not and that it includes indemnity clauses against claims from third parties, as this reinforces SGAE's dominant position and hinders the entry and expansion of operators in the market by making it difficult for them to collect for the repertoire they manage, which in turn hampers the task of nurturing the repertoire, due to the aforementioned network effects (paragraph 5.4.2.2.3.2).  </w:t>
        <w:br/>
        <w:t xml:space="preserve">(863) In short, this Chamber rejects SGAE's assertion that its nature as a collective management entity and the obligations to which it is subject under intellectual property regulations would justify the statements made about the universality of its musical repertoire, as well as the inclusion of indemnity guarantees against claims from third parties in contractual relationships with users.  </w:t>
        <w:br/>
        <w:t xml:space="preserve">(864) We conclude, therefore, that the condition of the existence of an objective justification that allows dismissing that the declarations of universality of its repertoire and the criticized indemnity guarantees should be classified as abusive in the sense of Articles 2 of the LDC and 102 of the TFEU is not met.  </w:t>
        <w:br/>
        <w:t xml:space="preserve">5.4.3.2.2.4. Allegations not previously addressed regarding the declarations of universality of the repertoire and the indemnity guarantees  </w:t>
        <w:br/>
        <w:t xml:space="preserve">5.4.3.2.2.4.1. Regarding the modifications of the contracts, the limited number of them that currently contain the criticized declarations and guarantees, and the incorrect interpretation of these by the CNMC  </w:t>
        <w:br/>
        <w:t xml:space="preserve">(865) The accused company argues, in its allegations to the Proposal for Resolution, that it has not been taken into account that “SGAE has been modifying the content of the contracts over time, so that references to the universal repertoire in recent years are anecdotal and today do not exist”651. Just a few paragraphs later, SGAE qualifies this categorical statement by pointing out that “only a very small number of SGAE contracts refer to the universal representation of the repertoire”652 and that in those in which this reference persists, the possible reduction of the repertoire due to the entry of other operators is contemplated, so they would not restrict the entry of third parties653. SGAE also claims that, in any case, the accusation would be based on an “interested interpretation of the content of the contracts”654.  </w:t>
        <w:br/>
        <w:t xml:space="preserve">(866) With regard specifically to the ATRESMEDIA contract of 2018, SGAE admits that “a reference to the universality of the repertoire is included” but relativizes its scope as it would refer to the possibility of reducing the tariffs in the event of a potential decrease in the repertoire, which would allow ATRESMEDIA to reach agreements with third-party competitors of SGAE. It further argues that the interpretation of the instructing body, according to which there would be a distinction in that contract between audiovisual and musical rights, is not admissible and that the only reason for including the reference to DAMA is that it was operational in 2018, but there was no other management entity for musical works. It finally points out that this contract was novated in 2022 and that “it no longer contemplates the universal representation of the repertoire”655.  </w:t>
        <w:br/>
        <w:t xml:space="preserve">(867) Regarding the agreement with AERC of 2019, SGAE argues that it establishes the possibility of a limitation of the repertoire that prevents guaranteeing universal representation656 and that in the letter dated May 19, 2023, it is indicated that both parties agree to replace the clauses of the 2019 agreement with the definition of SGAE's repertoire included in each contract with the broadcasters. This last point refers to the agreements with SER, COPE, and the rest of the members of AERC657.  </w:t>
        <w:br/>
        <w:t xml:space="preserve">(868) In relation to the contract signed with MEDIASET in 2018, SGAE claims that there is no reference to the universal repertoire, but rather “to the repertoire of SGAE,” that the 2021 agreement refers “to the musical and audiovisual repertoire managed by SGAE,” and that the PR would have verified that the letter  </w:t>
        <w:br/>
        <w:t xml:space="preserve">651 Paragraph 192 of SGAE's allegations to the Proposal for Resolution (folio 20.597).  </w:t>
        <w:br/>
        <w:t xml:space="preserve">652 Paragraph 198 of SGAE's allegations to the Proposal for Resolution (folio 20.599).  </w:t>
        <w:br/>
        <w:t xml:space="preserve">653 Paragraph 198 of SGAE's allegations to the Proposal for Resolution (folio 20.599).  </w:t>
        <w:br/>
        <w:t xml:space="preserve">654 Paragraph 190 of SGAE's allegations to the Proposal for Resolution (folios 20.596 to 20.597).  </w:t>
        <w:br/>
        <w:t xml:space="preserve">655 Paragraph 193 of SGAE's allegations to the Proposal for Resolution (folios 20.597 to 20.598).  </w:t>
        <w:br/>
        <w:t xml:space="preserve">656 Paragraph 194 of SGAE's allegations to the Proposal for Resolution (folio 20.598).  </w:t>
        <w:br/>
        <w:t>657 Paragraph 195 of SGAE's allegations to the Proposal for Resolution (folios 20.598 to 20.599).</w:t>
      </w:r>
    </w:p>
    <w:p>
      <w:r>
        <w:rPr>
          <w:b/>
        </w:rPr>
        <w:t>[Pages 232–234]</w:t>
      </w:r>
    </w:p>
    <w:p>
      <w:r>
        <w:t xml:space="preserve">S/0641/18  </w:t>
        <w:br/>
        <w:t xml:space="preserve">DAMA-UNISON RIGHTS VS SGAE  </w:t>
        <w:br/>
        <w:t xml:space="preserve">of September 25 from SGAE to MEDIASET refers to “the repertoire managed by SGAE”658.  </w:t>
        <w:br/>
        <w:t xml:space="preserve">Assessment of the Chamber  </w:t>
        <w:br/>
        <w:t xml:space="preserve">(868) This Chamber cannot accept the aforementioned allegations for the reasons set forth below.  </w:t>
        <w:br/>
        <w:t xml:space="preserve">(869) It should be emphasized, first of all, that what is fundamental is not the absolute number of contracts that may have included this type of clause, but the relative importance in the market of the contracts that have indeed included them. As noted, the statements and guarantees in question have been included in the contractual relationships of SGAE with the two main television networks in terms of audience, as well as in the agreement of the main radio networks and in contracts with the highest audience networks. This type of user is particularly important for the smaller competitors of SGAE whose scale does not allow them to profit from extensive and capillary collection networks as reasoned previously (see section 5.4.2.2.3 on entry barriers).  </w:t>
        <w:br/>
        <w:t xml:space="preserve">(870) Well, as previously indicated (paragraph (791)), it has been demonstrated that the clauses under analysis are included in contracts currently in force or that have been found to be in force during the bulk of the investigated period (see paragraphs (333) regarding AERC, (336) in relation to SER, and (337) regarding COPE).  </w:t>
        <w:br/>
        <w:t xml:space="preserve">(871) Regarding the alleged interested interpretation of the contracts in question, this argument must also be rejected. Both in the Proposal for Resolution and in this Resolution, the clauses in question have been reproduced verbatim, and textual statements have been collected on how they are interpreted by users who, in fact, on certain occasions, have invoked them against third-party competitors of SGAE to justify their refusal to pay them for the use of rights from their repertoire (see section 4.1.4, as well as paragraphs (822) to (842)). Furthermore, the aforementioned statements and guarantees have been analyzed considering the specific legal and economic context of the contractual relationships in which they are framed.  </w:t>
        <w:br/>
        <w:t xml:space="preserve">(872) The allegation that the nuances of the statements of universality, through references to the potential decrease of the SGAE repertoire and the corresponding reduction of tariffs, implied that contracting with third parties was not prevented, which should lead to dismissing the abusive nature of such statements, cannot be accepted either.  </w:t>
        <w:br/>
        <w:t xml:space="preserve">(873) Neither the instructing body nor this Chamber have denied the existence of such precisions, nor has it been asserted by the CNMC that the analyzed statements equate to preventing or prohibiting contracting with third parties. What determines the abusive nature of the statements and guarantees reproached, as detailed in section 5.4.3.2.2.2, is their ability to disincentivize users of the SGAE musical repertoire from reaching agreements with third-party rights managers, thereby hindering the expansion and entry of competitors in the market where SGAE is dominant. It is also emphasized in the aforementioned section that, beyond the mere ability to produce the aforementioned exclusionary effect - sufficient to qualify the practice as abusive - this effect has materialized in practice. Note, on the other hand, that SGAE does not document examples where this type of provision has been used, notifying users that it could not guarantee the universality of its musical repertoire due to the existence of alternative operators that also had musical repertoire, such as UNISON. Neither do the users who are interested parties in this file or who have received communications from SGAE in this regard.  </w:t>
        <w:br/>
        <w:t xml:space="preserve">(874) With respect, specifically, to the 2018 contract with ATRESMEDIA, it has been noted in the proven facts section - as was already done in the Proposal for Resolution - that the last year of validity was 2021 (paragraph (329)), so unlike what SGAE claims, it has not been ignored that it was subject to novation in 2022.  </w:t>
        <w:br/>
        <w:t xml:space="preserve">(875) The allegation from SGAE that the controversial clause of the ATRESMEDIA contract treats the musical and audiovisual repertoire in the same way must also be dismissed, which would be supported by express reference to DAMA since in 2018 there was only one management entity other than SGAE with a presence in the audiovisual market, which was not the case with music659.  </w:t>
        <w:br/>
        <w:t xml:space="preserve">(876) A mere reading of this clause clearly reflects that it only refers to the universality of the musical repertoire and only guarantees indemnity concerning claims from third parties related to the musical repertoire by establishing that “SGAE guarantees ATRESMEDIA the universal representation (100%) of the musical repertoire (including the musical part of the audiovisual) and its ability to manage the rights that cover the uses made by ATRESMEDIA, maintaining its indemnity against any claims from third parties” and does not contain any similar provision regarding the audiovisual repertoire. It should be recalled again that while the rights of Article 90.4 of the TRLPI for audiovisual works are of mandatory collective management and therefore can only be managed by collective management entities, the rights of the musical repertoire can be managed individually by authors, by OGIs, and with their authorization, by the collective management entity of musical rights SEDA. It should be noted in this regard that the contract with MEDIASET of 2018 had effects until December 31, 2021, so during its validity, there have been both management entities and OGIs that could compete with SGAE in the management and licensing of rights related to musical works.  </w:t>
        <w:br/>
        <w:t xml:space="preserve">(877) Regarding the claim that an interested interpretation of the controversial clause has been made, it is appropriate to respond that ATRESMEDIA interprets it in the same sense as this CNMC, as can be seen from the company's own statements: “[t]he agreement signed with SGAE in 2022 ends the previous conditions as of December 31, 2021, and does not contemplate how claims that may be raised by UNISON or other third parties for uses made from January 1, 2022660 should be treated by SGAE.” That is, it considers, - like other broadcasters -, that the indemnity clause implies that, in the event of a claim from another entity, it is SGAE that must regularize payments with the entity and not the user.  </w:t>
        <w:br/>
        <w:t xml:space="preserve">(878) Regarding the agreement with AERC, we must insist again that a nuance to the universality clause whereby it is established that if SGAE cannot guarantee universal representation, it commits to notify it and to adapt the amounts, does not detract from the ability of the conduct to restrict competition. On the contrary, the mere inclusion of a clause that establishes a commitment to adapt amounts if SGAE cannot guarantee universality implies a disincentive for users to contract with third parties since they are already guaranteed that the amounts paid to SGAE would cover the entirety of the existing musical rights, even if the SGAE repertoire ceased to be universal. In this sense, it has been seen that AERC itself, whose agreement included this clause, in its response to UNISON stated that the use of UNISON's repertoire was covered by its contract with SGAE that covered a universal repertoire (paragraph (346)).  </w:t>
        <w:br/>
        <w:t xml:space="preserve">(879) Finally, regarding the fact that the text of the 2018 contract with MEDIASET does not contain an express reference to the universal repertoire of SGAE, this could not be verified since the document was not provided during the instruction. What is clear is that such a declaration of universality was indeed made within the framework of the contractual relationship between both companies since, as previously seen, MEDIASET itself has specified that “[u]ntil not long ago, SGAE expressly recognized (in the contracts signed with users, including my principal) to represent “universally” the entire existing musical repertoire”661.  </w:t>
        <w:br/>
        <w:t xml:space="preserve">5.4.3.2.2.4.2. On the concept of repertoire  </w:t>
        <w:br/>
        <w:t>(880) SGAE alleges that the DC has “an absolutely erroneous perception of the concept of repertoire”662. It argues, in this regard, that “the repertoire of a management entity like SGAE is in constant movement” and invokes</w:t>
      </w:r>
    </w:p>
    <w:p>
      <w:r>
        <w:rPr>
          <w:b/>
        </w:rPr>
        <w:t>[Pages 235–237]</w:t>
      </w:r>
    </w:p>
    <w:p>
      <w:r>
        <w:t xml:space="preserve">S/0641/18  </w:t>
        <w:br/>
        <w:t xml:space="preserve">DAMA-UNISON RIGHTS VS SGAE  </w:t>
        <w:br/>
        <w:t xml:space="preserve">different legal obligations to which management entities, unlike the OGIs, would be subject under the TRLPI and which would justify the references to the universality of the repertoire of these entities, as well as to the collection for the use of rights not included in their repertoires663.  </w:t>
        <w:br/>
        <w:t xml:space="preserve">Assessment of the Chamber  </w:t>
        <w:br/>
        <w:t xml:space="preserve">(881) Regarding the claim that the dynamic nature of the repertoire of management entities would have been ignored, this allegation should be rejected as neither during the investigation phase nor in this Resolution has it been indicated that the repertoire of SGAE is static. Rather, the evolution of the number of authors and publishers who have entrusted the management of intellectual property rights over musical works has been specifically analyzed (paragraph (238) and following) and the number of musical works entrusted for the management of their rights (paragraphs (243) and following).  </w:t>
        <w:br/>
        <w:t xml:space="preserve">(882) As for the cited provisions of the TRLPI to argue that a comparison cannot be established between the management by SGAE of its members and its repertoire and that which can be done by the OGIs, the reference to the universality of the repertoire or to the representation of third-party rights is something that is based on the intellectual property regulations themselves, we refer to what has already been stated in paragraphs (847) to (861) above. Without prejudice to the aforementioned reference, we take this opportunity to emphasize that SGAE only has the obligation and the authority to collect with respect to the rights holders who have entrusted it with the management of certain works and categories of rights. Indeed, Article 156.3 TRLPI664 only provides that the entrustment through a management contract is not necessary for rights of mandatory collective management, and Article 157.1665 establishes the need for the rights holder to give consent for each right that is entrusted to the management entity, emphasizing that the management of all modalities of use or of all future works or productions cannot be imposed.  </w:t>
        <w:br/>
        <w:t xml:space="preserve">663 Paragraphs 206 to 217 of the allegations of SGAE to the Proposal for Resolution (folios 20.601 to 20.604).  </w:t>
        <w:br/>
        <w:t xml:space="preserve">664 The management of the rights will be entrusted by their holders to the management entity through the subscription of a management contract without prejudice to the rights contemplated in this law whose management must be exercised exclusively through the management entities.  </w:t>
        <w:br/>
        <w:t xml:space="preserve">665 In the management contract, the rights holder must give explicit written consent for each right, category of rights, or type of work or performance whose management is entrusted to the entity and regarding the territories of their choice, regardless of their nationality or place of residence or establishment of the management entity. Such a contract may not impose as mandatory the management of all modalities of use or of the entirety of the work or future production.  </w:t>
        <w:br/>
        <w:t xml:space="preserve">S/0641/18  </w:t>
        <w:br/>
        <w:t xml:space="preserve">DAMA-UNISON RIGHTS VS SGAE  </w:t>
        <w:br/>
        <w:t xml:space="preserve">Finally, Article 181.1666 TRLPI only imposes the obligation of collection in relation to rights of mandatory collective management.  </w:t>
        <w:br/>
        <w:t xml:space="preserve">5.4.3.2.2.4.3. On whether users have full access to information about the SGAE repertoire  </w:t>
        <w:br/>
        <w:t xml:space="preserve">(883) SGAE claims that it provides television and radio users with detailed information about its repertoire, so the statements regarding its universality and the guarantees of indemnity concerning the use of third-party rights would not be likely to mislead those users regarding the breadth of its repertoire, nor, therefore, to generate an exclusion effect derived from a commercial practice not based on competition on merits667.  </w:t>
        <w:br/>
        <w:t xml:space="preserve">(884) The accused company states verbatim that “users have as detailed information as possible about the SGAE repertoire and are fully aware of the works they use in their broadcasts and the amount of the tariffs, as well as the proportion that music and audiovisual content represent in those tariffs”668. This is because -according to the statements made by the accused company- in compliance with Article 185.g) of the TRLPI, “the SGAE website contains information that is updated daily about the SGAE repertoire”669.  </w:t>
        <w:br/>
        <w:t xml:space="preserve">(885) SGAE also argues, to defend its position, that “it is the users themselves who have the obligation to send SGAE detailed information about the works they broadcast”670 and that “users are also fully aware of the content of the tariffs and the proportional relationship that exists between music and audiovisual content”671. As supposed evidence of this, it refers to certain breakdowns of invoices within the framework of its contractual relationships with MEDIASET, AMAZON, RTVM, HBO, CORPORACIO CATALANA DE MITJANS AUDIOVISUAL, and UNIPREX.  </w:t>
        <w:br/>
        <w:t xml:space="preserve">Assessment of the Chamber  </w:t>
        <w:br/>
        <w:t xml:space="preserve">(886) This Chamber also does not find the aforementioned thesis of SGAE admissible, through which it seeks to reject the suitability of the statements and guarantees reproached for restricting competition.  </w:t>
        <w:br/>
        <w:t xml:space="preserve">(887) The database, derived from a regulatory imposition, to which SGAE refers may constitute a control and disciplinary element for management entities, and may fulfill a relevant function for contrasting dubious information and for alternative management operators, from the perspective of intensive users of audiovisual and/or musical works (such as TVs and radio stations), especially for those users who have opted for an effective use tariff, which, as has been detailed previously -being also the subject of this file- constitutes a tiny minority. The fact that, today, one can access a database with the works managed by SGAE does not neutralize the potential disincentives to contract with the holders of other repertoires that the statements about the universal representation of musical rights and the commitment to indemnity against potential claims from third parties may have had on radio and television users during the investigated period. It cannot be required of a user, to whom SGAE has stated it represents the entirety of the rights of musical works and guaranteed, in its absence, indemnity against claims from third parties - all through the payment to a single management entity (SGAE itself) - that, as a precaution, such user remains attentive to the aforementioned database to pay other operators, lest what SGAE declared in its contractual relationship turns out to be untrue. This is so, even without assessing the specific moment from which that consultation became possible -within the infringing period considered-, nor the level of precision of the database in question.  </w:t>
        <w:br/>
        <w:t xml:space="preserve">(888) The mere existence of the controversial clauses, analyzed in their context (as has been done throughout section 5.4.3.2.2.2), allows for a reasonable inference of their suitability to generate confusion among users. Moreover, concrete evidence has been provided that such confusion occurred in practice, as reflected in the statements of the TV and radio operators themselves indicating the lack of clarity regarding which specific repertoire and which rights the payments are made to (see, for example, paragraphs (685) and (686)).  </w:t>
        <w:br/>
        <w:t xml:space="preserve">(889) Regarding the breakdowns invoked, included in the invoices of certain clients, none of them contains any reference to the breadth of the repertoire672.  </w:t>
        <w:br/>
        <w:t xml:space="preserve">(890) It should be noted, furthermore, that this allegation contrasts with the position of SGAE, previously addressed, regarding the statements that it represents the universality of the audiovisual repertoire stemming from the current regulatory framework (see paragraphs (847) and following).  </w:t>
        <w:br/>
        <w:t xml:space="preserve">(891) For all the above, we must reject SGAE's allegation that these clauses could not be likely to mislead users about the true breadth of its repertoire.  </w:t>
        <w:br/>
        <w:t xml:space="preserve">672 See, for example, the confidential folios 17.740-17.742 referenced in paragraph 229 of the allegations of SGAE to the Proposal for Resolution.  </w:t>
        <w:br/>
        <w:t xml:space="preserve">S/0641/18  </w:t>
        <w:br/>
        <w:t>DAMA-UNISON RIGHTS VS SGAE</w:t>
      </w:r>
    </w:p>
    <w:p>
      <w:r>
        <w:rPr>
          <w:b/>
        </w:rPr>
        <w:t>[Pages 238–240]</w:t>
      </w:r>
    </w:p>
    <w:p>
      <w:r>
        <w:t xml:space="preserve">S/0641/18  </w:t>
        <w:br/>
        <w:t>DAMA-UNISON RIGHTS VS SGAE</w:t>
      </w:r>
    </w:p>
    <w:p>
      <w:r>
        <w:t xml:space="preserve">5.4.3.2.2.4.4. On the fact that the OGIs are the ones who must inform about their repertoire  </w:t>
        <w:br/>
        <w:t xml:space="preserve">(892) SGAE claims in its allegations that it cannot be attributed the responsibility to inform about the scope of its repertoire because, as would be stated in the Brief Study, it would be the OGIs who would be obliged to carry out this task673.  </w:t>
        <w:br/>
        <w:t xml:space="preserve">Assessment of the Chamber  </w:t>
        <w:br/>
        <w:t>(893) It might seem logical to think that the new entrant would be the one to contact users to inform them about its repertoire, as this is smaller than that of SGAE and it would be simpler and more efficient to manage this new information. While this statement is true, SGAE does not take into account the impact of its assertion that it is the holder of the universal repertoire. Thus, if a user believes they have a contract with a management entity that claims to own the universal repertoire, they will not be willing to listen to other management entities, as they are already paying for all the works they use in their agreements. In this situation, although it would be more economically efficient for the new entrant to inform users about its repertoire, SGAE should inform the users with whom it has signed agreements that these no longer cover all the works that the user could use and should stop asserting that it is the holder of the universal repertoire in the new contracts it signs. This would be necessary for users to be willing to listen to and sign agreements with new entrants, who would be responsible for informing them about which works belong to their repertoire.</w:t>
      </w:r>
    </w:p>
    <w:p>
      <w:r>
        <w:t xml:space="preserve">5.4.3.2.2.4.5. On the fact that the users' statements regarding UNISON do not reflect exclusionary effects derived from the statements and guarantees reproached  </w:t>
        <w:br/>
        <w:t xml:space="preserve">(894) SGAE argues that the communications referred to in paragraphs (341) and following of the proven facts do not reflect a refusal by users to pay UNISON linked to the reproached statements of universality674.  </w:t>
        <w:br/>
        <w:t xml:space="preserve">(895) It further asserts that the "alleged" complaints from users to UNISON that are recorded in paragraphs (347) to (352) cannot be associated with such statements of universality675.  </w:t>
        <w:br/>
        <w:t xml:space="preserve">673 Section 6.4 of SGAE's allegations to the Proposal for Resolution (folios 20,610 to 20,611).  </w:t>
        <w:br/>
        <w:t xml:space="preserve">674 Paragraphs 252 to 272 of SGAE's allegations to the Proposal for Resolution (folios 20,616 to 20,620).  </w:t>
        <w:br/>
        <w:t>675 Paragraphs 273 to 282 of SGAE's allegations to the Proposal for Resolution (folios 20,620 to 20,622).</w:t>
      </w:r>
    </w:p>
    <w:p>
      <w:r>
        <w:t xml:space="preserve">S/0641/18  </w:t>
        <w:br/>
        <w:t>DAMA-UNISON RIGHTS VS SGAE</w:t>
      </w:r>
    </w:p>
    <w:p>
      <w:r>
        <w:t xml:space="preserve">(896) The conclusion of the above would be, according to SGAE, that such communications do not prove that SGAE's actions have posed an obstacle to the development of UNISON's activity in the market, which should, in turn, lead to dismissing the exclusionary nature of the action in question.  </w:t>
        <w:br/>
        <w:t xml:space="preserve">Assessment of the Chamber  </w:t>
        <w:br/>
        <w:t xml:space="preserve">(897) These allegations have already been addressed in section 5.4.3.2.2.2 (see, in particular, paragraphs (822) to (845)). However, for the sake of completeness, additional pressures will be included below on why they should be rejected.  </w:t>
        <w:br/>
        <w:t xml:space="preserve">(898) As a first consideration, we must emphasize again that once the suitability of the reproached statements and guarantees to limit incentives for contracting third-party competitors of SGAE has been established (as done in paragraphs (811) (821)), an abuse of dominant position can already be attributed without the need to prove specific effects in the market. The communications from users regarding UNISON, to which SGAE refers in the allegations being analyzed here, were provided further by the instructing body as evidence that, in addition to the aforementioned suitability to restrict competition, the controversial actions had specific exclusionary effects.  </w:t>
        <w:br/>
        <w:t xml:space="preserve">(899) SGAE refers, on one hand, to the change in interpretation of an email from BLUEWATER, carried out by the instructing body between the PCH and the Proposal for Resolution676. Specifically, the DC points out that, in the Proposal for Resolution, it accepted the alternative explanation provided by SGAE in its allegations to the PCH, and acknowledged that such communication did not reflect a complaint to UNISON derived from the controversial clauses, statements, and guarantees by SGAE. The accused company concludes that the consequence of the above is that “the DC does not perceive the existence of conduct that could restrict competition677.  </w:t>
        <w:br/>
        <w:t xml:space="preserve">(900) It is appropriate to respond to the above that the mentioned change of criterion by the instructing body only reflects that the DC adequately took into account the alternative explanations of SGAE in its allegations and was open to changing its position in light of persuasive arguments. However, contrary to what SGAE intends, this change of position regarding one of the communications invoked as an example of the current anticompetitive effects of the reproached conduct does not invalidate the rest of the examples provided, nor does it refute the analysis carried out regarding the suitability of such conduct to generate exclusionary effects.  </w:t>
        <w:br/>
        <w:t xml:space="preserve">676 Paragraphs 275 to 277 of SGAE's allegations to the Proposal for Resolution (folios 20,620 to 20,621).  </w:t>
        <w:br/>
        <w:t>677 Paragraph 277 of SGAE's allegations to the Proposal for Resolution (folio 20,621).</w:t>
      </w:r>
    </w:p>
    <w:p>
      <w:r>
        <w:t xml:space="preserve">S/0641/18  </w:t>
        <w:br/>
        <w:t>DAMA-UNISON RIGHTS VS SGAE</w:t>
      </w:r>
    </w:p>
    <w:p>
      <w:r>
        <w:t xml:space="preserve">(901) Regarding the comment from VIMUSICA referred to in paragraph (348) of the proven facts, SGAE alleges that VIMUSICA “misinterprets the content of the agreements with SGAE”678. This Chamber understands that it cannot be reproached to VIMUSICA for not having correctly read, between the lines, the purported legitimate objectives of SGAE's statements that it represented a universal repertoire and that there would be no need to pay other entities. The reasonable conclusion regarding the potential exclusionary effect of such statements and guarantees is precisely the one reached by VIMUSICA:  </w:t>
        <w:br/>
        <w:t xml:space="preserve">It is, in fact, the conclusion shared by this Chamber and is consistent with that reached by other users.  </w:t>
        <w:br/>
        <w:t xml:space="preserve">(902) As for the emails referred to in paragraphs (351) and (352) of the proven facts, SGAE defends, in its allegations, that they lack probative value as they refer to internal problems of the CORPORACIÓ CATALANA DE MITJANS AUDIOVISUALS in making payments and not to the conduct of SGAE680.  </w:t>
        <w:br/>
        <w:t>(903) This Chamber does not deny -nor did the instructing body- that, in this case, the delay in payments to the rights holders may be attributable, primarily, to the broadcaster that uses the rights managed by UNISON. However, the above does not prevent the mentioned emails -which reflect the dissatisfaction of the rights holders- from contributing to confirming the obstacles that UNISON faces in attracting and retaining upstream clients, thereby enhancing the exclusionary effect of the controversial statements and guarantees.</w:t>
      </w:r>
    </w:p>
    <w:p>
      <w:r>
        <w:t xml:space="preserve">5.4.3.2.2.4.6. On the fact that the activity of the OGIs in Spain has not been impeded and that the indemnity clause favors potential entrants in the market  </w:t>
        <w:br/>
        <w:t xml:space="preserve">(904) SGAE argues that any references that may exist in its agreements with users regarding the universality of its repertoire and the indemnity guarantees against the use of third-party rights have not prevented the OGIs from exercising their activity in Spain681, so “the assertion of the DC that SGAE would be preventing or hindering access by third parties to...  </w:t>
        <w:br/>
        <w:t xml:space="preserve">678 Paragraph 278 of SGAE's allegations to the Proposal for Resolution (folio 20,621).  </w:t>
        <w:br/>
        <w:t xml:space="preserve">679 Folios 5,374-5,375 confidential except for SGAE, provided by UNISON in its extension of the complaint of July 23, 2021.  </w:t>
        <w:br/>
        <w:t xml:space="preserve">680 Paragraph 281 of SGAE's allegations to the Proposal for Resolution (folio 20,622).  </w:t>
        <w:br/>
        <w:t>681 Section 6.5 of SGAE's allegations to the Proposal for Resolution (folios 20,611 to 20,613).</w:t>
      </w:r>
    </w:p>
    <w:p>
      <w:r>
        <w:rPr>
          <w:b/>
        </w:rPr>
        <w:t>[Pages 241–243]</w:t>
      </w:r>
    </w:p>
    <w:p>
      <w:r>
        <w:t xml:space="preserve">S/0641/18  </w:t>
        <w:br/>
        <w:t xml:space="preserve">DAMA-UNISON RIGHTS VS SGAE  </w:t>
        <w:br/>
        <w:t xml:space="preserve">market”682. The accused company even goes so far as to argue that the indemnity clause favors potential entrants into the market683.  </w:t>
        <w:br/>
        <w:t xml:space="preserve">(905) To defend the aforementioned arguments, SGAE points out, first of all, that FORTA has contacted two new management entities and that from the censored response of this company to an information request, it can be inferred that “it would have entered into negotiations with UNISON without any problems,” which, in turn, would demonstrate that “there are no problems accessing the market”684. In this same sense, SUGARPROD would have also expressed itself685.  </w:t>
        <w:br/>
        <w:t xml:space="preserve">(906) It then refers to the fact that, according to information provided by the Ministry of Culture and Sport, to date, 5 OGIs have communicated the start of their activities in Spain: SOUNDREEF, UNISON, MPLC, JAMENDO, and SUGARPOD686.  </w:t>
        <w:br/>
        <w:t xml:space="preserve">(907) Additionally, SGAE argues that “the information in the file regarding the activity of the OGIs in the market is partial” because it would be based solely on the responses of UNISON and SUGARPROD to information requests made during the investigation687.  </w:t>
        <w:br/>
        <w:t xml:space="preserve">(908) Regarding the claim that the indemnity clause not only does not disincentivize the entry of third parties but actually favors it, SGAE argues that users consider that the current system suffers from insecurity due to the existence of several entities within the same category and that the indemnity guarantee would address this problem. SGAE believes that this solution is akin to the one initially adopted in the conventional termination of 2003 with DAMA and that “it grants much more freedom to the entities managing copyright to act towards users, leaving the corresponding compensation for the payment of rights for repertoires other than those of SGAE in the hands of SGAE and the user”688.  </w:t>
        <w:br/>
        <w:t xml:space="preserve">(909) In relation to the above, SGAE cites NETFLIX as an example of how the indemnity clause would allow operators like UNISON to claim the collection of rights without users being able to raise objections related to the existence of an agreement with SGAE favoring new entrants689.  </w:t>
        <w:br/>
        <w:t xml:space="preserve">Assessment of the Chamber  </w:t>
        <w:br/>
        <w:t xml:space="preserve">(910) This Chamber cannot accept SGAE's argument for several reasons.  </w:t>
        <w:br/>
        <w:t xml:space="preserve">(911) As a preliminary matter, it is worth recalling, once again, that, according to jurisprudence regarding the abuse of a dominant position, it is only necessary to prove that the restrictive effects on competition of the conduct are probable690 in the sense that, given the circumstances of the case, the practice has the practical capacity to produce such effects. The CJEU expresses this in the following terms in paragraph 41 of its judgment of January 19, 2023 (Unilever Italia)691, which is reproduced below (emphasis added).  </w:t>
        <w:br/>
        <w:t xml:space="preserve">“Certainly, to ascertain the abusive nature of a behavior, a competition authority does not necessarily have to demonstrate that such behavior actually produced effects contrary to competition. In fact, Article 102 TFEU aims to sanction the fact that one or several companies abusively exploit a dominant position in the internal market or in a substantial part of it, regardless of whether such exploitation has been successful or not (judgment of May 12, 2022, Servizio Elettrico Nazionale and others, C-377/20, EU:C:2022:379, paragraph 53 and cited case law). Therefore, a competition authority can declare the existence of an infringement of Article 102 TFEU by establishing that, during the period in which the behavior in question took place, it had, in the circumstances of the specific case, the capacity to restrict competition based on merits despite its lack of effect.”  </w:t>
        <w:br/>
        <w:t xml:space="preserve">(912) In this sense, it has been abundantly demonstrated that the alleged behaviors, given the circumstances of the case, are capable of restricting competition (see section 5.4.3.2.1.2). Additionally, it has been shown that real exclusionary effects have occurred, as evidenced by the difficulties faced by UNISON in collecting from users precisely due to the supposed universality of SGAE's repertoire and the indemnity clauses.  </w:t>
        <w:br/>
        <w:t xml:space="preserve">(913) After emphasizing the above, it is appropriate to respond, first of all, to the allegations of SGAE addressed in this section, that the fact that some OGIs have emerged over the last few years does not refute the exclusionary dimension of the statements and guarantees reproached. The emergence of these OGIs in no way allows for the dismissal of the barriers to entry and expansion that they must have faced due to such behaviors, nor that in the absence of these, a greater number of operators could have penetrated the market or that those already present could have experienced greater growth. In this regard, the residual market shares of the OGIs present in Spain (see section 3.4) point precisely to the existence of such barriers and that, contrary to what SGAE claims, their entry and presence in the market (since it is hardly possible to speak of expansion) has occurred not thanks to the statements and guarantees reproached, but despite them. The conclusions of the analysis carried out in section 5.4.3.2.2 of this document regarding the capacity of these behaviors to restrict competition are also not refuted by FORTA or SUGARPROD having negotiated the hiring of UNISON.  </w:t>
        <w:br/>
        <w:t xml:space="preserve">(914) The allegation regarding the supposed partiality of the information in the file concerning the activity of the OGIs in the market cannot be accepted, considering that only what was stated by UNISON and SUGARPROD during the investigation would have been taken into account. As SGAE itself acknowledges in its written allegations, the DC directed information requests to both SUGARPOD and UNISON as well as JAMENDO, SOUNDREEF; however, the latter two refused to respond692. The non-reiteration of the information request that SGAE criticizes in its allegations responds to the DC's assessment regarding the relevance and usefulness of the requested information, precisely after receiving the responses from UNISON and SUGARPOD and in light of the available information on the effective presence in the market of the two OGIs that did not acknowledge receipt of the notification of the information request. Furthermore, as noted (paragraph (235)), the public information of these OGIs already allows for inferring that their weight in the relevant markets is residual. Likewise, the relative importance of the operators can also be estimated not only from the responses of the management entities and the OGIs but also from the responses of the users. In this sense, the DC has made information requests to the main users, estimating a limited presence for these OGIs downstream in Spain in the markets subject to this file (estimated at %, see section 3.4.2.1), which also allows for inferring a low relevance upstream (paragraph (235)).  </w:t>
        <w:br/>
        <w:t>(915) Finally, it is appropriate to reject SGAE's thesis that the indemnity clause favors potential entrants into the market by facilitating the...</w:t>
      </w:r>
    </w:p>
    <w:p>
      <w:r>
        <w:rPr>
          <w:b/>
        </w:rPr>
        <w:t>[Pages 244–246]</w:t>
      </w:r>
    </w:p>
    <w:p>
      <w:r>
        <w:t xml:space="preserve">S/0641/18  </w:t>
        <w:br/>
        <w:t>DAMA-UNISON RIGHTS VS SGAE</w:t>
      </w:r>
    </w:p>
    <w:p>
      <w:r>
        <w:t>payments and grant greater freedom to operators managing copyright to act before users, leaving the corresponding compensation for the payment of rights for repertoires other than those of SGAE in the hands of SGAE and the user. This Chamber agrees with the DC that users should not need SGAE to enable them to address claims from other entities or management operators or rights holders. It is undisputed that the ability to use the entire set of rights over musical works by paying a single operator constitutes an advantage in terms of convenience. However, it is also clear that this "one-stop shop" dynamic, derived from the guarantee of indemnity, reduces incentives to contract with third-party operators and therefore has the potential to generate exclusionary effects and consequently to contribute to consolidating SGAE's dominant position. Just as with other exclusionary abusive practices such as predatory pricing or loyalty discounts, it cannot be accepted that a short-term benefit for users compensates for potential restrictive effects on the market structure in the medium or long term. Furthermore, as has been demonstrated, several relevant operators in terms of audience have indicated that the indemnity clause means that it is SGAE that must make the necessary adjustments with the entities that claim.</w:t>
      </w:r>
    </w:p>
    <w:p>
      <w:r>
        <w:t>(916) On the other hand, this Chamber cannot accept the appropriateness of the dominant operator establishing through these provisions the price that another entity can charge for managing the musical rights of its repertoire. It is essential, for the proper functioning of the competitive process, that comparisons can be made between SGAE's offer and that of its potential competitors not only in terms of repertoire content but also in terms of prices.</w:t>
      </w:r>
    </w:p>
    <w:p>
      <w:r>
        <w:t>(917) The reference to NETFLIX cannot be accepted as a purported example that the indemnity clause would allow operators like UNISON to claim the collection of rights without users being able to raise objections related to the existence of an agreement with SGAE favoring new entrants. The contract between NETFLIX and the response of this user to the DC's request for information693 does not indicate that the aforementioned contract includes this type of clause, but rather the opposite. NETFLIX indicates in its response694 that if an entity other than SGAE presents a claim “it is validated with SGAE to ensure that neither the collective management entity nor the independent management operator presents claims regarding the same repertoire.” It can be inferred from this that NETFLIX does not pay SGAE for a universal repertoire because otherwise, it would not be necessary to check if payment has already been made to SGAE for the use of the same work, as payment to SGAE would have already covered any possible use of musical works.</w:t>
      </w:r>
    </w:p>
    <w:p>
      <w:r>
        <w:t xml:space="preserve">693 NETFLIX response of April 13, 2023.  </w:t>
        <w:br/>
        <w:t>694 Non-confidential folio 7.030 and confidential folio 7.023.</w:t>
      </w:r>
    </w:p>
    <w:p>
      <w:r>
        <w:t xml:space="preserve">S/0641/18  </w:t>
        <w:br/>
        <w:t>DAMA-UNISON RIGHTS VS SGAE</w:t>
      </w:r>
    </w:p>
    <w:p>
      <w:r>
        <w:t xml:space="preserve">5.4.3.2.2.5. Conclusion  </w:t>
        <w:br/>
        <w:t>(918) By introducing clauses in contracts with radio and television broadcasters that present SGAE's musical repertoire as universal, when it is not, and guarantee indemnity to users against claims from third parties for the use of works from its repertoire, SGAE has engaged in conduct likely to restrict competition. Given the context in which it has occurred, it is considered that the analyzed conduct has the potential to generate an exclusionary effect against current or potential competitors of SGAE and, therefore, to reinforce its dominant position both downstream and upstream by resorting to means other than those inherent to competition based on merits without any objective justification for it. In light of the above, it is concluded that SGAE's practice of licensing its musical repertoire by presenting it as universal and guaranteeing indemnity against claims from third parties for the use of works from its repertoire constitutes an exclusionary abuse of its dominant position in the downstream market for granting authorization for the use of reproduction and public communication of musical works both (i) for radio communication service and (ii) for audiovisual communication service of television (linear or on demand). This conduct has persisted since at least January 1, 2016, until at least the closure of the instruction phase of the present sanctioning file.</w:t>
      </w:r>
    </w:p>
    <w:p>
      <w:r>
        <w:t xml:space="preserve">5.4.4. Single and continuous infringement and duration  </w:t>
        <w:br/>
        <w:t xml:space="preserve">5.4.4.1. Single and continuous infringement  </w:t>
        <w:br/>
        <w:t xml:space="preserve">5.4.4.1.1. Principles  </w:t>
        <w:br/>
        <w:t>(919) The figure of the single and continuous infringement is recognized in the legal system through the provision set forth in Article 29.6 of Law 40/2015, which establishes that “[a] plurality of actions or omissions that infringe the same or similar administrative provisions, executed under a preconceived plan or taking advantage of the same occasion, shall be sanctionable as a continuous infringement.”</w:t>
      </w:r>
    </w:p>
    <w:p>
      <w:r>
        <w:t>(920) Regarding the qualification of various practices of abuse of dominant position as a single, complex, and continuous infringement, European jurisprudence695 has established the possibility of qualifying different actions constitutive of an abuse of dominant position as a single and continuous infringement when the different actions have a complementary link between them to contribute through interaction to the achievement of the objectives contemplated in a strategy to which all these actions contribute.</w:t>
      </w:r>
    </w:p>
    <w:p>
      <w:r>
        <w:t>(921) Thus, the concept of single and continuous infringement, broadly defined regarding collusive conduct contrary to Article 101 of the TFEU, has also been applied by community courts within the framework of Article 102 of the TFEU in various cases.</w:t>
      </w:r>
    </w:p>
    <w:p>
      <w:r>
        <w:t xml:space="preserve">(922) In the Intel case, the application of this concept within the framework of Article 102 is addressed in detail696, although the Judgment of the General Court of July 1, 2010, in the AstraZeneca case697, which was subsequently confirmed by the CJEU, had already framed this concept:  </w:t>
        <w:br/>
        <w:t xml:space="preserve">“Indeed, it follows from the case law that the concept of single and continuous infringement refers to a series of behaviors that are part of a joint plan, due to their identical object, which distorts the play of competition within the internal market. To qualify different behaviors as a single and continuous infringement, it is necessary to verify whether they present a link of complementarity, in the sense that each of them is intended to address one or several consequences of the normal play of competition, and if they contribute, through interaction, to achieving the objectives set within that global plan. In this regard, any circumstance that may demonstrate or refute such a link should be taken into account, such as the period of application, the content (including the methods used), and, correlatively, the objective of the various behaviors in question […]. Individual practices contribute, through interaction, to the achievement of the objectives contemplated within the framework of this global plan. (Judgment of the Court of December 12, 2007, BASF and UCB/Commission, T-101/05 and T-111/05, Rec. p. II-4949, paragraphs 179 and 181)”  </w:t>
        <w:br/>
        <w:t xml:space="preserve">Judgment of the General Court of December 17, 2015, in the Orange Polska case (T-486/11; ECLI:EU: T:2015:1002), paragraph 136; confirmed by the CJEU on July 25, 2018, Orange Polska/Commission, C-123/16 ECLI:EU:C: 2018:590)].  </w:t>
        <w:br/>
        <w:t xml:space="preserve">696 Judgment of June 12, 2014, INTEL/COMMISSION, T-286/09, paragraphs 1.562 and 1.563.  </w:t>
        <w:br/>
        <w:t xml:space="preserve">697 The Judgment of the General Court of July 1, 2010, in the AstraZeneca case establishes that "the concept of single and continuous infringement refers to a set of actions that are part of a joint plan, due to their identical object, which distorts the play of competition within the internal market (Judgment Aalborg Portland and others/Commission, cited in paragraph 870 supra, paragraph 258). It adds that: “to qualify different actions as a single and continuous infringement, it is necessary to verify whether they present a link of complementarity, in the sense that each of them is intended to address one or several consequences of the normal play of competition, and contribute, through interaction, to achieving the objectives contemplated within the framework of this global plan” (paragraph 892).  </w:t>
        <w:br/>
        <w:t xml:space="preserve">Judgment of the Court of December 12, 2007, BASF and UCB/Commission, T 101/05 and T 111/05, Rec. p. II 4949, paragraphs 179 and 181)].  </w:t>
        <w:br/>
        <w:t>Judgment of the General Court of December 17, 2015, in the Orange Polska case, T-486/11, ECLI:EU: T:2015:1002, paragraph 136; confirmed by the CJEU on July 25, 2018, C-123/16, ECLI:EU:C: 2018:590)].</w:t>
      </w:r>
    </w:p>
    <w:p>
      <w:r>
        <w:rPr>
          <w:b/>
        </w:rPr>
        <w:t>[Pages 247–249]</w:t>
      </w:r>
    </w:p>
    <w:p>
      <w:r>
        <w:t xml:space="preserve">S/0641/18  </w:t>
        <w:br/>
        <w:t>DAMA-UNISON RIGHTS VS SGAE</w:t>
      </w:r>
    </w:p>
    <w:p>
      <w:r>
        <w:t>(923) The actions attributed to the claimant pursued an identical objective since all of them aimed to exclude AMD from the global market for x86 CPUs.</w:t>
      </w:r>
    </w:p>
    <w:p>
      <w:r>
        <w:t xml:space="preserve">(924) In the Slovak Telecom case, the Court referred to the qualification made by the European Commission in its decision, which was not challenged by the claimant698:  </w:t>
        <w:br/>
        <w:t>“On the other hand, the Commission found, in recitals 1507 to 1511 of the contested Decision, that these different practices were part of a single exclusionary strategy developed by Slovak Telekom, aimed at restricting and distorting competition in the retail market for fixed broadband services in Slovakia and protecting the revenues and position of this operator in that market. On this basis, it concluded that these practices, for which the claimant should also be held responsible in its capacity as the parent company of Slovak Telekom, constituted a single global plan aimed at restricting competition and therefore constituted a single and continuous infringement (recital 1511 of the contested Decision).”</w:t>
      </w:r>
    </w:p>
    <w:p>
      <w:r>
        <w:t>(925) In accordance with the previous case law of the CJEU, although certain behaviors may be subject to individual sanctions as abuses under Article 102 TFEU, they can be sanctioned jointly as part of a single strategy with the same objective699.</w:t>
      </w:r>
    </w:p>
    <w:p>
      <w:r>
        <w:t>5.4.4.1.2. Application to this case</w:t>
      </w:r>
    </w:p>
    <w:p>
      <w:r>
        <w:t>(926) Conduct related to the musical repertoire of SGAE and conduct related to the audiovisual repertoire of SGAE have been analyzed.</w:t>
      </w:r>
    </w:p>
    <w:p>
      <w:r>
        <w:t>(927) Regarding the musical repertoire of SGAE, the studied behaviors include (i) the design and application of tariffs to radio and television users and (ii) practices related to presenting the repertoire as universal and indemnity against third-party claims.</w:t>
      </w:r>
    </w:p>
    <w:p>
      <w:r>
        <w:t>(928) As for the audiovisual repertoire of SGAE, the design and application of availability tariffs for television users have been analyzed.</w:t>
      </w:r>
    </w:p>
    <w:p>
      <w:r>
        <w:t>(929) Next, it will be addressed whether the principles outlined regarding the single and continuous infringement are applicable to these practices.</w:t>
      </w:r>
    </w:p>
    <w:p>
      <w:r>
        <w:t xml:space="preserve">698 Judgment of the General Court, Deutsche Telekom AG v. Commission, T-827/14, recital 175.  </w:t>
        <w:br/>
        <w:t>699 Judgment of June 12, 2014, INTEL/COMMISSION, T-286/09, paragraph 1564 “According to case law, therefore, the Commission was empowered to impose a single fine. In this regard, the Commission is not obliged to break down in the grounds of the contested Decision how it has taken into account each of the alleged abuses to determine the fine (see, in this sense, the judgments of the Court of October 6, 1994, Tetra Pak/Commission, T-83/91, Rec. p. II-755, paragraph 236, and Michelin II, cited in paragraph 75 above, paragraph 265).”</w:t>
      </w:r>
    </w:p>
    <w:p>
      <w:r>
        <w:t xml:space="preserve">S/0641/18  </w:t>
        <w:br/>
        <w:t>DAMA-UNISON RIGHTS VS SGAE</w:t>
      </w:r>
    </w:p>
    <w:p>
      <w:r>
        <w:t>5.4.4.1.2.1. Conduct related to the musical repertoire of SGAE</w:t>
      </w:r>
    </w:p>
    <w:p>
      <w:r>
        <w:t>(930) In this case, it is considered that the previously mentioned conditions are met for the behaviors analyzed in relation to the musical repertoire to be classified as a single and continuous infringement.</w:t>
      </w:r>
    </w:p>
    <w:p>
      <w:r>
        <w:t>(931) Although each of the behaviors analyzed in relation to the musical repertoire constitutes a differentiated and independent infringement, it is considered appropriate to classify them, as a whole, as a single complex and continuous infringement since: (i) all were carried out by SGAE and constitute an abuse of dominant position; (ii) all were applied during the same period and are part of a single strategy maintained over time to consolidate SGAE's dominant position in the relevant markets related to musical works and hinder the expansion and entry of alternative operators; and (iii) there is a complementarity between them.</w:t>
      </w:r>
    </w:p>
    <w:p>
      <w:r>
        <w:t>(932) First, both behaviors were carried out by SGAE and infringe the same concurrent provisions (art. 2 LDC and 102 TFEU).</w:t>
      </w:r>
    </w:p>
    <w:p>
      <w:r>
        <w:t>(933) Second, both behaviors refer to the conditions under which SGAE licenses its musical repertoire to radio and television users (on one hand through the design and application of its tariffs and on the other through the clauses of contracts and agreements related to the universality of the repertoire), have been carried out in parallel during the same time period (since at least January 1, 2016, to the present) and are part of a single exclusionary strategy that reinforces SGAE's dominant position, making it difficult for other operators managing intellectual property rights of authors and publishers of musical works to enter and expand.</w:t>
      </w:r>
    </w:p>
    <w:p>
      <w:r>
        <w:t>(934) Third, the two infringements are complementary and reinforce the exclusionary effects of each of them. Thus, the purported universality of SGAE's musical repertoire and the guarantee of indemnity against third-party claims limit users' incentives to contract the repertoire of third parties since payment to SGAE covers 100% of the musical works, and if there is a claim from a third party for the use of works from its repertoire, SGAE guarantees that the broadcaster will be indemnified from such a claim. This conduct makes it difficult for entities managing the intellectual property rights of other musical repertoires to license and collect for the rights they manage. In turn, the practice of not offering tariffs that relate to the value and intensity of use of SGAE's musical repertoire to radio broadcasters reinforces the exclusionary effect of the previous practice, as broadcasters will have no incentives to contract repertoires from alternative operators since they will have to continue paying the same (for the availability tariff) to the incumbent that presents as universal a repertoire that is not but represents over 80% of the musical works and over 90% of the authors.</w:t>
      </w:r>
    </w:p>
    <w:p>
      <w:r>
        <w:t>(935) The same occurs in relation to television broadcasters since by setting the level of effective use tariffs for the musical repertoire at an uneconomic level for the majority of televisions, operators will pay the same regardless of the effective use of the musical repertoire, and if it is added that SGAE guarantees the universality of the repertoire and indemnity against any claims in this regard, the incentives to contract with alternative operators are further reduced. Additionally, the lack of transparency regarding the musical repertoire used exacerbates the effects of the purported universality, makes it difficult for operators to have an accurate picture of the incumbent's repertoire, and complicates determining whether the tariffs are equitable.</w:t>
      </w:r>
    </w:p>
    <w:p>
      <w:r>
        <w:t>(936) The two abusive practices analyzed hinder operators other than SGAE from licensing their musical repertoire to radio and television users; since these are markets characterized by economies of scope and network, reducing the collection capacity also limits their ability to attract new authors, which in turn translates into a lower capacity to collect rights. In summary, the two practices contribute, in distinct and complementary ways, to reinforcing SGAE's dominant position, hindering the entry and expansion of alternative operators to the incumbent in relation to the management of intellectual property rights of authors of musical works.</w:t>
      </w:r>
    </w:p>
    <w:p>
      <w:r>
        <w:t>5.4.4.1.2.2. Design and application of availability tariffs for television users of SGAE's audiovisual repertoire</w:t>
      </w:r>
    </w:p>
    <w:p>
      <w:r>
        <w:t>(937) The conduct consisting of the design and application of availability tariffs for television users of SGAE's audiovisual repertoire also constitutes an abuse of dominant position and has been carried out by SGAE. However, it is considered an autonomous conduct that is not part of the single and continuous infringement described in the previous section related to SGAE's musical repertoire.</w:t>
      </w:r>
    </w:p>
    <w:p>
      <w:r>
        <w:t>(938) In relation to this last point, it is not appropriate to accept SGAE's allegations that the DC would have artificially divided it into two infringements700 for the reasons outlined below.</w:t>
      </w:r>
    </w:p>
    <w:p>
      <w:r>
        <w:t>(939) Notwithstanding that, for reasons of procedural economy indicated in paragraph (626), they are addressed in the same section, the design and application of availability tariffs for television users of SGAE's audiovisual repertoire refer to different rights from the musical ones and are owned by different types of authors (see paragraph (317)). Thus, while the single and continuous infringement described above referred to exclusive rights of voluntary collective management for public communication and reproduction of musical works, the rights of art. 90.4 TRLPI refer to remuneration rights for the use of audiovisual works and are of mandatory collective management by legal imperative.</w:t>
      </w:r>
    </w:p>
    <w:p>
      <w:r>
        <w:t>(940) These are behaviors that affect different markets (see paragraph (190)) and in which the structure of the supply is diverse (see section 3.4). In this regard,</w:t>
      </w:r>
    </w:p>
    <w:p>
      <w:r>
        <w:t>700 Paragraphs 299 to 304 of SGAE's allegations to the Resolution Proposal (folios 20.627 to 20.628).</w:t>
      </w:r>
    </w:p>
    <w:p>
      <w:r>
        <w:rPr>
          <w:b/>
        </w:rPr>
        <w:t>[Pages 250–252]</w:t>
      </w:r>
    </w:p>
    <w:p>
      <w:r>
        <w:t xml:space="preserve">S/0641/18  </w:t>
        <w:br/>
        <w:t>DAMA-UNISON RIGHTS VS SGAE</w:t>
      </w:r>
    </w:p>
    <w:p>
      <w:r>
        <w:t xml:space="preserve">In this context, although both infringements (the one related to musical works and the one related to audiovisual works) are capable of producing exclusionary effects, these are projected onto a diverse group of offerors. Likewise, although both are suitable for reinforcing SGAE's dominant position, they would reinforce it in different markets and through behaviors that occur in also different markets.  </w:t>
        <w:br/>
        <w:t xml:space="preserve">(940) On the other hand, there is no evidence of a complementary link between the behavior related to the audiovisual repertoire and the two infringements related to the musical repertoire that constitute the single and continuous infringement. In particular, it is not evident that the behaviors linked to the musical repertoire (the purported universality of the musical repertoire and the guarantees of indemnity against third-party claims along with the design and application of its tariffs) are related to the behavior linked to SGAE's audiovisual repertoire (the design and application of availability tariffs for television users). As noted, these are very different repertoires from various authors. In this sense, the fact that behaviors linked to the musical repertoire occur is not necessary for the behavior linked to the audiovisual repertoire to occur, nor vice versa (since for users, they are not complementary rights).  </w:t>
        <w:br/>
        <w:t xml:space="preserve">(941) Lastly, it should be noted that the duration of the infringement related to audiovisual rights is shorter and ends in 2017, as will be analyzed below, while that affecting musical rights would have extended, at least, until the closure of the instruction phase of this file, without this Chamber having knowledge that it has been terminated as of the date of adoption of this resolution.  </w:t>
        <w:br/>
        <w:t xml:space="preserve">5.4.4.2. Duration  </w:t>
        <w:br/>
        <w:t xml:space="preserve">5.4.4.2.1. Single and continuous infringement in relation to SGAE's musical repertoire  </w:t>
        <w:br/>
        <w:t xml:space="preserve">(942) During the investigated period, that is, from at least January 1, 2016, until the closure of the instruction phase, it has been established that SGAE held a dominant position in the relevant markets defined related to musical rights both upstream and downstream.  </w:t>
        <w:br/>
        <w:t xml:space="preserve">(943) On the other hand, it has been proven that the behaviors related to the design and application of tariffs concerning musical works have taken place since at least January 1, 2016, until the closure of the instruction phase, just as the behaviors related to the tariffs applied to audiovisual rights and the practices related to the universality of the musical repertoire.  </w:t>
        <w:br/>
        <w:t xml:space="preserve">(944) Regarding the tariffs, it has been proven that so far the tariffs applied by SGAE to broadcasters are the 2015 tariffs due to not having reached an agreement with them (see paragraph (394)). Likewise, the CORPORACIÓ CATALANA DE MITJANS AUDIOVISUALS, S.A., indicates that since no agreement has been reached since 2016, it makes advance payments (see paragraph (414)). It has also been proven that during the investigated period, the tariffs included in the agreements and effectively applied to broadcasters and the bulk of television stations in terms of audience are averaged availability tariffs (section 4.2.4).  </w:t>
        <w:br/>
        <w:t xml:space="preserve">(945) As for the universality of the repertoire, it has been proven that in the Justification Report of 2016 from SGAE, it was indicated that the breadth of SGAE's repertoire was maximum in terms that are also present in the Justification Report of 2023 (see paragraph (327)). Likewise, the contract of ATRESMEDIA with SGAE, which included universality and indemnity clauses, took effect from 2016 and has been in force until at least 2022 (see paragraph (328)). Similarly, the current agreement with AERC took effect from January 1, 2016 (see paragraph (332)).  </w:t>
        <w:br/>
        <w:t xml:space="preserve">(946) Therefore, a single and continuous infringement has occurred in relation to the defined downstream and upstream markets concerning musical rights, which includes (i) the design and application of tariffs to radio and television users and (ii) practices related to presenting the repertoire as universal and indemnity against third-party claims, whose duration extends from at least January 1, 2016, until the closure of the instruction phase.  </w:t>
        <w:br/>
        <w:t xml:space="preserve">5.4.4.2.2. Design and application of availability tariffs for television users of SGAE's audiovisual repertoire  </w:t>
        <w:br/>
        <w:t xml:space="preserve">(947) Regarding the markets related to audiovisual rights, it has been established that SGAE has been dominant throughout the entire investigated period only in the narrow markets related to the rights of musical authors; in the remaining markets, SGAE has been dominant at least from January 1, 2016, to December 31, 2017.  </w:t>
        <w:br/>
        <w:t xml:space="preserve">(948) It has been proven that so far the tariffs applied by SGAE to broadcasters are the 2015 tariffs due to not having reached an agreement with them (see paragraph (394)). ATRESMEDIA has pointed out that such 2015 tariffs are also nuanced in their practical application regarding both the determination of the revenues to be considered, as well as the applicable rates and the deductions and bonuses.701 Several television operators that use SGAE's audiovisual repertoire confirm that they have not applied tariffs that reflect the effective use of the repertoire since 2016, either because they have made advance payments or because they have applied availability tariffs (see sections 4.2.4.3 and 4.2.4.4). In turn, MEDIASET has indicated that SGAE has never offered it a TUE different from that of the general tariffs (see paragraph (430)).  </w:t>
        <w:br/>
        <w:t xml:space="preserve">701 Non-confidential page 17,773.  </w:t>
        <w:br/>
        <w:t xml:space="preserve">(949) Therefore, an infringement has occurred in relation to the downstream and upstream markets of audiovisual rights consisting of the design and application of availability tariffs for television users, whose duration includes at least the period between January 1, 2016, and December 31, 2017.  </w:t>
        <w:br/>
        <w:t xml:space="preserve">5.4.5. Impact on trade between Member States of the European Union  </w:t>
        <w:br/>
        <w:t xml:space="preserve">5.4.5.1. Principles  </w:t>
        <w:br/>
        <w:t xml:space="preserve">(950) Article 102 of the TFEU establishes that “[i]t shall be incompatible with the common market and prohibited, insofar as it may affect trade between Member States, the abusive exploitation, by one or more undertakings, of a dominant position in the common market or in a substantial part of it” (emphasis added).  </w:t>
        <w:br/>
        <w:t xml:space="preserve">(951) Paragraph 22 of the EC Guidelines regarding the concept of effect on trade contained in Articles 81 and 82 of the Treaty (2004/C 101/07) states that the application of the criterion of effect on trade is independent of the definition of the relevant geographic markets and that trade between Member States may also be affected in cases where the relevant market is national or subnational.  </w:t>
        <w:br/>
        <w:t xml:space="preserve">(952) The CJEU702 has ruled in this regard, stating that it is not necessary for an anticompetitive practice to have a cross-border dimension to consider that intra-community trade is affected, highlighting that a collusive practice that extends throughout the territory of a Member State, as is the case here, has the effect of consolidating national compartmentalizations and is likely to hinder the economic interpenetration pursued by the Treaty. It is important to consider the existence of trade between Member States of the products/services covered by the practice, and the existence of practices that may affect such trade.  </w:t>
        <w:br/>
        <w:t xml:space="preserve">5.4.5.2. Application to this case  </w:t>
        <w:br/>
        <w:t xml:space="preserve">(953) This Chamber considers that the behaviors of SGAE investigated in this file are likely to affect intra-community trade.  </w:t>
        <w:br/>
        <w:t xml:space="preserve">(954) First, Article 199 of the TRLPI extends the protection that the legislative text grants to Spanish authors also to “national authors from other Member States of the European Union.” Therefore, the definitive settlement of the amounts collected by SGAE is not limited solely to Spain, but SGAE or any other management entity may represent citizens from other member countries, fundamentally through reciprocal representation contracts established with societies.  </w:t>
        <w:br/>
        <w:t>702 See CJEU ruling in case C-309/09 - Wouters, ECLI:EU:C:2002:98, paragraph 95 and cited jurisprudence.</w:t>
      </w:r>
    </w:p>
    <w:p>
      <w:r>
        <w:rPr>
          <w:b/>
        </w:rPr>
        <w:t>[Pages 253–255]</w:t>
      </w:r>
    </w:p>
    <w:p>
      <w:r>
        <w:t xml:space="preserve">S/0641/18  </w:t>
        <w:br/>
        <w:t>DAMA-UNISON RIGHTS VS SGAE</w:t>
      </w:r>
    </w:p>
    <w:p>
      <w:r>
        <w:t xml:space="preserve">foreign, an activity for which it delivers to the community management entities the percentage it collects for foreign authors associated with them.  </w:t>
        <w:br/>
        <w:t xml:space="preserve">(955) Secondly, the conduct of SGAE investigated in this file is likely to affect trade between Member States given that any company established in the EU that operates in Spanish territory and needs authorization for the public communication rights of musical or audiovisual works must negotiate with SGAE, with other rights management entities, or with the authors themselves individually.  </w:t>
        <w:br/>
        <w:t xml:space="preserve">(956) Thirdly, the practices affect the entire national territory.  </w:t>
        <w:br/>
        <w:t xml:space="preserve">(957) Furthermore, the inclusion of multiterritorial authorizations in the recent amendment of the TRLPI reinforces this Chamber's conclusion regarding the impact on intra-community trade, as this law expressly contemplates the possibility of exploiting the rights of a musical work in the territory of several Member States of the European Union703.  </w:t>
        <w:br/>
        <w:t xml:space="preserve">(958) In short, the criteria for possible impact on trade between Member States developed in the European Commission's Communication on guidelines relating to the concept of effect on intra-community trade are met, allowing for the application of Article 102 TFEU for the purposes of this file.  </w:t>
        <w:br/>
        <w:t xml:space="preserve">(959) In fact, it is worth recalling what the TS704 stated, reminding that the EU jurisprudence705 had already indicated the effective impact on the trade of the Member States of the conduct of copyright management entities:  </w:t>
        <w:br/>
        <w:t xml:space="preserve">“In these cases, no additional proof is necessary that, as required by the court of first instance, specifies the percentage of musical artists included in the AIE repertoire or the percentage of the entity's exploitation income that comes from the audiovisual recordings of those. It is sufficient that the dimension of the relevant market corresponds to the entire Spanish territory ("substantial part of the internal market") and that the abusive conduct attributed potentially extends, through the general tariffs, to all operators, regardless of their nationality, present in it.”  </w:t>
        <w:br/>
        <w:t xml:space="preserve">(960) The TS ruled in this case overturning a judgment of the AN (of June 13, 2011) that partially upheld the contentious-administrative appeal filed against the resolution of the CNC of July 23, 2009 (Expte. S/651/08 AIE/T5, in which it was declared that the management entity AIE had infringed Article 6 of Law 16/1989 on the Defense of Competition and Article 82 TCE). The AN partially upheld the appeal regarding the fact that the infringement of Article 82 TCE was not proven, understanding that in that case it was not established that the conduct had affected community trade (regarding the accreditation of the infringement of Article 82 TCE, now Article 102 TFEU).  </w:t>
        <w:br/>
        <w:t xml:space="preserve">(961) In conclusion, conduct has been analyzed that constitutes on the one hand (i) a unique and continuous infringement related to intellectual property rights over musical works for radio and television broadcasters and on the other (ii) an abuse of dominant position related to intellectual property rights over audiovisual works for television broadcasters, each of which jointly infringes Articles 2 LDC and 102 TFEU.  </w:t>
        <w:br/>
        <w:t xml:space="preserve">5.5. Guilt and Responsibility  </w:t>
        <w:br/>
        <w:t xml:space="preserve">5.5.1. Principles  </w:t>
        <w:br/>
        <w:t xml:space="preserve">(962) Article 61 of the LDC establishes that the infringing subjects are natural or legal persons who carry out the actions or omissions classified as infringements in the LDC.  </w:t>
        <w:br/>
        <w:t xml:space="preserve">(963) On the other hand, in the field of Spanish administrative sanctioning law, objective responsibility in the commission of an infringement is not applicable, and the volitional element is essential. This means that the imposition of the sanction requires that the typical and unlawful conduct be attributable, at least in terms of fault, to the author706.  </w:t>
        <w:br/>
        <w:t xml:space="preserve">(964) Therefore, Article 63.1 of the LDC conditions the exercise of the sanctioning power by the competition authority on the presence of intent or negligence in the infringing subject in the commission of the attributed conduct.  </w:t>
        <w:br/>
        <w:t xml:space="preserve">(965) In this regard, the Supreme Court has established that guilt in the application of the LDC must take into account the logical particularities implied by the concept of legal person707:  </w:t>
        <w:br/>
        <w:t xml:space="preserve">“In the case of administrative infringements committed by legal persons, the subjective element of guilt is not eliminated, but it must be applied differently than it is for natural persons. […] this different construction of the imputability of the authorship of the infringement to the legal person arises from the very nature of the legal fiction to which legal persons respond. They lack the volitional element in the strict sense, but not the capacity to infringe the rules to which they are subject. […] this principle [of guilt] must necessarily be applied differently than it is for natural persons […]”.  </w:t>
        <w:br/>
        <w:t xml:space="preserve">706 For all, the Judgment of the TS of November 22, 2004, and Article 130.1 of Law 30/1992, of November 26, on the Legal Regime of Public Administrations and Common Administrative Procedure (LRJPAC) and 28 of Law 40/2015, of October 1, on the Legal Regime of the Public Sector.  </w:t>
        <w:br/>
        <w:t xml:space="preserve">707 Judgment of the TS of May 22, 2015, in the France Telecom (Orange) case, rec. 95/2014.  </w:t>
        <w:br/>
        <w:t xml:space="preserve">(966) On the other hand, the LDC provided before its last amendment708:  </w:t>
        <w:br/>
        <w:t xml:space="preserve">- In its Article 62.3.b), that serious infringements include “the abuse of dominant position classified in Article 2 that is not considered very serious.”  </w:t>
        <w:br/>
        <w:t xml:space="preserve">- In its Article 62.4.a) that very serious infringements include “b) The abuse of dominant position classified in Article 2 of the Law when it is committed by a company operating in a recently liberalized market, has a market share close to monopoly or enjoys special or exclusive rights” (emphasis added).  </w:t>
        <w:br/>
        <w:t xml:space="preserve">(967) The LDC establishes (after its last amendment that came into force on April 29, 2021), in its Article 62.4.a), that very serious infringements include “[t]he abuse of dominant position classified in Article 2 of this law and in Article 102 of the Treaty on the Functioning of the European Union.  </w:t>
        <w:br/>
        <w:t xml:space="preserve">5.5.2. Application to the Case  </w:t>
        <w:br/>
        <w:t xml:space="preserve">(968) Considering the established facts, it is deemed that the anticompetitive conduct described in section 5.4.3.2 of this resolution is attributable to SGAE, due to its participation in an infringement constituting an abuse of dominant position prohibited by Articles 2 of the LDC and 102 of the TFEU.  </w:t>
        <w:br/>
        <w:t>(969) On the one hand, SGAE has abused its dominant position in the market for granting authorizations for the reproduction and public communication of musical works for the audiovisual communication service radio and for the audiovisual communication service television (linear or on demand) through practices consisting of (i) the design and application of availability tariffs to radio and television users and (ii) practices related to the presentation of the repertoire as universal and immunity against third-party claims. This infringement of Article 2 of the LDC and Article 102 of the TFEU constitutes a unique and continuous infringement of a very serious nature whose duration extends from at least January 1, 2016, to the present, in accordance with the provisions of Article 62.4.b) of the LDC, both in the wording prior to the amendment that came into force on April 29, 2021 (which established as a very serious infringement the abuse of dominant position classified in Article 2 of the Law when committed by a company that (…) has a market share close to monopoly, being applicable said precept to SGAE in light of the market shares described in section 5.4.2.2.1) as in the current wording in force since April 29, 2021 (which establishes as a very serious infringement “[t]he abuse of dominant position...</w:t>
      </w:r>
    </w:p>
    <w:p>
      <w:r>
        <w:rPr>
          <w:b/>
        </w:rPr>
        <w:t>[Pages 256–258]</w:t>
      </w:r>
    </w:p>
    <w:p>
      <w:r>
        <w:t xml:space="preserve">S/0641/18  </w:t>
        <w:br/>
        <w:t xml:space="preserve">DAMA-UNISON RIGHTS VS SGAE  </w:t>
        <w:br/>
        <w:t xml:space="preserve">of dominance typified in Article 2 of this law and in Article 102 of the Treaty on the Functioning of the European Union).  </w:t>
        <w:br/>
        <w:t xml:space="preserve">(970) On the other hand, SGAE has abused its dominant position in the market for the management of remuneration rights of authors of audiovisual works referred to in Article 90.4 of the TRLPI for the audiovisual communication service of television (linear or on demand) through practices related to the design and application of tariffs to radio and television users from at least January 1, 2016, until at least December 31, 2017. This infringement of Article 2 of the LDC and Article 102 of the TFEU constitutes a very serious infringement in accordance with the provisions of Article 62.4.b) of the LDC, in the wording prior to the amendment that came into force on April 29, 2021 (which established as a very serious infringement the abuse of a dominant position typified in Article 2 of the Law when committed by a company that (...) has a market share close to monopoly).  </w:t>
        <w:br/>
        <w:t xml:space="preserve">5.6. Conclusion of the legal assessment  </w:t>
        <w:br/>
        <w:t xml:space="preserve">(971) In light of all the above, this Chamber considers it proven that SGAE has incurred the following infringements:  </w:t>
        <w:br/>
        <w:t xml:space="preserve">- A single and continuous infringement of Article 2 of the LDC and Article 102 of the TFEU consisting of an abuse of a dominant position in the markets for granting licenses for the use of reproduction and public communication of musical works for the radio audiovisual communication service and for the television communication service (linear and on demand) which includes (i) the design and application of availability tariffs and (ii) practices related to the presentation of the repertoire as universal and indemnity against third-party claims whose duration extends from at least January 1, 2016, until the closure of the instruction phase.  </w:t>
        <w:br/>
        <w:t xml:space="preserve">- An infringement of Article 2 of the LDC and Article 102 of the TFEU consisting of the design and application of availability tariffs in the market for the management of remuneration rights of authors of audiovisual works referred to in Article 90.4 of the TRLPI for the audiovisual communication service of television (linear or on demand) whose duration includes at least the period between January 1, 2016, and December 31, 2017.  </w:t>
        <w:br/>
        <w:t xml:space="preserve">5.7. Other allegations not previously addressed  </w:t>
        <w:br/>
        <w:t xml:space="preserve">5.7.1. Regarding the fact that the CNMC Council would have already assessed the behaviors subject to this file in the past  </w:t>
        <w:br/>
        <w:t xml:space="preserve">(972) In its allegations to the Proposal for Resolution, SGAE argues that the behaviors attributed to it in this file had been positively assessed by the CNMC in previous proceedings709. In particular, the  </w:t>
        <w:br/>
        <w:t xml:space="preserve">709 Paragraph 2 (paragraphs 3 to 26) of SGAE's allegations to the Proposal for Resolution (pages 20,543 to 20,554).  </w:t>
        <w:br/>
        <w:t xml:space="preserve">Comisión Nacional de los Mercados y la Competencia 256 de 291  </w:t>
        <w:br/>
        <w:t xml:space="preserve">C/ Alcalá, 47 – 28014 Madrid - C/ Bolivia, 56 – 08018 Barcelona  </w:t>
        <w:br/>
        <w:t>www.cnmc.es</w:t>
      </w:r>
    </w:p>
    <w:p>
      <w:r>
        <w:t xml:space="preserve">S/0641/18  </w:t>
        <w:br/>
        <w:t xml:space="preserve">DAMA-UNISON RIGHTS VS SGAE  </w:t>
        <w:br/>
        <w:t xml:space="preserve">SGAE cites 4 previous moments in which this body would have validated the design of its tariffs. These specifically include a communication at its own request regarding its tariffs in 2009 and 3 sanctioning procedures processed by this body:  </w:t>
        <w:br/>
        <w:t xml:space="preserve">(i) Communication sent by SGAE on October 28, 2009, in which it informed the then CNC of the tariff structure it intended to apply to the public communication and reproduction of musical and audiovisual works by television broadcasters. SGAE states that in that communication it informed about the usage tariff, and the CNC did not raise any objections.  </w:t>
        <w:br/>
        <w:t xml:space="preserve">(ii) File S/DC/0590/16 DAMA vs SGAE: SGAE insists that the two sanctioned behaviors in the current procedure had already been analyzed by the CNMC in the reserved information prior to the initiation of said file. In this regard, SGAE refers to its response of October 6, 2016, in which, responding to a request from the DC, it explained the operation of its effective usage tariff in the field of television. Likewise, SGAE cites its response of November 14, 2016, in which it informed about its negotiations with the Spanish Association of Commercial Broadcasting (AERC) and the Federation of Autonomous Radio and Television Organizations (FORTA); as well as the additional explanations provided on May 26, 2017.  </w:t>
        <w:br/>
        <w:t xml:space="preserve">(iii) File S/0466/13 SGAE-AUTORES: in this procedure, the 2015 tariffs of SGAE for granting licenses for the reproduction and public communication of musical works for television were analyzed. This procedure dealt with the discriminatory and non-transparent nature of certain discounts applied to certain television operators and concluded with a conventional termination that was subject to monitoring. During the processing of the monitoring file, the DC requested information from SGAE about its television tariffs on several occasions. These requests were answered by SGAE through various writings in which (1) it sent the letters sent to ATRESMEDIA and MEDIASET in compliance with the commitments, (2) it sent the contract-authorization for the use of the SGAE repertoire by television operators, whose annex II includes an explanation of the tariffs that includes those of effective use and averaged or availability. SGAE claims that these are the tariffs applied since 2015 and raised to General Tariff in July 2023. (3) SGAE informed about the new tariffs adopted in 2016, in compliance with Order ECD/2574/2015, of December 2, which approves the methodology for determining the general tariffs in relation to the remuneration required for the use of the repertoire of collective management entities of intellectual property rights. In the same writing of November 16, 2016, SGAE informed about the negotiations held with television operators regarding the new tariffs, indicating that ATRESMEDIA was more interested in the availability tariff, TELEFÓNICA, DIGITAL+ and AOTEC in the usage tariffs, while with MEDIASET they were in a blocking situation. (4) Finally, SGAE responded to a last request from the DC on July 22, 2019, indicating that negotiations with television operators had slowed down after the annulment of the 2015 methodology Order by the Supreme Court, and that the pre-existing tariffs remained in force. It also indicated the agreements reached with ATRESMEDIA and MEDIASET, in which an averaged availability tariff was set. Finally, SGAE emphasizes that, based on all the information mentioned, gathered during the processing of the monitoring file, the CNMC adopted its Resolution of September 1, 2020, in file VATC/0466/13 SGAE-AUTORES, considering the commitments originally assumed in the Resolution of July 9, 2015, fulfilled. In particular, SGAE cites a section of the Resolution in which it states that “SGAE has complied with the first commitment acquired, related to the application of discounts to the licensing of public communication rights and reproduction of musical works on television based on objective, transparent, and non-discriminatory criteria” (FD. 2º)710.  </w:t>
        <w:br/>
        <w:t xml:space="preserve">(iv) File 630/07 DAMA SGAE: SGAE argues that in this file the access to information regarding the SGAE repertoire was analyzed. In this case, it was about ensuring that users of audiovisual works could access a joint database that grouped the works of SGAE and DAMA, so that they could know the repertoire for which they were paying. SGAE highlights that the monitoring of this file concluded with a Resolution of December 5, 2012, after verifying, among other things, that the joint database was active, and that the subsidiary distribution among the three categories of authors of works (direction, literary part, and music) was being carried out. SGAE points out that the information system regarding the DAMA and SGAE repertoire analyzed in this file “is similar to the one currently used”711, and on it, the Council of the CNC had established that “it guaranteed the maintenance of competitive conditions”712. And, in any case, SGAE indicates that if there were any competition problems arising from the information about the DAMA and SGAE repertoire, it could never be considered an abusive conduct, but rather necessarily a restrictive agreement also attributable to DAMA.  </w:t>
        <w:br/>
        <w:t xml:space="preserve">(973) Given the existence of these precedents, SGAE concludes that the principles of legitimate trust and good faith have been violated, harming its fundamental rights “by being exposed to a succession of sanctioning files that examine the same facts over and over again.713” SGAE also states that it has appealed to the Audiencia Nacional the initiation of  </w:t>
        <w:br/>
        <w:t xml:space="preserve">710 Paragraph 17 of SGAE's allegations to the Proposal for Resolution (page 20,550).  </w:t>
        <w:br/>
        <w:t xml:space="preserve">711 Paragraph 23 of SGAE's allegations to the Proposal for Resolution (page 20,553).  </w:t>
        <w:br/>
        <w:t xml:space="preserve">712 Paragraph 23 of SGAE's allegations to the Proposal for Resolution (page 20,553).  </w:t>
        <w:br/>
        <w:t xml:space="preserve">713 Paragraph 4 of SGAE's allegations to the Proposal for Resolution (page 20,543).  </w:t>
        <w:br/>
        <w:t xml:space="preserve">Comisión Nacional de los Mercados y la Competencia 258 de 291  </w:t>
        <w:br/>
        <w:t xml:space="preserve">C/ Alcalá, 47 – 28014 Madrid - C/ Bolivia, 56 – 08018 Barcelona  </w:t>
        <w:br/>
        <w:t>www.cnmc.es</w:t>
      </w:r>
    </w:p>
    <w:p>
      <w:r>
        <w:rPr>
          <w:b/>
        </w:rPr>
        <w:t>[Pages 259–261]</w:t>
      </w:r>
    </w:p>
    <w:p>
      <w:r>
        <w:t xml:space="preserve">S/0641/18  </w:t>
        <w:br/>
        <w:t>DAMA-UNISON RIGHTS VS SGAE</w:t>
      </w:r>
    </w:p>
    <w:p>
      <w:r>
        <w:t xml:space="preserve">this file, for the purpose of this court determining whether there has been a violation of the principle of non bis in idem in its procedural aspect.  </w:t>
        <w:br/>
        <w:t xml:space="preserve">(974) In a similar vein, SGAE argues that the agreement to deduce testimony dated October 18, 2023, by which certain documents from this procedure are incorporated into file S/0012/23, also violates the principle of non bis in idem, as well as its right to effective judicial protection, its right to defense, and the principles of legitimate expectation, legal certainty, and prohibition of arbitrariness. By means of the aforementioned agreement, testimony was deduced, in accordance with the provisions of Article 30 of the RDC, from documentation related to behaviors reported by DAMA that do not have a direct relationship with the present file714.  </w:t>
        <w:br/>
        <w:t xml:space="preserve">Assessment of the Chamber  </w:t>
        <w:br/>
        <w:t xml:space="preserve">(975) As we will see below, neither the precedents cited by SGAE concerned the same behaviors described in the PCH and the Proposal for Resolution of this procedure, nor does the deduction of testimony with documentation unrelated to the behaviors analyzed here, from this procedure to another, give rise to any type of defenselessness.  </w:t>
        <w:br/>
        <w:t xml:space="preserve">(976) In this regard, as the DC rightly indicated in its Proposal for Resolution, the Supreme Court has already had the opportunity to dismiss the violation of the principle of non bis in idem in this procedure. Thus, the Supreme Court, in its judgment of October 28, 2022 (case number 899/2021, FJ 5º), describes the aforementioned principle in the following terms:  </w:t>
        <w:br/>
        <w:t xml:space="preserve">“The principle of non bis in idem is embedded, as the appellant rightly points out, in Article 25 of the Spanish Constitution - right to legality - (STC 91/2008, of July 21). And this principle, as a constant jurisprudence of the Constitutional Court indicates (STC 188/2005, of July 7) “[...] operates, both in its substantive and procedural aspects, to govern the relationships between the criminal law and the sanctioning administrative law, but also internally within each of these legal systems considered in themselves, prohibiting, when there is a triple identity of subject, facts, and grounds, the duplication of penalties and criminal processes and the plurality of administrative sanctions and sanctioning procedures, respectively [...]  </w:t>
        <w:br/>
        <w:t xml:space="preserve">In summary, within the scope of sanctioning administrative law, the principle of non bis in idem prohibits that, in the presence of the same subject, fact, and grounds, a fact already sanctioned or that has been decided not to sanction or that is in the process of being judged in another procedure can be sanctioned.”  </w:t>
        <w:br/>
        <w:t xml:space="preserve">(...) The Court of Justice of the European Union in its judgment of March 22, 2022 (case C-117/20) clarifies that the identity of the material facts is understood as a set of specific circumstances derived from events that are, in essence, the same, insofar as they involve the same author and are inextricably linked to each other in time and space (see, in this regard, the judgments of the European Court of Human Rights of February 10, 2009, Sergueï Zolotoukhine v. Russia, 83 and 84, and May 20, 2014, Pirttimäki v. Finland, §§ 49 to 52).”  </w:t>
        <w:br/>
        <w:t xml:space="preserve">(977) Well, this judgment of the TS precisely dismisses the cassation appeal filed by SGAE against the Order of the Administrative Litigation Chamber of the National Court of December 11, 2019 (rec. 1102/2018) which inadmissibly rejected the contentious appeal filed by SGAE against the agreement of the DC of October 15, 2018, in which it was decided to deduce testimony from certain documents of file S/DC/590/16 to incorporate them into file S/0641/18.  </w:t>
        <w:br/>
        <w:t xml:space="preserve">(978) The TS points out in this judgment that “the mere deduction of testimony regarding some documents to then decide, in light of the inquiries that are carried out, whether a new sanctioning file is initiated and an accusation is directed against said company does not violate the principle of non bis in idem, nor in its procedural aspect.” It adds that “[i]t is after the specification of facts, where the facts that may constitute an infringement are collected, as provided in Article 50.3 of Law 15/2007, on the Defense of Competition and Article 33 of RD 26/2008, of February 22, which approves the Regulation on the Defense of Competition, when it will be possible to affirm whether the facts pursued in both files are the same and only after knowing the infringement attributed to it if there is a coincidence in its legal grounds.”  </w:t>
        <w:br/>
        <w:t xml:space="preserve">(979) The TS also indicates in this judgment that “[t]he appellant company retains its defense possibility in the new procedure including the possibility of alleging the infringement of said principle if it understands that the triple identity previously mentioned occurs.”  </w:t>
        <w:br/>
        <w:t xml:space="preserve">(980) It is noteworthy that to date the TS has ruled on the deduction of testimony of October 15, 2018 on another occasion, also dismissing SGAE's appeal715.  </w:t>
        <w:br/>
        <w:t xml:space="preserve">715 Therefore, apart from the STS of 10/28/2022 (case number: 899/2021) against the Order of the Administrative Litigation Chamber of the National Court of December 11, 2019 (rec. 1102/2018), there is also the STS of 06/15/2022 (case number: 3358/2020) relating to the order of the Sixth Section of the Administrative Litigation Chamber of the National Court of July 31, 2019, in the special procedure for the protection of Fundamental Rights no. 3/2019. Both Orders of the AN inadmissibly rejected SGAE's appeals against the deduction of testimony as it was a procedural act not subject to challenge. Specifically, the AN pointed out in the inadmissibility order dated December 11, 2019 that the agreement subject to appeal only established the incorporation of certain documents collected in the framework of another file to incorporate them into a new one, giving the SGAE the opportunity to make allegations, and that: “[i]t is as premature to speak of procedural ne bis in idem as it is of defenselessness, when all that is being done is enabling the interested party to express themselves, regarding some new or unknown events. The plaintiff will have time to make all kinds of statements and allegations as the sanctioning procedure progresses, and depending on the scope given to these documents. But all this must be done in due time and in response to a potential sanctioning resolution.”  </w:t>
        <w:br/>
        <w:t xml:space="preserve">(981) Therefore, the TS has already ruled on the deduction of testimony of October 15, 2018, which SGAE again mentions in its writing of August 7, 2023 regarding the subsequent deduction of testimony, and has clearly established that it does not produce any violation of non bis in idem. Furthermore, the TS has established that only after the PCH could the triple identity occur, so the remaining incorporations of information prior to the notification of the PCH mentioned by SGAE in its allegations could not violate this principle either.  </w:t>
        <w:br/>
        <w:t xml:space="preserve">(982) Both in the PCH and in the Proposal for Resolution of the present procedure, the facts that may constitute an infringement are collected, in accordance with Articles 50.3 and 50.4 of the LDC. It is analyzed below, based on such facts, whether in this case the triple identity occurs.  </w:t>
        <w:br/>
        <w:t xml:space="preserve">(983) As noted, according to the jurisprudence, it is sufficient that one of the three identities does not occur to not appreciate a violation of the principle of non bis in idem. Regarding the identity of facts, the aforementioned judgment of the TS indicates the following while recalling the jurisprudence of the EU on the matter:  </w:t>
        <w:br/>
        <w:t xml:space="preserve">“Of course, this identity would not occur if both procedures refer to different periods or different behaviors; for there to be this identity of facts, it is necessary that the two sets of facts overlap, there must be identity within that overlap. The ECHR describes the identity of the facts as a set of specific factual circumstances that involve the same offender and are inextricably linked in time and space. (ECHR, judgment of February 10, 2009, Zolotukhin v. Russia).”  </w:t>
        <w:br/>
        <w:t xml:space="preserve">(984) Additionally, the TS recalls that “it is perfectly possible to initiate several sanctioning procedures against the same entity for different facts and infringements.”  </w:t>
        <w:br/>
        <w:t xml:space="preserve">(985) Well, in this case, it is not appreciated that the identity of facts referred to by the jurisprudence occurs for the reasons addressed below.  </w:t>
        <w:br/>
        <w:t xml:space="preserve">(986) The initiation agreement is the first act of the sanctioning administrative procedure. Article 49 of the LDC relating to the initiation of the procedure establishes that the DC will initiate a file “when there are reasonable indications of the existence of prohibited behaviors and will notify the interested parties of the initiation agreement.” In turn, Article 28 of the RDC states that the initiation agreement must include the identification of the alleged responsible parties and the facts that motivate the initiation.  </w:t>
        <w:br/>
        <w:t xml:space="preserve">(987) According to the press release716 regarding the initiation of file S/DC/590/16, the investigated behaviors covered:  </w:t>
        <w:br/>
        <w:t>“the imposition on the members of statutory and contractual conditions that unjustifiably restrict both the initial attribution to SGAE of the management of...</w:t>
      </w:r>
    </w:p>
    <w:p>
      <w:r>
        <w:rPr>
          <w:b/>
        </w:rPr>
        <w:t>[Pages 262–264]</w:t>
      </w:r>
    </w:p>
    <w:p>
      <w:r>
        <w:t xml:space="preserve">S/0641/18  </w:t>
        <w:br/>
        <w:t xml:space="preserve">DAMA-UNISON RIGHTS VS SGAE  </w:t>
        <w:br/>
        <w:t xml:space="preserve">intellectual property rights of authors and publishers in a partial manner, such as the revocation or partial withdrawal of the management of those rights during the term of the management contracts” and the “establishment of inequitable and discriminatory general tariffs in the markets for granting authorizations and remuneration for reproduction and public communication of authors and publishers of musical and audiovisual works in establishments of the hospitality and restaurant sectors.”  </w:t>
        <w:br/>
        <w:t xml:space="preserve">(988) For its part, the first resolution of the resolution of May 20, 2019, the Council of the CNMC (file S/DC/590/16) records the behaviors for which SGAE was sanctioned:  </w:t>
        <w:br/>
        <w:t xml:space="preserve">“Declare that in this file it has been proven that an infringement of Article 2 of Law 15/2007, of July 3, on the Defense of Competition, and Article 102 of the Treaty on the Functioning of the European Union, has been committed by the SOCIEDAD GENERAL DE AUTORES Y EDITORES, consisting of:  </w:t>
        <w:br/>
        <w:t xml:space="preserve">- An abuse of dominant position in the upstream markets of collective management of intellectual property rights of authors and publishers of musical and audiovisual works and in the related (downstream) market of granting authorizations and remuneration for the reproduction and public communication of authors and publishers of audiovisual works, through the imposition on members of statutory and contractual conditions that unjustifiably restrict both the initial attribution to SGAE of the management of intellectual property rights in a partial manner and the revocation or partial withdrawal of SGAE from the management of the same throughout the term of the management contracts.  </w:t>
        <w:br/>
        <w:t xml:space="preserve">- An abuse of dominant position in the downstream markets of granting authorizations and remuneration for the reproduction and public communication of authors and publishers of musical and audiovisual works through their amenity in public spaces in establishments within the hospitality sector, through packaging and absence of tariff breakdown between the audiovisual and musical repertoire.  </w:t>
        <w:br/>
        <w:t xml:space="preserve">- An abuse of dominant position in the downstream markets of granting authorizations and remuneration for the reproduction and public communication of authors and publishers of musical and audiovisual works in establishments of the restaurant sector, through packaging and the establishment of a tariff structure that hinders comparison and contracting with other operators.”  </w:t>
        <w:br/>
        <w:t xml:space="preserve">(989) However, the practices that are the subject of analysis in the present file are markedly different, as can be inferred from the literal wording of the initiation agreement dated January 18, 2022:  </w:t>
        <w:br/>
        <w:t xml:space="preserve">“From the available information, the Competition Directorate of the CNMC has observed the existence of rational indications of the commission, by SOCIEDAD GENERAL DE AUTORES Y EDITORES, of an alleged infringement of Articles 2 of the LDC and 102 of the Treaty on the Functioning of the European Union, through the following practices in the markets for managing the intellectual property rights of authors and publishers of audiovisual works and musical works and for granting authorizations and remuneration for the rights of authors for the reproduction and public communication of musical and audiovisual works:  </w:t>
        <w:br/>
        <w:t xml:space="preserve">Commission Nacional de los Mercados y la Competencia 262 of 291  </w:t>
        <w:br/>
        <w:t xml:space="preserve">C/ Alcalá, 47 – 28014 Madrid - C/ Bolivia, 56 – 08018 Barcelona  </w:t>
        <w:br/>
        <w:t>www.cnmc.es</w:t>
      </w:r>
    </w:p>
    <w:p>
      <w:r>
        <w:t xml:space="preserve">S/0641/18  </w:t>
        <w:br/>
        <w:t xml:space="preserve">DAMA-UNISON RIGHTS VS SGAE  </w:t>
        <w:br/>
        <w:t xml:space="preserve">- Possible abuse of dominant position consisting of the design and application of availability tariffs in the television and radio markets.  </w:t>
        <w:br/>
        <w:t xml:space="preserve">- Possible abuse of dominant position by licensing users, with a purportedly universal character, the repertoire it manages.  </w:t>
        <w:br/>
        <w:t xml:space="preserve">Such practices may have had effects in the markets of broadcasting, public communication, live music, and the digital exploitation market.”  </w:t>
        <w:br/>
        <w:t xml:space="preserve">(990) Thus, the practices analyzed in the two files are very different and take place in different markets. In summary, in the precedent S/DC/590/16, the following practices of SGAE were analyzed:  </w:t>
        <w:br/>
        <w:t xml:space="preserve">(i) the unjustified restriction on the initial attribution of rights by the members and their partial withdrawal;  </w:t>
        <w:br/>
        <w:t xml:space="preserve">(ii) the packaging and lack of tariff breakdown for users in the hospitality sector; and  </w:t>
        <w:br/>
        <w:t xml:space="preserve">(iii) the packaging and tariff structure for users in the restaurant sector.  </w:t>
        <w:br/>
        <w:t xml:space="preserve">(991) None of these practices are contemplated in the initiation agreement, the PCH, or the Proposal for Resolution of the present file717 in which only the following are analyzed:  </w:t>
        <w:br/>
        <w:t xml:space="preserve">(i) the design and application of SGAE tariffs for its musical and audiovisual repertoire for radio and television broadcasters;  </w:t>
        <w:br/>
        <w:t xml:space="preserve">(ii) the declarations of universality of its musical repertoire and the guarantees of indemnity against claims from third parties within the framework of the contractual relationships between SGAE and radio and television broadcasters.  </w:t>
        <w:br/>
        <w:t xml:space="preserve">(992) As can be deduced from the facts established in this file, in its general tariffs, SGAE has specific tariffs for radio and television broadcasters that differ from those applicable to the hospitality and restaurant sectors; furthermore, SGAE has reached specific agreements with radio and television users. However, only the practices of SGAE related to the use of its musical and audiovisual repertoire by radio and television broadcasters are the subject of this file, which are precisely the ones reflected in the initiation agreement, and only in relation to these users are behaviors attributed in this procedure. In contrast, file S/DC/590/16 focused on the design and application of other tariffs to a completely different group of users.  </w:t>
        <w:br/>
        <w:t xml:space="preserve">(993) In this same sense, the Council of the CNMC has already ruled in its resolution of April 27, 2022 (R/AJ/003/22) regarding the appeal filed by SGAE against the initiation agreement of the present file, stating the following:  </w:t>
        <w:br/>
        <w:t xml:space="preserve">“In relation to the procedural aspect of the prohibition of bis in idem, in this case, only the identity of the subject occurs as SGAE is the one initiated in both files (S/DC/0590/16 and S/0641/18), but the elements of identity of facts and grounds that would require considering the allegation of violation of that principle are lacking.  </w:t>
        <w:br/>
        <w:t xml:space="preserve">The comparison between the initiation agreement of file S/0641/18 as well as the Resolution of that file, and the initiation agreement of file S/0641/18, which the appellant mentions in its appeal and of which a press release has been made public, shows that the behaviors analyzed in one case and the other are different. (…)  </w:t>
        <w:br/>
        <w:t xml:space="preserve">Regarding the material aspect of the principle of non bis in idem, even in the event that the sanctioning file initiated on January 18, 2022 resulted in a sanctioning resolution against SGAE, it would not be for the same facts and grounds as in the case of the resolution of file S/DC/0590/16.”  </w:t>
        <w:br/>
        <w:t xml:space="preserve">(994) Therefore, since the facts investigated in the two files are markedly different, the requirement of identity of facts does not occur, and there can be no appreciation of a violation of the principle of non bis in idem nor can the allegations of SGAE in this regard be accepted.  </w:t>
        <w:br/>
        <w:t xml:space="preserve">(995) Identical conclusions can be reached regarding file 630/07 DAMA SGAE, whose object was related to the restriction of competition among management entities for the recruitment of audiovisual authors. For this purpose, the creation of a joint database by DAMA and SGAE was agreed upon, and a subsidiary distribution system among the different authors of an audiovisual work was introduced. In addition, it sought to facilitate the mobility of authors between the two entities, which is why the reform of their respective statutes was proposed, to shorten the periods of mandatory affiliation, notice period, and the duration of an author in one of the rights management entities. Finally, the issue of participation in the collection of each of the entities was also addressed.  </w:t>
        <w:br/>
        <w:t xml:space="preserve">(996) Therefore, it can be observed that the object of file 630/07 does not overlap with that of the present file, which is limited to (i) the design and application of SGAE tariffs for its musical and audiovisual repertoire for radio and television broadcasters and (ii) the inclusion of declarations regarding the universality of its musical repertoire and guarantees of indemnity against claims from third parties for the use of their respective repertoires in their contractual relationships with radio and television users.  </w:t>
        <w:br/>
        <w:t xml:space="preserve">(997) In short, the behaviors analyzed in this procedure had not been the subject of analysis in any previous procedure conducted before the CNMC. It is true that SGAE has been an interested party and sanctioned in other procedures, but always related to behaviors different from those judged here. It goes without saying that, since those procedures were related to the activity of SGAE, the issues analyzed there also  </w:t>
        <w:br/>
        <w:t xml:space="preserve">Commission Nacional de los Mercados y la Competencia 264 of 291  </w:t>
        <w:br/>
        <w:t xml:space="preserve">C/ Alcalá, 47 – 28014 Madrid - C/ Bolivia, 56 – 08018 Barcelona  </w:t>
        <w:br/>
        <w:t>www.cnmc.es</w:t>
      </w:r>
    </w:p>
    <w:p>
      <w:r>
        <w:rPr>
          <w:b/>
        </w:rPr>
        <w:t>[Pages 265–267]</w:t>
      </w:r>
    </w:p>
    <w:p>
      <w:r>
        <w:t xml:space="preserve">S/0641/18  </w:t>
        <w:br/>
        <w:t xml:space="preserve">DAMA-UNISON RIGHTS VS SGAE  </w:t>
        <w:br/>
        <w:t xml:space="preserve">are related to the management of audiovisual rights. However, as the case law cited above has established, the violation of the principle of non bis in idem requires a triple identity that goes beyond the coincidence of subjects and general material scope, as the SGAE seems to intend. The case law requires the coincidence of subjects, facts, and legal basis (see paragraph (976)), and the only connection between the precedents cited by the SGAE and this proceeding is the subject: the SGAE.  </w:t>
        <w:br/>
        <w:t xml:space="preserve">(998) In connection with the alleged violation of the principle of non bis in idem that has just been analyzed, the SGAE argues in its allegations to the Proposal for Resolution that the Council, in the resolutions of files S/DC/0590/16 and S/0466/13 SGAE AUTORES, has already validated the conduct of the SGAE that is the subject of the present file718. This would imply, according to the SGAE, “the breach of the principles of legitimate trust and good faith with which administrative action must proceed, with injury to the fundamental rights of this entity, as it is exposed to a succession of sanctioning files that examine the same facts over and over again”719. The SGAE adds that “[t]his way of proceeding has been the subject of appeal before the Administrative Litigation Chamber of the National Court, which in procedure 578/2022 is assessing whether the initiation of the present file constitutes a violation of the principle of non bis in idem from a procedural point of view, in addition to the right to effective judicial protection, the right of defense, and the principle of good administration”720.  </w:t>
        <w:br/>
        <w:t xml:space="preserve">(999) The SGAE specifically states, in relation to the above, that “[i]n file S/DC/0590/16 the DC investigated the tariffs of the SGAE in radio and television and did not include such conduct in the Specification of Facts […]721 and that “[t]herefore, they should not have been subject to a new process” in such a way that [t]he new accusation being made against the SGAE clearly constitutes a violation of the principle of non bis in idem of a procedural nature”722.  </w:t>
        <w:br/>
        <w:t xml:space="preserve">(1000) The SGAE also claims that in file 630/07, DAMA SGAE the Council of the CNC analyzed user access to information about the repertoire of the SGAE and DAMA and understands that “[t]his new investigation that is being developed consequently infringes the principle of non bis in idem of a procedural nature. And not only that. The action also constitutes an attack on the principle of good administration and violates the rights of defense and judicial protection of the SGAE. It particularly infringes the principle of good faith in the administrative action in its aspect of the duty to observe in the future the conduct that previous acts made foreseeable and to accept the binding consequences that arise from the acts themselves, breaking the legitimate trust that the administered expect from the prior conduct of the Administration”723.  </w:t>
        <w:br/>
        <w:t xml:space="preserve">(1001) The arguments of the SGAE regarding the alleged violation of the principles of legitimate trust and good faith, legal certainty, and prohibition of arbitrariness and good administration that would have arisen from the deduction of testimony in October 2023 partially coincide with the arguments, already refuted, regarding the violation of the principle of non bis in idem in its procedural aspect.  </w:t>
        <w:br/>
        <w:t xml:space="preserve">(1002) Again, this Chamber refers to what was indicated above to point out that it is perfectly possible to initiate several sanctioning files against the same entity, as long as the triple identity of facts, subject, and legal basis does not occur, in accordance with the principle of non bis in idem.  </w:t>
        <w:br/>
        <w:t xml:space="preserve">(1003) It is not possible to make, as the SGAE intends, a formalist analysis of previous sanctioning files processed against it to conclude that there is a bis in idem in its procedural aspect. The facts investigated and imputed in the present file and the affected market are manifestly different from those judged in file S/DC/0590/16.  </w:t>
        <w:br/>
        <w:t xml:space="preserve">(1004) In response to what the SGAE pointed out about the impossibility of establishing a defense strategy, it should be noted that the TS has indicated, in the context of the appeal against the deduction of testimony made in 2018 that724:  </w:t>
        <w:br/>
        <w:t xml:space="preserve">“Nor is it appreciated that the contested act causes it irreparable harm due to the existence of several parallel files against the same entity, provided that the principle of non bis in idem mentioned above is respected, since it is perfectly possible to initiate several sanctioning files against the same entity for different facts and infringements, and the accused entity will have to articulate the means of defense it deems necessary in each of them without this in any way violating its right of defense.”  </w:t>
        <w:br/>
        <w:t xml:space="preserve">(1005) Regarding the alleged violation of the principles of good administration and good faith that the SGAE links to legitimate trust, it should be noted that (given the existence of relatively extensive complaints, which describe various practices that could allegedly affect competition conditions and with a broad description of different facts from which the existence of an infringement may arise) it is fully compatible with the right of citizens to good public administration that the DC in its initiation agreement and/or PCH does not include some of the reported conducts. This may even be advisable or necessary to safeguard rights directly linked to good administration: the right of the administered to an administrative resolution within a reasonable time and the right to a pertinent and effective response. The fact that the PCH and the Proposal for Resolution must include the facts that may constitute an infringement is a provision intended to safeguard the principle of the presumption of innocence in that no conduct may be imputed without including the constitutive facts thereof according to the assessment made by the DC. This does not impose that all the facts contained in a complaint regarding which the DC understands that there are indications of infringement must be incorporated into a single initiation agreement and a single sanctioning file. Nor does it allow the accused company to legitimately assume that those conducts not included in the initiation agreement or in the PCH must be considered analyzed and validated by the CNMC as if a resolution of dismissal had been adopted in relation to them. The proposal for dismissal of conducts analyzed in the PCH is always expressly formulated in the PCH or in the Proposal for Resolution and is always agreed upon, where appropriate, by the Council. Evidently, such a proposal for dismissal does not correspond to facts that have not even been addressed or analyzed in the PCH. Regarding this last point, the SGAE cannot validly allege the violation of the principle of legitimate trust, from its perspective, and good faith from the perspective of the proper action of the Administration, since it is a due and therefore constant practice of the DC.  </w:t>
        <w:br/>
        <w:t xml:space="preserve">(1006) Although the SGAE limits itself to invoking the principles of legitimate trust and good faith, without a specific analysis of the concurrence of requirements that would justify their effective applicability to the case, this Chamber understands that it is appropriate to conduct such an examination for the purposes of inadmitting this allegation, despite its formal nature.  </w:t>
        <w:br/>
        <w:t xml:space="preserve">(1007) The sectoral legal regulation on the dismissal of conducts, in this case reported, is clear regarding the competence of the Council to agree to the dismissal of the proceedings when it considers that there are no indications of infringement [arts. 49.3 and 53.1 e) LDC and arts. 27, 38.3 RDC]. Likewise, Law 39/2015 establishes generally for sanctioning procedures that the dismissal for the non-existence of facts that could constitute an infringement will be formulated either in the proposal for resolution of the instructing body or in the resolution concluding the procedure with the dismissal of the proceedings (art. 89 of Law 39/2015). Legal certainty refers to the existence of certain and clear rules of law that contribute to ensuring that legal operators know at all times what to expect, and the SGAE cannot allege a violation by the DC of the principle of prohibition of arbitrariness when it has made a scrupulous application of the regulations governing the procedure.  </w:t>
        <w:br/>
        <w:t>(1008) On the other hand, the SGAE can be classified as a sophisticated operator with extensive experience in the processing of sanctioning files under competition regulations, as it has been a party to initiated and/or sanctioned in a significant number of resolutions of the competition authority, some...</w:t>
      </w:r>
    </w:p>
    <w:p>
      <w:r>
        <w:rPr>
          <w:b/>
        </w:rPr>
        <w:t>[Pages 268–270]</w:t>
      </w:r>
    </w:p>
    <w:p>
      <w:r>
        <w:t xml:space="preserve">S/0641/18  </w:t>
        <w:br/>
        <w:t xml:space="preserve">DAMA-UNISON RIGHTS VS SGAE  </w:t>
        <w:br/>
        <w:t xml:space="preserve">resolved with the filing of the proceedings725. It cannot be asserted either regarding the two agreements for the deduction of testimony from October 2018 and October 2023 or the content of the PCH of October 13, 2023, nor the Proposal for Resolution of January 26, 2024, that they have violated legitimate expectations raised by the DC in the SGAE, as the actions of the DC in this matter have been guided by the scrupulous compliance with the regulations on sanctioning procedures and by the principles of certainty, predictability, and legal security.  </w:t>
        <w:br/>
        <w:t xml:space="preserve">(1009) Based on its relative heterogeneity, precisely, the principle of good administration may recommend that testimony be deduced from the relevant documentation to be analyzed in other proceedings, aimed at initiating a new sanctioning file on different facts or at preparing a proposal for filing. In the different phases in which that deduction of testimony has been carried out and in the imputations contained in the PCH of file S/DC/0590/16 and the present file, it has been extensively described what the different analyzed facts were and are and what the different behaviors attributed were. The broad access to the file, available to the SGAE and used by it, and its right to submit allegations, also widely exercised, as well as the right to file appeals in the administrative (and judicial) route, also extensively used by the SGAE, also prevent considering that there has been a breach of its right to good administration concerning those aspects.  </w:t>
        <w:br/>
        <w:t xml:space="preserve">(1010) For all these reasons, the allegations of the SGAE regarding the breach of the principles of legitimate trust, good faith, legal security, prohibition of arbitrariness, and good administration cannot be upheld.  </w:t>
        <w:br/>
        <w:t xml:space="preserve">5.7.2. Regarding that a relevant part of the documentation in the file that could have exculpatory character has been censored  </w:t>
        <w:br/>
        <w:t xml:space="preserve">(1011) In its allegations to the Proposal for Resolution, the SGAE reproaches that the DC has dismissed its repeated allegation regarding the violation of its right to defense that would have resulted from the incorporation into the file of censored documents, as well as the fact that certain sections of the PCH and the Proposal for Resolution are also censored726.  </w:t>
        <w:br/>
        <w:t xml:space="preserve">(1012) The SGAE had already requested the lifting of confidentiality of certain censored information in its allegations of November 17, 2023, to the PCH and in its allegations to the Proposal for Resolution insists that the “information on this matter [the contacts and negotiations of UNISON and DAMA with users] could show that the problems that UNISON or DAMA have had in accessing the market are not due to the actions of the SGAE, but have other possible causes and that “[a]dditionally, the censored information could also be used to establish the framework of action of the SGAE itself, and would therefore be relevant for it to exercise its right to defense727.” The SGAE specifically refers to (i) responses from users to requests for information from the DC in which the information that appears under the heading or the mention of “UNISON” or “DAMA” has been censored728; (ii) the description apparently related to contacts with UNISON or DAMA729; (iii) pages that could contain information about the SGAE or about the market730.  </w:t>
        <w:br/>
        <w:t xml:space="preserve">(1013) The SGAE also insists in its allegations to the Proposal for Resolution that “there are numerous sections of the PCH and the PR that are censored, which is surprising since it is the document on which the accusation against our represented party is based”731. For all the above, the SGAE understands that both the PCH and the PR have been formulated in violation of its rights of defense, violating Article 24 of the Constitution. The SGAE mentions in support of its argument Article 31 of the RDC, relating to the access of interested parties to the file. The SGAE also cites rulings from the TS and the TJUE in support of its thesis. Specifically, the STS of November 13, 2015732, regarding the possible material defenselessness in cases of accusation where exculpatory data or documents may exist that the accused could not access because they were extracted from the file. Additionally, it cites the STJUE of October 25, 2011, regarding that the “right of access to the file implies that the Commission must give the affected company the opportunity to examine all documents included in the instruction file that may be relevant for its defense. These documents include both incriminating and exculpatory evidence, with the exception of the trade secrets of other companies, the internal documents of the Commission, and other confidential information”733.  </w:t>
        <w:br/>
        <w:t xml:space="preserve">Assessment of the Chamber  </w:t>
        <w:br/>
        <w:t xml:space="preserve">727 Paragraph 31 of the allegations of the SGAE to the Proposal for Resolution (page 20.556).  </w:t>
        <w:br/>
        <w:t xml:space="preserve">728 Paragraph 33 of the allegations of the SGAE to the Proposal for Resolution (page 20.556). The SGAE refers to pages 9.390, 9.392, 9.351, 9.355-9.356, or 11.358-11.361, clarifying that this is not an exhaustive list.  </w:t>
        <w:br/>
        <w:t xml:space="preserve">729 Paragraph 34 of the allegations of the SGAE to the Proposal for Resolution (page 20.556). The SGAE refers to pages 7.028, 7.065, 9.122, 9.452, 9.459, 9.799, 9.824-9.825, 9.933, 10.698-10.700, or 10.806-10.809.  </w:t>
        <w:br/>
        <w:t xml:space="preserve">730 Paragraph 35 of the allegations of the SGAE to the Proposal for Resolution (page 20.556). The SGAE refers to pages 7.011-7.012, 7.026-7.027, 7.067, 9.449-9.450, 9.822, or 10.697.  </w:t>
        <w:br/>
        <w:t xml:space="preserve">731 Paragraph 38 of the allegations of the SGAE to the Proposal for Resolution (pages 20.556 and 20.557).  </w:t>
        <w:br/>
        <w:t xml:space="preserve">732 STS of November 13, 2015, rec. 1407/2013: FD. 5º.  </w:t>
        <w:br/>
        <w:t xml:space="preserve">733 Solvay SA v. European Commission, C-110/10 P, ECLI:EU:C:2011:687.  </w:t>
        <w:br/>
        <w:t xml:space="preserve">(1014) Regarding this allegation of defenselessness derived from the existence of partially confidential information and data of third parties for the SGAE, this Chamber considers that the following clarifications and observations must be made.  </w:t>
        <w:br/>
        <w:t xml:space="preserve">(1015) First, all the pages indicated by the SGAE in its allegations to both the PCH and the PR were subject to specific and individualized analysis in the motivated agreement denying the lifting of confidentiality of September 25, 2023 (pages 14631 to 14635).  </w:t>
        <w:br/>
        <w:t xml:space="preserve">(1016) The regulatory citation and the citations of two rulings made by the SGAE clarify that the access of interested parties to the file has as a limit “the trade secrets of other interested parties or third parties, as well as any other confidential information” (art. 31 of the RDC). Likewise, the ruling of the TJUE referenced refers, as the SGAE itself notes, to the “exception of the trade secrets of other companies, the internal documents of the Commission, and other confidential information.” The cited ruling of the TS also refers to documents extracted from the file and on which the accusation is intended to be based or that contain exculpatory data or elements for the accused. In no case does the controversial documentation regarding its confidential status for the SGAE serve as a basis for any of the imputations directed against it in the present file, as the SGAE itself comes to recognize by stating that it is information potentially capable of serving as exculpatory evidence, in particular, the SGAE literally states that it concerns documents “that could be relevant for its defense as they may contain exculpatory information734.”  </w:t>
        <w:br/>
        <w:t>(1017) Furthermore, this Chamber agrees with the DC in highlighting that the SGAE's access to the file has been fully guaranteed throughout its processing. Specifically, the SGAE has accessed the file on ten different occasions from the initiation of the file until the submission of allegations to the Proposal for Resolution. In those accesses, it has been able to learn about the responses of users of musical and audiovisual repertoires to the various requests for information made by the DC. In relation to each and every one of the responses to requests for information that have been incorporated into the file, the DC has prepared the corresponding motivated agreement of acceptance or denial of confidentiality requested by the respondents, in accordance with the applicable doctrinal and jurisprudential criteria, also included in the Guide on the treatment of confidential information and personal data in competition defense procedures of Law 15/2007735. Thus, in each of these cases, the DC has carried out the corresponding analysis weighing the various affected interests, assessing whether they are trade secrets, whether they have been disseminated among the parties and/or third parties, and whether they are</w:t>
      </w:r>
    </w:p>
    <w:p>
      <w:r>
        <w:rPr>
          <w:b/>
        </w:rPr>
        <w:t>[Pages 271–273]</w:t>
      </w:r>
    </w:p>
    <w:p>
      <w:r>
        <w:t xml:space="preserve">S/0641/18  </w:t>
        <w:br/>
        <w:t>DAMA-UNISON RIGHTS VS SGAE</w:t>
      </w:r>
    </w:p>
    <w:p>
      <w:r>
        <w:t xml:space="preserve">necessary to establish the facts or guarantee the defense rights of SGAE.  </w:t>
        <w:br/>
        <w:t xml:space="preserve">(1018) The censored information referred to by SGAE in the pages it cites describes the commercial relationships between users and SGAE's direct competitors, whether regarding their contracts, negotiations, repertoires, or the amounts billed or claimed. This information, by its nature and the subjects it refers to, is susceptible to being considered sensitive and constitutive of a business secret, particularly for the direct competitors of the management entities or OGIs referred to, or because it constitutes disaggregated information, whether from those competitors or from the users, not being public information that has been disseminated. It should be additionally emphasized that access to this type of data by a competitor may result in serious restrictions on competition, with the mere exchange of this type of information between competitors often being sanctioned by competition authorities even as a constitutive infringement of a cartel736. Therefore, it cannot be required of the CNMC that, when exercising its competition defense functions, it engages in actions that may lead to a serious restriction of it.  </w:t>
        <w:br/>
        <w:t xml:space="preserve">(1019) Regarding SGAE's generic consideration in its allegations that “there are numerous sections of the PCH and the PR that are censored,” this Chamber understands that it refers to the market data of other operators, which constitute business secrets of these and whose censorship is not susceptible to affecting their right to defense. It is worth emphasizing that the sections of the versions of the PCH and the Proposal for Resolution notified to SGAE that are censored are, in their vast majority, in the sections of the PCH “3.4 Market Structure,” and its corresponding heading with the same title in the Proposal for Resolution. In those sections, quotas of other management entities (EKKI, SEDA, DAMA) or OGIs (SUGARPOD, JAMENDO, SOUNDREEF), parts of tables relating to amounts distributed to authors and publishers, number of authors and publishers, agreements signed by an alternative operator, or metrics of SGAE's market share are censored in order not to reveal by difference that of other entities737. The heading relating to Established Facts, both of the PCH and the Proposal for Resolution, contains seven partially censored paragraphs. As can be verified by consulting the censored versions notified to SGAE, this concerns part of the statements made by a user (AERC); considerations of ATRESMEDIA regarding its agreement with DAMA, from December 2021; and references from TELEFÓNICA, VODAFONE, and HBO to their respective commercial relationships with DAMA738. There are no censored or partially censored paragraphs for SGAE in the rest of the PCH or the Proposal for Resolution, particularly in the sections relating to legal assessment.  </w:t>
        <w:br/>
        <w:t xml:space="preserve">(1020) For all the above, this Chamber agrees with the assessment of the DC when it stated that the censored information was not, in any case, information that could be rebutted by SGAE nor on which the accusation is based, and to such an extent its partially confidential nature cannot cause it defenselessness. Therefore, this allegation by SGAE regarding a possible defenselessness arising from the existence of partially confidential information and data of third parties for SGAE cannot be accepted.  </w:t>
        <w:br/>
        <w:t xml:space="preserve">5.7.3. Regarding the claim that the accusation by the DC has been modified as a result of SGAE's allegations causing it defenselessness  </w:t>
        <w:br/>
        <w:t xml:space="preserve">(1021) SGAE states in its allegations to the Proposal for Resolution that “the accusation by the DC has been modified as a result of the allegations made by SGAE in such a way that, at this moment, SGAE still does not know precisely what the exact conduct that the DC imputes to it is and from which it has to defend itself739.” This is such that -always according to what the accused company alleges- “these changes in accusation generate defenselessness to the extent that it is impossible for SGAE to articulate a coherent defense”740.  </w:t>
        <w:br/>
        <w:t xml:space="preserve">(1022) Regarding the change of accusation reproached, SGAE points out that, in the PCH, the DC stated that, until 2023, SGAE had only offered radio broadcasters the possibility of opting for a TDP and that the abusive practice consisted, therefore, in forcing radio broadcasters to use a TDP, having not offered a TUE741. However, as a result of SGAE's allegations to the PCH, the DC recognized in the PR that SGAE approved in 2015 general tariffs for radios that included a TUE and modified its accusation in such a way that the abusive conduct, in relation to the tariffs for radios, became that the TDP disincentivized users from opting for a TUE742.  </w:t>
        <w:br/>
        <w:t xml:space="preserve">Chamber Assessment  </w:t>
        <w:br/>
        <w:t xml:space="preserve">(1023) First of all, it is necessary to respond to the above, that, without prejudice to the complexity that the facts analyzed in this file may present, the accusations against SGAE in the Proposal for Resolution, in relation to the design and application of its tariffs (both in the case of televisions and radios), are perfectly clear, so the assertion that “SGAE still does not know precisely what the exact conduct that the DC imputes to it is” cannot be accepted.  </w:t>
        <w:br/>
        <w:t xml:space="preserve">(1024) It is enough to look, for example, at paragraph 727 of the Proposal for Resolution in which the facts referred to by SGAE in the allegations being evaluated here are described: “SGAE has designed and applied tariffs that do not relate to the effective use by all radio broadcasters and the bulk of television broadcasters in terms of audience. This is because, although SGAE's general tariffs theoretically contemplate a TUE, SGAE has strategically designed them by placing them at a level that makes them much more expensive than the TDP both for television (for the bulk of users in terms of audience) and for radio.”  </w:t>
        <w:br/>
        <w:t xml:space="preserve">(1025) There is also no doubt about the legal qualification attributed to such conduct in the Proposal for Resolution: both infringements of Articles 2 LDC and 102 TFEU for the rights of audiovisual works, on one hand, and of musical works on the other, which, in both cases, include the design and application of availability tariffs, as clearly stated, for example, in paragraph 1090 of the Proposal for Resolution (in the case of musical works, the infringement also includes the representation of the repertoire as audiovisual and the immunity against claims from third parties).  </w:t>
        <w:br/>
        <w:t xml:space="preserve">(1026) It should be emphasized, secondly, that the fact that a fact included in the Proposal for Resolution has been nuanced (not added) as a result of SGAE's allegations does not infringe its defense rights. On the contrary, it reflects that such rights are being guaranteed, to the extent that the DC takes into account the arguments that SGAE invokes in its defense and is willing to accept them when they are reasonable. It would be a different matter if the DC had included, in the Proposal for Resolution, new facts that were not included in the PCH and had considered them as included in the imputed infringement or infringements.  </w:t>
        <w:br/>
        <w:t xml:space="preserve">(1027) Thirdly, we must point out that both the facts imputed and the legal qualification of the same that appears in the Proposal for Resolution remain unchanged in this Resolution. This means that SGAE has had the opportunity to make the statements it deemed appropriate regarding the aforementioned facts and their qualification, as it has indeed done in its written allegations to the Proposal for Resolution, which exceeds 90 pages.  </w:t>
        <w:br/>
        <w:t xml:space="preserve">(1028) Therefore, the allegation -included, in fact, in the aforementioned writing- that the DC would have been modifying the accusation causing it defenselessness cannot be accepted.  </w:t>
        <w:br/>
        <w:t>(1029) It is worth recalling, in this regard, the doctrine of the Constitutional Court regarding that “[...] defenselessness must be understood as preventing a party in a process or procedure, whenever the guarantees enshrined in Article...</w:t>
      </w:r>
    </w:p>
    <w:p>
      <w:r>
        <w:rPr>
          <w:b/>
        </w:rPr>
        <w:t>[Pages 274–276]</w:t>
      </w:r>
    </w:p>
    <w:p>
      <w:r>
        <w:t xml:space="preserve">S/0641/18  </w:t>
        <w:br/>
        <w:t>DAMA-UNISON RIGHTS VS SGAE</w:t>
      </w:r>
    </w:p>
    <w:p>
      <w:r>
        <w:t>24.1 of the Spanish Constitution is also applicable to sanctioning administrative procedures, the exercise of the right of defense, depriving one of the ability to allege and justify their rights and interests," noting that "indefense implies a limitation of the means of defense caused by the improper action of the corresponding bodies." That is to say, the indefense referred to in Article 24.1 of the CE is only that which produces a real and effective detriment to the right of defense. Therefore, the constitutional jurisprudence holds that "there is no indefense when there has been the possibility to defend oneself in real and effective terms, or when there has not been an effective and real detriment to the right of defense (STC 71/1984, 64/1986)."</w:t>
      </w:r>
    </w:p>
    <w:p>
      <w:r>
        <w:t xml:space="preserve">(1030) It is also noteworthy in this regard the resolution of the CNC of March 23, 2011 (R/0067/11):  </w:t>
        <w:br/>
        <w:t>“[…] the correctness in administrative action, on one hand, and the existence of subsequent procedures in which the appellant can assert their rights, on the other, prevents any discussion of a violation of fundamental rights. In any case, in the hypothetical event of a violation of any right, nothing prevents its restoration, so the presence of this requirement cannot be appreciated.”</w:t>
      </w:r>
    </w:p>
    <w:p>
      <w:r>
        <w:t xml:space="preserve">5.7.4. Allegation of UNISON regarding access to the DAMA-SGAE memorandum of understanding  </w:t>
        <w:br/>
        <w:t>(1031) In allegations submitted on November 13, 2023, UNISON requested that the confidentiality of the Memorandum of Understanding (MdE) presented by SGAE on October 9, 2023, and signed by the latter and DAMA, be lifted. UNISON considered that the content of the MdE affects its right of defense, “to the extent that it may reveal a new act of discrimination by SGAE against [UNISON].” UNISON stated that it had been demonstrated in the file the differentiated and more favorable treatment that SGAE has provided to DAMA over time, in its relations with users regarding the audiovisual repertoire, compared to what it applies to UNISON regarding the musical repertoire.</w:t>
      </w:r>
    </w:p>
    <w:p>
      <w:r>
        <w:t xml:space="preserve">Assessment of the Chamber  </w:t>
        <w:br/>
        <w:t xml:space="preserve">(1032) Although UNISON has not reiterated the aforementioned request during the resolution phase, this Chamber finds it appropriate to express its agreement with the refusal to follow up on it included in the Proposal for Resolution.  </w:t>
        <w:br/>
        <w:t xml:space="preserve">(1033) The DC rightly considered that it was not appropriate to address the lifting of confidentiality (precautionary measure agreed on October 13, 2023) as it contained sensitive information about the ongoing negotiation process between SGAE and DAMA regarding various aspects of their activity in the market.  </w:t>
        <w:br/>
        <w:t xml:space="preserve">(1034) Monopolistic management entities have a special duty of transparency, and in several resolutions, this Council has emphasized the importance of ensuring that the access conditions for different users of protected content are transparent, in order to verify that the agreed tariffs applied by the management entity in question are not abusive or unjustifiably discriminatory743. This is consistent with the transparency regime established by the TRLPI for the general tariffs that management entities must establish (art. 185 e); art. 153.4 e) for tariffs for the use of managed rights in the case of OGIs).  </w:t>
        <w:br/>
        <w:t xml:space="preserve">(1035) The following assessment made by the CNMC within the framework of the Conventional Termination of file S/0466/13 SGAE Authors is particularly revealing of the pro-user objective pursued with the transparency obligations imposed on management entities with a dominant position:  </w:t>
        <w:br/>
        <w:t xml:space="preserve">“The measure allows discounts applied to a specific TV operator to be extended to all those who meet the same objective conditions. This measure, which provides transparency to the discounts applied by SGAE to the payment of the tariff for the public communication and reproduction rights of musical works used in the broadcasting of television spaces, does not curtail the necessary ability of operators to negotiate with SGAE, individually, those conditions in the licensing of the aforementioned rights that respond to their particular characteristics. […] In line with the transparency policy in management that SGAE assumes through its proposal of commitments, the special conditions agreed upon, as well as the objective circumstances that have justified them, will be included in an annex to the standard contract that will be published on SGAE's website. Through this publicity, the existence of possible special conditions in the authorization of the aforementioned copyright will be made known to the rest of the operators, so that they can claim their application from SGAE, thus guaranteeing equitable treatment among competitors, as long as the objective circumstances that motivated the adoption of the respective specificities are met.”  </w:t>
        <w:br/>
        <w:t xml:space="preserve">(1036) Notwithstanding the above and as the instructing body rightly pointed out, the lifting of confidentiality requested by UNISON referred to a document signed by mutual agreement between two management entities that compete in the management of the rights corresponding to audiovisual authors of scripts and literary parts. Neither the position in terms of repertoire quotas nor of rights of possible management coincide in the case of DAMA and UNISON. Thus, a differentiated treatment, in this case to (according to what is alleged) resolve some of the conflicts that led to the complaint filed by DAMA with the CNMC, did not imply discriminatory treatment per se, since the circumstances and position of the management entity DAMA in its relations with SGAE are objectively different from those of the independent management operator UNISON.  </w:t>
        <w:br/>
        <w:t>743 Among others, CNC Resolution of July 23, 2009 (Expt. 651/08, AIE/T5); CNC Resolution of March 23, 2011 (Expte. S/0156/09, AISGE); CNC Resolution of June 14, 2012 (Expte. S/0297/10 AGEDI/AIE); CNC Resolution of July 3, 2012 (Expte. S/0220/10 SGAE); CNMC Resolution of July 9, 2015 (S/0466/13 SGAE Authors).</w:t>
      </w:r>
    </w:p>
    <w:p>
      <w:r>
        <w:t xml:space="preserve">S/0641/18  </w:t>
        <w:br/>
        <w:t>DAMA-UNISON RIGHTS VS SGAE</w:t>
      </w:r>
    </w:p>
    <w:p>
      <w:r>
        <w:t xml:space="preserve">5.7.5. Allegation of UNISON regarding public communication markets  </w:t>
        <w:br/>
        <w:t xml:space="preserve">(1037) In the same written allegations of UNISON dated November 13, 2023, to which reference was made in the previous section, it drew attention to the fact that the PCH had not expressly included, as infringing conduct of abuse of dominant position, the facts described in the complaint filed by UNISON on June 7, 2021, consisting of the lack of transparency and the universal licensing with availability tariffs in the general public communication segment (background music and entertainment). UNISON argued in those allegations that the practices attributed in the PCH to SGAE in the broadcasting market also affected the aforementioned segment, as the basis for the alleged abuse would also occur in that market (lack of transparency of the repertoire, agreements or clauses of universality or presumption of universality, and non-equitable availability tariffs).  </w:t>
        <w:br/>
        <w:t>(1038) UNISON also pointed out that the PCH did not refer to the partial filing regarding those facts. UNISON requested in its allegations that it be expressly clarified whether such conduct not included in the PCH was considered filed or whether it would be subject to actions under another reserved information or sanctioning file, specifically mentioning the actions with reference number S/0012/23.</w:t>
      </w:r>
    </w:p>
    <w:p>
      <w:r>
        <w:t xml:space="preserve">Assessment of the Chamber  </w:t>
        <w:br/>
        <w:t xml:space="preserve">(1039) Just as with the allegations addressed in the previous section, UNISON has not reiterated these points in its allegations to the Proposal for Resolution. Notwithstanding this, this Chamber considers it pertinent to express its agreement with the position of the DC in this regard.  </w:t>
        <w:br/>
        <w:t xml:space="preserve">(1040) As explained in greater detail in the Proposal for Resolution744, the DC included in the PCH the facts it deemed constitutive of an infringement, in light of the complaints received, the annexes to them, and the rest of the documents in the file, in accordance with Article 50.3 of the LDC. Such facts are the only ones that constitute the object of the present file, and it cannot be ruled out that any other action -even if directly or indirectly related to the aforementioned facts- could be subject to a new investigation and, if applicable, a different infringement.  </w:t>
        <w:br/>
        <w:t xml:space="preserve">(1041) It is worth recalling what was pointed out in paragraphs (1005) and following above regarding the proposal to file the conduct analyzed in the PCH, which is always expressly formulated in the PCH or in the PR and is agreed upon, if applicable, by the Council. In no case can it, therefore, be presumed that the filing regarding facts that have not even been recorded or analyzed in the PCH.  </w:t>
        <w:br/>
        <w:t>744 Paragraphs 1029 and 1030 of the Proposal for Resolution.</w:t>
      </w:r>
    </w:p>
    <w:p>
      <w:r>
        <w:rPr>
          <w:b/>
        </w:rPr>
        <w:t>[Pages 277–279]</w:t>
      </w:r>
    </w:p>
    <w:p>
      <w:r>
        <w:t xml:space="preserve">S/0641/18  </w:t>
        <w:br/>
        <w:t>DAMA-UNISON RIGHTS VS SGAE</w:t>
      </w:r>
    </w:p>
    <w:p>
      <w:r>
        <w:t xml:space="preserve">5.7.6. Allegations of MEDIASET and ATRESMEDIA regarding the recognition of the damages that the infringing practices would have caused them  </w:t>
        <w:br/>
        <w:t xml:space="preserve">(1042) In its allegations to the PCH, MEDIASET requested that the damages caused by SGAE to TV operators due to the behaviors analyzed in this file be recognized, in particular. Furthermore, MEDIASET makes a theoretical estimate of the possible damage caused to television operators according to the reasoning of the PCH itself. MEDIASET also emphasized in its allegations to the PCH that, for TV operators like itself, which also publish a significant part of the musical works they use in their broadcasts, the harmful effects of the abuse are greater, as they have, in principle, more incentives to grant the representation of their repertoire to an OGI operator, always in combination with a correctly designed TUE, which would have been hindered by the infringing conduct. MEDIASET also indicated as an additional element for determining the damage generated by SGAE's conduct that this entity incorrectly calculates its tariff by including the music from the advertising spaces broadcasted by TV operators. Although MEDIASET has not made allegations regarding the Proposal for Resolution, this Chamber considers it appropriate to rule on the assessment of the DC in relation to the aforementioned claims.  </w:t>
        <w:br/>
        <w:t xml:space="preserve">(1043) As for ATRESMEDIA, it has indeed made allegations regarding the Proposal for Resolution that include certain arguments that coincide or resemble those of MEDIASET just mentioned, and on the basis of which it requests to be recognized as a harmed party745. It argues, for example, that it should be taken into account in the resolution that the analyzed behaviors “would not have affected all users equally, but would have been greater for users of SGAE like ATRESMEDIA, which: on the one hand, have music publishers [...]; and, on the other hand, operate in the markets for granting authorizations for the use of reproduction and public communication rights of musical works, both for radio and television”746.  </w:t>
        <w:br/>
        <w:t xml:space="preserve">Assessment of the Chamber  </w:t>
        <w:br/>
        <w:t xml:space="preserve">(1044) Both in the Proposal for Resolution and in this resolution, reference has been made, in general terms, to the harm that television and radio operators would have suffered as a result of the investigated behaviors. The LDC regulates the compensation for damages caused by restrictive competition practices (Title VI), recognizing ordinary civil jurisdiction as the forum before which anyone who has suffered harm caused by a violation of competition law will have the right to claim against the infringer and obtain full compensation (art. 72.1 of the LDC). Additionally, it is provided that the finding of a violation of competition law made in a final resolution of a Spanish competition authority will be considered irrefutable for the purposes of a damages action exercised before a Spanish judicial body (art. 75 of the LDC), while the regime for quantifying damages is contemplated in Article 76 of the LDC. As stated in the Guide on the quantification of damages for violations of competition law, adopted by the CNMC on July 11, 2023747:  </w:t>
        <w:br/>
        <w:t xml:space="preserve">“In this context, the role of the CNMC within the framework of the private enforcement of competition law is advisory in nature and is regulated in Article 15 bis of Law 1/2000, on Civil Procedure (LEC) in its capacity as amicus curiae and in Articles 5.2, paragraph b), of the LCCNMC and 76.4 of the LDC, introduced through the transposition of the Damages Directive, which empowers the competent judicial bodies to request the CNMC to report on the criteria for quantifying damages.” [emphasis in the original]  </w:t>
        <w:br/>
        <w:t xml:space="preserve">(1045) Regarding the inaccuracy alleged by MEDIASET in its response to the PCH, consisting of SGAE calculating its tariff by including the music from the advertising spaces broadcasted by TV operators, this Chamber agrees with the DC that MEDIASET refers to the non-application to the authors of audiovisual works of an advertising nature of the remuneration rights provided for in Article 90.4 of the TRLPI, as expressly exempted by Article 90.6 in relation to Article 87.3, both of the TRLPI. Therefore, this is a matter unrelated to the object of this file that would correspond, if applicable, to be resolved in light of the provisions of the sectoral intellectual property regulations.  </w:t>
        <w:br/>
        <w:t xml:space="preserve">5.7.7. Allegations of SGAE and UNISON regarding certain agreements reached by SGAE during the resolution phase of the file  </w:t>
        <w:br/>
        <w:t xml:space="preserve">(1046) On April 26, 2024, a letter from SGAE was received by the CNMC informing the Council that it had reached an agreement for the public communication and reproduction of music on television channels with certain deductions748. SGAE also informed that it had reached, also on April 24, 2024, an agreement with  </w:t>
        <w:br/>
        <w:t xml:space="preserve">SGAE additionally informed, in the aforementioned letter, that  </w:t>
        <w:br/>
        <w:t xml:space="preserve">747 Available at https://www.cnmc.es/expedientes/g-2020-03.  </w:t>
        <w:br/>
        <w:t xml:space="preserve">748 Pages 20.807 to 20.8014.  </w:t>
        <w:br/>
        <w:t xml:space="preserve">(1047) SGAE requests the Council to consider these actions as evidence of SGAE's willingness to resolve the competition issues identified by the DC and for the purposes of assessing the behaviors attributed to it, either by dismissing the imposition of a sanction on SGAE or understanding that there is a mitigating circumstance in the sense of Article 64.3 LDC.  </w:t>
        <w:br/>
        <w:t xml:space="preserve">(1048) UNISON, for its part, informed the CNMC of the new tariff agreement of SGAE on April 30, 2024, making the following considerations: “[i]n the matter at hand, yesterday we learned that SGAE has signed a 'collaboration agreement'”  </w:t>
        <w:br/>
        <w:t xml:space="preserve">This SGAE practice seals the total closure of the broadcasting market for private operators, which occurs just a few days before the resolution of the file and in clear contravention of the content of the PCH and the PR issued in the reference file regarding the availability tariffs (in addition to a possible predatory pricing practice). We bring this to the attention of the Council for the purposes of the provisions of Article 64.2. c) of the Competition Defense Law, as these are measures aimed at perpetuating anticompetitive behaviors following the sanctioning resolution”749.  </w:t>
        <w:br/>
        <w:t xml:space="preserve">(1049) Additionally, UNISON sent two more letters to the CNMC on May 7 and 8, 2024, requesting the Council to adopt precautionary measures under Article 54 LDC consisting of suspending the application of both the tariffs subject to this file and the tariff agreement of April 24, 2024, reached by SGAE with . It also insists in these letters that the signing of this latter agreement should be taken into account for the purposes of applying the aggravating factor of Article 64.2(c) LDC consisting of adopting measures to impose or ensure compliance with the unlawful behaviors.  </w:t>
        <w:br/>
        <w:t xml:space="preserve">Assessment of the Chamber  </w:t>
        <w:br/>
        <w:t xml:space="preserve">(1050) Regarding UNISON's request for precautionary measures, it should be recalled, first of all, that the request for the precautionary suspension of the tariffs subject to this file was already denied by the DC by agreement of June 8, 2022751.  </w:t>
        <w:br/>
        <w:t xml:space="preserve">(1051) As for the new tariff agreement reached by SGAE with , it would not, in any case, be susceptible to jeopardizing the effectiveness  </w:t>
        <w:br/>
        <w:t xml:space="preserve">749 Page 20.822  </w:t>
        <w:br/>
        <w:t xml:space="preserve">750 Pages 20.834 to 20.843 and 20.883 to 20.892.  </w:t>
        <w:br/>
        <w:t>751 Pages 6.066 to 6.073.</w:t>
      </w:r>
    </w:p>
    <w:p>
      <w:r>
        <w:rPr>
          <w:b/>
        </w:rPr>
        <w:t>[Pages 280–282]</w:t>
      </w:r>
    </w:p>
    <w:p>
      <w:r>
        <w:t xml:space="preserve">S/0641/18  </w:t>
        <w:br/>
        <w:t xml:space="preserve">DAMA-UNISON RIGHTS VS SGAE  </w:t>
        <w:br/>
        <w:t xml:space="preserve">of this resolution, this being the essential requirement for the adoption of the precautionary measures of Article 54 LDC. From a temporal perspective, this resolution cannot impose sanctions or other measures - whose effectiveness needs to be guaranteed within the framework of this file - regarding conduct occurring after the closure of the instruction phase (January 26, 2024). Given that the new agreement was adopted after that date (April 24, 2024), it should, if applicable, be subject to a new sanctioning procedure. For the same reasons, it cannot be considered that the new tariff agreement could give rise to the aggravating factor of Article 64.2(c). Alternatively, if said agreement should be considered merely a quantitative variation of the tariffs included in the PCH, the aforementioned agreement of June 8, 2022, by which the DC denied UNISON's first request for precautionary suspension, would apply.  </w:t>
        <w:br/>
        <w:t xml:space="preserve">(1052) The claims of SGAE regarding the actions communicated in its letter of April 26 must be outright rejected. The accused company cannot claim that this Council take into account the aforementioned actions as “evidence of SGAE's willingness to resolve the competition issues identified by the DC”752 when at no time has SGAE acknowledged such competition issues, having dedicated all its allegations to denying their existence and defending the legality of the investigated practices.  </w:t>
        <w:br/>
        <w:t xml:space="preserve">(1053) In fact, regarding the compensation agreement reached with having received payments for rights that would correspond to its repertoire and the failed attempt to reach a similar agreement with, these are actions that reinforce the conclusions reached by the DC and this Chamber concerning the statements about the universality of its musical repertoire and the guarantees of indemnity against claims from third parties made by SGAE, which are analyzed in section 5.4.3.2.2.  </w:t>
        <w:br/>
        <w:t xml:space="preserve">5.7.8. On the practical request for evidence  </w:t>
        <w:br/>
        <w:t xml:space="preserve">(1054) In the notification of the Proposal for Resolution, the companies involved were informed that, in accordance with Article 50.4 of the LDC, they could include in their allegations the proposals they deemed pertinent regarding the practice of evidence, none of which have exercised this possibility.  </w:t>
        <w:br/>
        <w:t xml:space="preserve">5.7.9. On the request for confidentiality  </w:t>
        <w:br/>
        <w:t xml:space="preserve">(1055) SGAE requests that its written allegations to the Proposal for Resolution be declared confidential in accordance with Article 42 of the LDC for containing business information that cannot be disclosed to third parties and provides, along with them, a non-confidential version of said document.  </w:t>
        <w:br/>
        <w:t xml:space="preserve">(1056) This Chamber, after analyzing the aforementioned document, considers that it indeed contains commercial and strategic data that merits consideration as confidential information. Therefore, the written allegations of SGAE are declared confidential, and the non-confidential version of the same is incorporated into the File. It is reminded, however, that the CJEU has considered that a period of five years is sufficient for commercial information to lose, in principle, its confidential status. Therefore, data prior to June 2019 will not be considered, in general, confidential.  </w:t>
        <w:br/>
        <w:t xml:space="preserve">(1057) SGAE also requests that the information provided in response to the information request of May 8, 2024, regarding its turnover be declared confidential. This pertains both to its total billing in the 2023 financial year and to the billing carried out in the markets affected by the infringements attributed to it. Regarding the total turnover for the 2023 financial year, it should be answered, first of all, that this is information that is or should be recorded in the corresponding public records, without prejudice to the fact that the company may have provided an approximate amount. This data is also necessary for the calculation of the sanction, and its use for these purposes reflects compliance with the provisions of Article 63 of the LDC. Therefore, it is not appropriate to declare its confidentiality. Data relating to the turnover of the affected markets is also not considered confidential when it is not recorded by years but rather aggregated for the total duration of the infringements attributed.  </w:t>
        <w:br/>
        <w:t xml:space="preserve">5.8. Determination of the sanction  </w:t>
        <w:br/>
        <w:t xml:space="preserve">5.8.1. Criteria for the determination of the sanction  </w:t>
        <w:br/>
        <w:t xml:space="preserve">5.8.1.1. General principles  </w:t>
        <w:br/>
        <w:t xml:space="preserve">(1058) In the Spanish system, sanctions must be calculated in such a way as to ensure an effective and uniform application of European Competition Law753. This requires that sanctions be determined based on the criteria of severity and duration of the infringements, respecting the principles of effectiveness, proportionality to the infringement committed, and deterrence754.  </w:t>
        <w:br/>
        <w:t xml:space="preserve">(1059) Directive (EU) 2019/1, of December 11, 2018, ECN+ Directive, expressly establishes (recital 47) that “[t]hese factors must be evaluated in accordance with the relevant case law of the CJEU and in such a way as to ensure deterrence.” The assessment of severity must be made on a case-by-case basis for all types of infringement, taking into account all the circumstances of the case. Among the factors that may be considered are the nature of the infringement, the combined market share of all the companies involved, the geographical scope of the infringement, whether the infringement has been applied, the value of the sales of goods and services of the company to which the infringement directly or indirectly refers, and the size and market power of the involved company.  </w:t>
        <w:br/>
        <w:t xml:space="preserve">(1060) Likewise, the determination of sanctions in our legal system must respect the criteria established in Article 64 of the LDC, as well as the case law of the TS, initiated with the judgment of January 29, 2015755 and the principles of efficiency, proportionality, and deterrence, also in accordance with the case law of the TS and the CJEU.  </w:t>
        <w:br/>
        <w:t xml:space="preserve">5.8.1.2. Application to this case  </w:t>
        <w:br/>
        <w:t xml:space="preserve">(1061) The existence of two very serious infringements of Articles 2 LDC and 102 TFEU has been established, consisting of (i) an abuse of dominant position in the markets for granting usage authorizations for the reproduction and public communication of musical works for the radio audiovisual communication service and for the television communication service (linear and on demand), which includes the design and application of availability tariffs and practices related to presenting the repertoire as universal and indemnity against claims from third parties; and (ii) an abuse of dominant position consisting of the design and application of availability tariffs in the market for the management of remuneration rights of authors of audiovisual works referred to in Article 90.4 of the TRLPI for the television audiovisual communication service (linear or on demand).  </w:t>
        <w:br/>
        <w:t xml:space="preserve">(1062) According to the information gathered, the total billing of the infringing company in the year 2023 amounts to 60,836,374 euros.  </w:t>
        <w:br/>
        <w:t xml:space="preserve">(1063) In the Spanish legal system, the determination of sanctions must be carried out based on the criteria of Article 64 of the LDC756. The application must be made in accordance with the jurisprudential doctrine established by our Supreme Court757.  </w:t>
        <w:br/>
        <w:t xml:space="preserve">(1064) When a joint application of national and European Union rules is appropriate, sanctions in the field of competition defense must be established in such a way as to ensure an effective and uniform application of the law.  </w:t>
        <w:br/>
        <w:t xml:space="preserve">755 Also, in the same sense, judgments of the TS of January 30, 2015 (rec. 1476/2014 and 1580/2013), among others.  </w:t>
        <w:br/>
        <w:t xml:space="preserve">756 In accordance with Article 5 of Regulation 1/2003, the imposition of sanctions shall be carried out by the competition authorities of the Member States in accordance with “their national law.”  </w:t>
        <w:br/>
        <w:t>757 Especially, the Judgment of the TS of January 29, 2015, appeal 2872/2013 (ECLI:ES:TS:2015:112).</w:t>
      </w:r>
    </w:p>
    <w:p>
      <w:r>
        <w:rPr>
          <w:b/>
        </w:rPr>
        <w:t>[Pages 283–285]</w:t>
      </w:r>
    </w:p>
    <w:p>
      <w:r>
        <w:t xml:space="preserve">S/0641/18  </w:t>
        <w:br/>
        <w:t xml:space="preserve">DAMA-UNISON RIGHTS VS SGAE  </w:t>
        <w:br/>
        <w:t xml:space="preserve">European Competition Law758. As provided in Directive ECN+, national competition authorities “must have the power to impose effective, proportionate, and dissuasive fines on companies and associations of companies”759.  </w:t>
        <w:br/>
        <w:t xml:space="preserve">(1065) The sanctions must be determined based on “the duration and severity of the infringement.” To assess the severity of the conduct, the following may be considered: “the nature of the infringement, the combined market share of all the companies involved, the geographical scope of the infringement, whether the infringement has been applied, the value of the sales of goods and services of the company to which the infringement directly or indirectly refers, and the size and market power of the involved company”760.  </w:t>
        <w:br/>
        <w:t xml:space="preserve">(1066) In this process of setting the sanctions, the Council of the CNMC “fulfills its obligation to provide reasoning when it indicates in its decision the elements of appreciation that have allowed it to determine the severity of the infringement, as well as its duration, without being obliged to indicate the numerical data related to the method of calculating the fine”761.  </w:t>
        <w:br/>
        <w:t xml:space="preserve">(1067) In this specific case, the Competition Chamber of the CNMC must begin by determining what the applicable sanctioning rate should be based on the turnover of the previous year within the range that reaches up to a maximum of 10%.  </w:t>
        <w:br/>
        <w:t xml:space="preserve">(1068) First, regarding the characteristics of the affected market (art. 64.1.a), these markets are, for the first infringement, the markets for granting licenses for the use of reproduction and public communication of musical works for the radio audiovisual communication service and for the television communication service (linear and on demand), and for the second infringement, the market for the management of remuneration rights of authors of audiovisual works referred to in Article 90.4 of the TRLPI for the television audiovisual communication service (linear or on demand), in which the infringements have occurred.  </w:t>
        <w:br/>
        <w:t xml:space="preserve">(1069) Regarding the size of the affected market (art. 64.1.a), the revenue collected by SGAE in the affected markets during the infringement periods amounts to 626,753,912.00 euros in the case of the first infringement and to 37,300,031.00 euros in the case of the second.  </w:t>
        <w:br/>
        <w:t xml:space="preserve">758 See the assessment regarding the First Recital of Regulation 1/2003.  </w:t>
        <w:br/>
        <w:t xml:space="preserve">759 See Recital 40 of Directive (EU) 2019/1 of the European Parliament and of the Council, of December 11, 2018 (OJ L 11 of January 14, 2019, p. 3/33). This indication has also been included by the jurisprudence of the Supreme Court: for all, see the judgment of February 24, 2017, case 2872/2013 (ECLI:ES:TS:2015:112).  </w:t>
        <w:br/>
        <w:t xml:space="preserve">760 See Recital 47 of Directive ECN+.  </w:t>
        <w:br/>
        <w:t xml:space="preserve">761 Judgment of the CJEU of October 22, 2015, Case C-194/14 P AC-Treuhand AG v. European Commission, (ECLI:EU:C:2015:717), cited, among many others, by the Judgment of the TS of June 7, 2021, case 5428/2020 (ECLI:ES:TS:2021:2439).  </w:t>
        <w:br/>
        <w:t xml:space="preserve">S/0641/18  </w:t>
        <w:br/>
        <w:t xml:space="preserve">DAMA-UNISON RIGHTS VS SGAE  </w:t>
        <w:br/>
        <w:t xml:space="preserve">(1070) Regarding the market share of SGAE (art. 64.1.b) from at least January 1, 2016, to the present, SGAE holds very high market shares (always above 90%) in the market for granting licenses for the use of reproduction and public communication of musical works for the radio audiovisual communication service and for the television communication service. Likewise, from at least January 1, 2016, to at least December 31, 2017, SGAE maintained very high market shares in the downstream market for managing remuneration rights of authors of audiovisual works referred to in Article 90.4 of the TRLPI for the television audiovisual communication service (above 80%).  </w:t>
        <w:br/>
        <w:t xml:space="preserve">(1071) Regarding the geographical market affected by the infringement (art. 64.1.c), the conduct has developed in the Spanish market, affecting intra-community trade.  </w:t>
        <w:br/>
        <w:t xml:space="preserve">(1072) The duration of the conduct (art. 64.1.d) spans, in the case of the first infringement, from at least January 1, 2016, to the present, and in the case of the second, it would have occurred from at least January 1, 2016, to at least December 31, 2017.  </w:t>
        <w:br/>
        <w:t xml:space="preserve">(1073) The conducts, as analyzed in sections 5.4.3.2.1.2 and 5.4.3.2.2, have been capable of producing exploitative and exclusionary effects in the reference markets (art. 64.1.e). Specifically, the conducts consisting of the design and application of averaged availability tariffs have been suitable to generate, on the one hand, exploitative effects on the rights users who have had to pay inequitable tariffs that do not relate to the repertoire; and on the other hand, exclusionary effects on competitors by hindering their entry and expansion in the market, making it difficult for other entities or operators to ensure that the users of the rights of their repertoire pay for their use. The practice of presenting the musical repertoire as universal and guaranteeing indemnity against third-party claims has also been capable of generating these exclusionary effects. Thus, both the single and continuous infringement related to rights over musical works for television and radio broadcasters, which includes both types of practices, as well as the abuse of dominant position consisting of the design and application of TDP on audiovisual rights for television broadcasters, have been capable of generating both exploitative and exclusionary effects.  </w:t>
        <w:br/>
        <w:t xml:space="preserve">(1074) No aggravating or mitigating circumstances provided for in Articles 64.2 and 64.3 have been observed.  </w:t>
        <w:br/>
        <w:t xml:space="preserve">(1075) Considering all these factors, this Chamber must determine the appropriate sanction for the case.  </w:t>
        <w:br/>
        <w:t xml:space="preserve">S/0641/18  </w:t>
        <w:br/>
        <w:t xml:space="preserve">DAMA-UNISON RIGHTS VS SGAE  </w:t>
        <w:br/>
        <w:t xml:space="preserve">5.8.1.3. Fine  </w:t>
        <w:br/>
        <w:t xml:space="preserve">(1076) The set of factors exposed above –severity of the infringement, characteristics and size of the affected market, duration, geographical scope of the conduct, participation of the infringers in the conduct, effects, absence of mitigating and aggravating factors– allows this Chamber to specify the sanctioning rate that corresponds to apply to the infringing entity and the sanctions that correspond to these sanctioning rates.  </w:t>
        <w:br/>
        <w:t xml:space="preserve">(1077) According to the previous criteria, this Chamber considers that the sanctioning rate that should be imposed on SGAE is 6.5 percent for the case of the first infringement and 4 percent for the second, taking into account the different duration of both infringements, as well as the number of practices that each of the infringements consists of.  </w:t>
        <w:br/>
        <w:t xml:space="preserve">(1078) These sanctioning rates are appropriate to the severity and characteristics of the infringement. However, the jurisprudence requires verifying that the imposed sanction is not disproportionate in relation to the effective dimension of the conduct of the infringing company and the other factors verified in each specific case.  </w:t>
        <w:br/>
        <w:t xml:space="preserve">(1079) To carry out any assessment of the proportionality of the sanction, it is necessary to use as a reference a percentage of the turnover in the affected market during the infringement that reflects the potential benefit derived from the conduct and apply to that figure an incremental factor that ensures deterrence. This estimate is used as a reference value, above which it is considered that the fine could be disproportionate. In this case, this verification shows that the fines that should be imposed on SGAE for both infringements, resulting from applying the sanctioning rate on the total turnover of the infringing company in 2023, do not run the risk of being disproportionate in relation to the effective dimension of the infringement, so it is not appropriate to adjust them to ensure their proportionality.  </w:t>
        <w:br/>
        <w:t xml:space="preserve">(1080) After this final verification of proportionality, this Chamber concludes that the appropriate and dissuasive sanctions to be imposed on the infringing entity are as follows:  </w:t>
        <w:br/>
        <w:t xml:space="preserve">- A sanction of 3,954,364 euros for the first infringement, consisting of an abuse of dominant position in the markets for granting licenses for the use of reproduction and public communication of musical works for the radio audiovisual communication service and for the television communication service (linear and on demand) that includes (i) the design and application of availability tariffs and (ii) practices related to the presentation of the repertoire as universal and indemnity against third-party claims.  </w:t>
        <w:br/>
        <w:t>- A sanction of 2,433,455 euros for the second infringement, consisting of an abuse of dominant position by the design and application of availability tariffs in the market for the management of rights of...</w:t>
      </w:r>
    </w:p>
    <w:p>
      <w:r>
        <w:rPr>
          <w:b/>
        </w:rPr>
        <w:t>[Pages 286–288]</w:t>
      </w:r>
    </w:p>
    <w:p>
      <w:r>
        <w:t xml:space="preserve">S/0641/18  </w:t>
        <w:br/>
        <w:t xml:space="preserve">DAMA-UNISON RIGHTS VS SGAE  </w:t>
        <w:br/>
        <w:t xml:space="preserve">remuneration of authors of audiovisual works referred to in Article 90.4 of the TRLPI for the audiovisual communication service of television (linear or on demand).  </w:t>
        <w:br/>
        <w:t xml:space="preserve">5.8.1.4. Allegations against the sanction proposal  </w:t>
        <w:br/>
        <w:t xml:space="preserve">(1081) SGAE argues that the sanction proposal is disproportionate762. This is primarily because the CNMC would have already validated in the past the behaviors subject to this file and because such behaviors would have been analyzed in file S/DC/0590/16 without being ultimately included in the initiation agreement or in the PCH763.  </w:t>
        <w:br/>
        <w:t xml:space="preserve">(1082) This Council considers that such an allegation cannot be accepted for the reasons previously stated in paragraphs (975) to (1010) to reject the violation of the principle of non bis in idem in its procedural aspect, as well as the principles of legal certainty and good administration. It is worth emphasizing, in this regard, that the behaviors attributed in this file clearly differ from the actions indicated by SGAE that would have been subject to evaluation in the past by the CNMC.  </w:t>
        <w:br/>
        <w:t xml:space="preserve">(1083) SGAE also defends that the imposition of two fines is disproportionate because the DC would have carried out an artificial division of the analyzed behaviors into two infringements despite the fact that they should have been analyzed as a single infringement764. To support this assertion, SGAE points out that, in its analysis, the DC did not establish differences between the musical or audiovisual repertoire but only based on the users, addressing the ability to restrict competition of the design of both types of tariffs in the same section of the Proposal for Resolution765.  </w:t>
        <w:br/>
        <w:t xml:space="preserve">(1084) Such an allegation cannot be accepted either for the reasons already indicated in paragraphs (936) to (941) of this resolution, which specifically address this issue. It should also be noted that the fact that the DC may have addressed certain issues that are common to the design and application of audiovisual and musical rights tariffs together, to avoid unnecessary repetitions in the Proposal for Resolution, does not allow us to conclude that SGAE's actions, as analyzed by the DC, would form part of a single continuous infringement that would include both the musical and audiovisual repertoires766.  </w:t>
        <w:br/>
        <w:t xml:space="preserve">762 Paragraphs 291 to 305 of SGAE's allegations to the Proposal for Resolution (folios 20.265 to 20.268).  </w:t>
        <w:br/>
        <w:t xml:space="preserve">763 Paragraphs 297 to 298 of SGAE's allegations to the Proposal for Resolution (folios 20.265 to 20.626).  </w:t>
        <w:br/>
        <w:t xml:space="preserve">764 Paragraphs 299 to 304 of SGAE's allegations to the Proposal for Resolution (folios 20.626 to 20.628).  </w:t>
        <w:br/>
        <w:t xml:space="preserve">765 Paragraph 303 of SGAE's allegations to the Proposal for Resolution (folio 20.627).  </w:t>
        <w:br/>
        <w:t xml:space="preserve">766 Paragraph 304 of SGAE's allegations to the Proposal for Resolution (folio 20.627).  </w:t>
        <w:br/>
        <w:t xml:space="preserve">Comisión Nacional de los Mercados y la Competencia 286 de 291  </w:t>
        <w:br/>
        <w:t xml:space="preserve">C/ Alcalá, 47 – 28014 Madrid - C/ Bolivia, 56 – 08018 Barcelona  </w:t>
        <w:br/>
        <w:t>www.cnmc.es</w:t>
      </w:r>
    </w:p>
    <w:p>
      <w:r>
        <w:t xml:space="preserve">S/0641/18  </w:t>
        <w:br/>
        <w:t xml:space="preserve">DAMA-UNISON RIGHTS VS SGAE  </w:t>
        <w:br/>
        <w:t xml:space="preserve">(1085) Finally, SGAE argues in its allegations that imposing a sanction applying two different sanctioning types on the VNT “leads to a manifestly disproportionate result767.”  </w:t>
        <w:br/>
        <w:t xml:space="preserve">(1086) This allegation must also be rejected since separate fines are imposed for each of the two sanctions attributed to SGAE.  </w:t>
        <w:br/>
        <w:t xml:space="preserve">(1087) In this regard, Article 63.1 of the LDC states that:  </w:t>
        <w:br/>
        <w:t xml:space="preserve">“The competent bodies may impose on economic agents, companies, associations, unions, or groups of those who, deliberately or through negligence, infringe the provisions of this law the following sanctions, for each of the declared infringements.” (emphasis added).  </w:t>
        <w:br/>
        <w:t xml:space="preserve">(1088) From the previous paragraph, it is clear that the CNMC can establish for each serious infringement sanctioned in a specific file a sanction of up to 10 percent of the total worldwide turnover of the infringing company in the year immediately preceding the imposition of the fine.  </w:t>
        <w:br/>
        <w:t xml:space="preserve">(1089) In the present file, it has been considered that SGAE has committed two differentiated infringements and, therefore, two sanctioning types must be established that comply with the legal obligations by being both below the limit of 10 percent of the turnover of the infringing company.  </w:t>
        <w:br/>
        <w:t xml:space="preserve">(1090) Furthermore, as detailed in the previous section, once the sanction corresponding to the characteristics of the infringement has been established, both the proposal of the Proposal for Resolution and this resolution have conducted a proportionality analysis. The objective of this analysis is to verify that the sanctions imposed for each of the infringements are proportional in relation to the effective dimension of the conduct. After this verification, this Chamber has assessed that it was not necessary to make any adjustments to the sanctions proposed in the Proposal for Resolution or those imposed in this resolution, as the sanctions are not disproportionate to the effective dimension of the conduct.  </w:t>
        <w:br/>
        <w:t xml:space="preserve">5.9. Prohibition of contracting  </w:t>
        <w:br/>
        <w:t xml:space="preserve">(1091) The Ninth Final Provision of Law 40/2015, of October 1, on the Legal Regime of the Public Sector, which modifies Article 60 of the then-current Consolidated Text of the Public Sector Contracts Law (approved by Royal Legislative Decree 3/2011, of November 14) and whose entry into force took place on October 22, 2015768, establishes a specific prohibition on contracting for those sanctioned for serious infringement in the area of distortion of competition, in the following terms:  </w:t>
        <w:br/>
        <w:t xml:space="preserve">“Persons who meet any of the following circumstances may not contract with the entities provided for in Article 3 of this Law with the effects established in Article 61 bis: […] b) Having been sanctioned definitively for serious infringement in professional matters, of distortion of competition […]”.  </w:t>
        <w:br/>
        <w:t xml:space="preserve">(1092) This provision is included, with identical wording, in Article 71.1.b) of Law 9/2017, on Public Sector Contracts (LCSP):  </w:t>
        <w:br/>
        <w:t xml:space="preserve">“1. Persons who meet any of the following circumstances may not contract with the entities provided for in Article 3 of this Law with the effects established in Article 73:  </w:t>
        <w:br/>
        <w:t xml:space="preserve">b) Having been definitively sanctioned for serious infringement in matters […] of distortion of competition.”  </w:t>
        <w:br/>
        <w:t xml:space="preserve">(1093) Thus, individuals who have been definitively sanctioned for at least serious infringement in the area of distortion of competition are subject to a prohibition on contracting with entities that are part of the public sector. It should also be specified, as this Council has pointed out on other occasions, that the LCSP does not restrict the prohibition on contracting to cases where the anticompetitive conduct is related to public contracting769.  </w:t>
        <w:br/>
        <w:t xml:space="preserve">(1094) The CNMC has indicated in numerous resolutions, since the entry into force of the prohibition on contracting due to distortion of competition, that this is a legal consequence that derives directly from the Law in the case of subjects sanctioned for infringements of competition regulations770.  </w:t>
        <w:br/>
        <w:t xml:space="preserve">(1095) In this same sense, the Supreme Court has ruled in its judgments no. 1115/2021, of September 14, and no. 1419/2021, of December 1, recalling the procedural alternative for its specification, indicating that “the prohibition on contracting agreed by the CNMC under Article 71.1.b) of the LCSP is a limitation linked to the imposition of a definitive sanction for a serious infringement in certain matters.”  </w:t>
        <w:br/>
        <w:t xml:space="preserve">(1096) For its part, the High Court of Justice of Catalonia, in its judgments nos. 3273/2022 and 3289/2022, both of September 28, 2022, has concluded that the competition authority has the power to define, regarding each infringement, the set of legal consequences that serve the principles of effectiveness, deterrence, and proportionality required by European and domestic regulations, among them the prohibition on contracting, a power that implicitly includes the authority to rule on its scope and duration. This is without prejudice to the fact that the ruling regarding the specific duration and scope of the prohibition may be left to the State Public Contracting Advisory Board, in accordance with the provisions of Article 72 of the LCSP.  </w:t>
        <w:br/>
        <w:t xml:space="preserve">769 Resolution of July 12, 2023, expte. S/0013/21 AMAZON/APPLE BRANDGATING.  </w:t>
        <w:br/>
        <w:t xml:space="preserve">770 See, among others, the Resolution of March 14, 2019 (Expte S/DC/0598/16, Electrificación y Electromecánicas Ferroviarias).  </w:t>
        <w:br/>
        <w:t xml:space="preserve">Comisión Nacional de los Mercados y la Competencia 288 de 291  </w:t>
        <w:br/>
        <w:t xml:space="preserve">C/ Alcalá, 47 – 28014 Madrid - C/ Bolivia, 56 – 08018 Barcelona  </w:t>
        <w:br/>
        <w:t>www.cnmc.es</w:t>
      </w:r>
    </w:p>
    <w:p>
      <w:r>
        <w:rPr>
          <w:b/>
        </w:rPr>
        <w:t>[Pages 289–291]</w:t>
      </w:r>
    </w:p>
    <w:p>
      <w:r>
        <w:t xml:space="preserve">S/0641/18  </w:t>
        <w:br/>
        <w:t>DAMA-UNISON RIGHTS VS SGAE</w:t>
      </w:r>
    </w:p>
    <w:p>
      <w:r>
        <w:t>(1097) In relation to the above, on June 13, 2023, the Council of the CNMC adopted Communication 1/2023, on criteria for determining the prohibition of contracting771.</w:t>
      </w:r>
    </w:p>
    <w:p>
      <w:r>
        <w:t>(1098) Without prejudice to the above, this Chamber agrees with what SGAE argued in its allegations to the Proposal for Resolution regarding that the authority to establish the specific scope of the prohibition of contracting, in accordance with the criteria of the aforementioned communication, is only applicable to the proceedings initiated from the publication of the same, which occurred on June 30, 2023772. Given that the initiation of the present proceeding occurred at a later date, such authority does not apply to it.</w:t>
      </w:r>
    </w:p>
    <w:p>
      <w:r>
        <w:t>(1099) This Resolution highlights the responsibility of the company initiated for infringement of Article 2 of the LDC and Article 102 of the TFEU, which must be classified as an infringement of distortion of competition for the purposes of the aforementioned Article 71.1.b) of Law 9/2017.</w:t>
      </w:r>
    </w:p>
    <w:p>
      <w:r>
        <w:t>(1100) National regulations, incorporating the Community Directives on the matter, establish instruments available to companies to avoid being excluded from contracting procedures, through self-correction measures or “self-cleaning” (Article 72.5 LCSP). However, throughout the instruction of the sanctioning proceeding, SGAE has not demonstrated having compliance programs that show its willingness to comply with competition defense, nor having adopted appropriate technical, organizational, and personnel measures to prevent the commission of future infringements of competition regulations.</w:t>
      </w:r>
    </w:p>
    <w:p>
      <w:r>
        <w:t>(1101) Considering all of the above and given that by means of this resolution SGAE is sanctioned for a very serious infringement in the area of distortion of competition, this Chamber considers it appropriate to declare the prohibition of contracting by application of Article 71.1.b) of the LCSP, without prejudice to the possible exemption of its application provided for in Article 72.5 of the same law. However, since the Chamber does not set the duration and scope of the prohibition of contracting, considering what was pointed out in paragraph (1098), such aspects must be determined through a procedure processed in accordance with Article 72.2 of the LCSP. To this end, it is agreed to send a certification of this resolution to the State Public Procurement Advisory Board.</w:t>
      </w:r>
    </w:p>
    <w:p>
      <w:r>
        <w:t xml:space="preserve">6. RESOLVES  </w:t>
        <w:br/>
        <w:t xml:space="preserve">First. To declare the existence of the following two very serious infringements in the sense of Article 62.4 of the LDC:  </w:t>
        <w:br/>
        <w:t xml:space="preserve">771 BOE No. 155, of June 30, 2023.  </w:t>
        <w:br/>
        <w:t>772 Paragraphs 306 to 312 of SGAE's allegations to the Proposal for Resolution (folios 20.628 to 20.629).</w:t>
      </w:r>
    </w:p>
    <w:p>
      <w:r>
        <w:t xml:space="preserve">S/0641/18  </w:t>
        <w:br/>
        <w:t xml:space="preserve">DAMA-UNISON RIGHTS VS SGAE  </w:t>
        <w:br/>
        <w:t xml:space="preserve">• A single and continuous infringement of Articles 2 LDC and 102 TFEU consisting of an abuse of dominant position in the markets for granting authorizations for the use of reproduction and public communication of musical works for the radio audiovisual communication service and for the television communication service (linear and on demand) that includes (i) the design and application of availability tariffs and (ii) practices related to presenting the repertoire as universal and immunity against third-party claims, from at least January 1, 2016, until the closure of the instruction phase of the present proceeding.  </w:t>
        <w:br/>
        <w:t>• An infringement of Articles 2 of the LDC and 102 of the TFEU constituting abuse of dominant position by the design and application of availability tariffs in the market for the management of remuneration rights of authors of audiovisual works referred to in Article 90.4 of the TRLPI for the television audiovisual communication service (linear or on demand) from at least January 1, 2016, until at least December 31, 2017.</w:t>
      </w:r>
    </w:p>
    <w:p>
      <w:r>
        <w:t>Second. To declare the Sociedad General de Autores y Editores (SGAE) responsible for these infringements.</w:t>
      </w:r>
    </w:p>
    <w:p>
      <w:r>
        <w:t xml:space="preserve">Third. To impose the following sanctions on SGAE in accordance with the legal basis 5.8 of this resolution:  </w:t>
        <w:br/>
        <w:t xml:space="preserve">• For the first infringement: 3,954,364 euros  </w:t>
        <w:br/>
        <w:t>• For the second infringement: 2,433,455 euros</w:t>
      </w:r>
    </w:p>
    <w:p>
      <w:r>
        <w:t>Fourth. To order SGAE to take the necessary measures to cease the conduct indicated in point one.</w:t>
      </w:r>
    </w:p>
    <w:p>
      <w:r>
        <w:t>Fifth. To resolve on confidentiality as indicated in the legal basis 5.7.9.</w:t>
      </w:r>
    </w:p>
    <w:p>
      <w:r>
        <w:t>Sixth. To send this resolution to the State Public Procurement Advisory Board in accordance with the provisions of the legal basis 5.9.</w:t>
      </w:r>
    </w:p>
    <w:p>
      <w:r>
        <w:t>Seventh. To urge the Competition Directorate to monitor the full compliance with this resolution.</w:t>
      </w:r>
    </w:p>
    <w:p>
      <w:r>
        <w:t>This Resolution is communicated to the Competition Directorate of the National Commission of Markets and Competition and notified to the interested parties, informing them that there is no administrative appeal against it, and that they may file a contentious-administrative appeal before the Audiencia Nacional within two months from the day following its notification.</w:t>
      </w:r>
    </w:p>
    <w:p>
      <w:r>
        <w:t xml:space="preserve">S/0641/18  </w:t>
        <w:br/>
        <w:t xml:space="preserve">DAMA-UNISON RIGHTS VS SGAE  </w:t>
        <w:br/>
        <w:t>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