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https://www.cnmc.es/expedientes/sdc050314</w:t>
      </w:r>
    </w:p>
    <w:p>
      <w:r>
        <w:t>Pages translated : 63</w:t>
      </w:r>
    </w:p>
    <w:p/>
    <w:p>
      <w:r>
        <w:rPr>
          <w:b/>
        </w:rPr>
        <w:t>[Pages 1–3]</w:t>
      </w:r>
    </w:p>
    <w:p>
      <w:r>
        <w:t xml:space="preserve">RESOLUTION  </w:t>
        <w:br/>
        <w:t xml:space="preserve">(Exp. S/DC/0503/14 TURRÓN MANUFACTURERS)  </w:t>
        <w:br/>
        <w:t xml:space="preserve">COMPETITION CHAMBER  </w:t>
        <w:br/>
        <w:t xml:space="preserve">PRESIDENT  </w:t>
        <w:br/>
        <w:t xml:space="preserve">Mr. José María Marín Quemada  </w:t>
        <w:br/>
        <w:t xml:space="preserve">COUNCILORS  </w:t>
        <w:br/>
        <w:t xml:space="preserve">Mr. Josep Maria Guinart Solà  </w:t>
        <w:br/>
        <w:t xml:space="preserve">Ms. María Ortiz Aguilar  </w:t>
        <w:br/>
        <w:t xml:space="preserve">Mr. Fernando Torremocha y García-Sáenz  </w:t>
        <w:br/>
        <w:t xml:space="preserve">Mr. Benigno Valdés Díaz  </w:t>
        <w:br/>
        <w:t xml:space="preserve">SECRETARY  </w:t>
        <w:br/>
        <w:t xml:space="preserve">Mr. Tomás Suárez-Inclán González  </w:t>
        <w:br/>
        <w:t xml:space="preserve">In Madrid, on April 7, 2016  </w:t>
        <w:br/>
        <w:t xml:space="preserve">The Competition Chamber of the Council of the National Commission of Markets and Competition, with the composition expressed in the margin, has issued this resolution in the File S/0503/14 TURRÓN MANUFACTURERS initiated by the Directorate of Competition (DC) of the National Commission of Markets and Competition (CNMC), against six manufacturing and distributing companies of turrón for alleged restrictive competition practices prohibited under Article 1 of Law 15/2007, of July 3, on the Defense of Competition (LDC).  </w:t>
        <w:br/>
        <w:t xml:space="preserve">I. BACKGROUND  </w:t>
        <w:br/>
        <w:t xml:space="preserve">1. Following the submission of an anonymous complaint on September 17, 2012, which was expanded on October 23, 2014 (folios 1 and 8990 to 8992), the Directorate of Investigation (DI) of the defunct CNC was informed of possible anti-competitive practices by turrón manufacturers to divide the market for distribution brands, assigning major clients to supply turrón in its varieties of hard (Alicante), soft (Jijona), toasted yolk, cakes, and other workshop turróns.  </w:t>
        <w:br/>
        <w:t>2. The DI initiated a reserved inquiry in accordance with Article 49.2 of the LDC, in order to determine the existence of circumstances that would justify, if applicable, the initiation of a sanctioning file. In the framework of this reserved inquiry, on November 5 and 6, 2013, the Directorate of Competition (DC) of the CNMC conducted inspections at the headquarters of</w:t>
      </w:r>
    </w:p>
    <w:p>
      <w:r>
        <w:t xml:space="preserve">ALMENDRA Y MIEL, S.A. (ALMENDRA Y MIEL), DELAVIUDA ALIMENTACIÓN, S.A. (DELAVIUDA), ENRIQUE GARRIGÓS MONERRIS, S.A. (ENRIQUE GARRIGÓS), SANCHÍS MIRA, S.A. (SANCHÍS MIRA), and TURRONES PICÓ, S.A. (PICÓ).  </w:t>
        <w:br/>
        <w:t xml:space="preserve">3. On December 11, 2013, ALMENDRA Y MIEL requested the DC to notify them of the appeals that could be filed against the Inspection Act linked to the one carried out at its headquarters on November 5, 2013, the body before which such appeals should be presented, as well as the deadline for filing them (folios 338 to 339). The DC responded on December 13, 2013 (folios 367 to 368).  </w:t>
        <w:br/>
        <w:t xml:space="preserve">4. On December 18, 2013, the DC requested information from AUCHAN ESPAÑA, S.A. (ALCAMPO), CARREFOUR, S.A. (CARREFOUR), DISTRIBUIDORA INTERNACIONAL DE ALIMENTACIÓN, S.A. (DIA), EL CORTE INGLÉS, S.A. (EL CORTE INGLÉS), and MERCADONA, S.A. (MERCADONA), regarding the turróns manufactured for their company or group of companies under their distributor brand or brands (private label) from 2006 to 2013.  </w:t>
        <w:br/>
        <w:t xml:space="preserve">5. On December 19, 2013, the DC requested information from DELAVIUDA, ALMENDRA Y MIEL, PICÓ, TURRONES JOSÉ GARRIGÓS (JOSÉ GARRIGÓS), and ENRIQUE GARRIGÓS regarding the ownership and control structure of their companies, about the market in which the company developed its activity, and the turróns manufactured by the company under the distributor brand of other companies (private label) for the period 2006 to 2013 (folios 388 to 394).  </w:t>
        <w:br/>
        <w:t xml:space="preserve">6. On December 26, 2013, a response was received from EL CORTE INGLÉS (folios 429 to 454) and on December 30, 2013 from MERCADONA (folios 482 to 484) and from ALCAMPO (folios 485 to 493).  </w:t>
        <w:br/>
        <w:t xml:space="preserve">7. On January 3, 2014, ALMENDRA Y MIEL filed an appeal before the Competition Chamber of the CNMC Council against the Investigation Order of October 25, the inspection act of November 5, and the DC letter of December 13, 2013 mentioned in point three (Exp. R/DC/0001/14).  </w:t>
        <w:br/>
        <w:t xml:space="preserve">8. On January 8, 2014, following an extension of the deadline, a response was received from CARREFOUR to the information request (folios 509 to 542), requesting confidentiality without providing a censored version.  </w:t>
        <w:br/>
        <w:t xml:space="preserve">9. On January 9, 2014, following an extension of the deadline, a response was received from DELAVIUDA to the information request (folios 591 to 3563), requesting confidentiality and without providing a censored version.  </w:t>
        <w:br/>
        <w:t xml:space="preserve">10. On January 10, 2014, following an extension of the deadline, a response was received from ALMENDRA Y MIEL requesting confidentiality and without providing a censored version (folios 3564 to 3601).  </w:t>
        <w:br/>
        <w:t xml:space="preserve">11. On January 13, 2014, a response was received, following an extension of the deadline, from JOSÉ GARRIGÓS (folios 3603 to 3670) and from PICÓ (folios 3671 to 3852).  </w:t>
        <w:br/>
        <w:t xml:space="preserve">12. On January 14, 2014, a response was received, following an extension of the deadline, from ENRIQUE GARRIGÓS (folios 3853 to 3950).  </w:t>
        <w:br/>
        <w:t xml:space="preserve">13. On January 15, 2014, a response was received from DIA, following an extension of the deadline, requesting confidentiality and providing a censored version (folios 3951 to 3956).  </w:t>
        <w:br/>
        <w:t xml:space="preserve">14. On January 15, 2014, the DC reported regarding the appeal filed by ALMENDRA Y MIEL and on January 31, 2014, the CNMC Council issued a Resolution rejecting the appeal filed (folios 3969 to 3979).  </w:t>
        <w:br/>
        <w:t xml:space="preserve">15. On March 11, 2014, certain information collected in electronic format during the inspection carried out at the headquarters of PICÓ was incorporated into the file, declaring said documentation provisionally confidential, except for the aforementioned company (folios 3980 to 3991).  </w:t>
        <w:br/>
        <w:t xml:space="preserve">16. On March 12, 2014, certain information collected in electronic format during the inspection carried out at ALMENDRA Y MIEL was incorporated into the file, declaring said documentation provisionally confidential, except for the aforementioned company (folios 3992 to 4057); as well as that collected during the inspection at the headquarters of ENRIQUE GARRIGÓS (folios 4058 to 4066) and at the headquarters of DELAVIUDA (folios 4067 to 4843).  </w:t>
        <w:br/>
        <w:t xml:space="preserve">17. On May 22, 2014, it was agreed to incorporate into the reference file the documentation collected during the inspections carried out at the headquarters of DELAVIUDA, ALMENDRA Y MIEL, PICÓ, and ENRIQUE GARRIGÓS, and they were granted a period of ten days to request, if applicable, the confidentiality of those documents they deemed appropriate, providing the corresponding censored versions.  </w:t>
        <w:br/>
        <w:t xml:space="preserve">18. On June 4, 2014, a letter was received from DELAVIUDA requesting confidentiality for part of the documentation collected during the inspection of its headquarters, providing the corresponding censored versions (folios 4891 to 4916, 4918 to 4975) and presenting a supplementary clarification letter regarding the requested confidentiality on October 7, 2014 (folios 5190 to 5207).  </w:t>
        <w:br/>
        <w:t xml:space="preserve">19. On June 10, 2014, following an extension of the deadline, a letter was received from ALMENDRA Y MIEL requesting confidentiality for part of the documentation collected during the inspection carried out at its headquarters, providing the corresponding censored versions (folios 4990 to 5064).  </w:t>
        <w:br/>
        <w:t xml:space="preserve">20. On September 9, 2014, a judgment was issued by the Superior Court of Justice of the Valencian Community, upholding the CNMC's appeal against the order of October 31, 2013 from the Administrative Litigation Court No. 4 of Alicante (folios 5161 to 5169), which denied the request for authorization to enter the headquarters of ALMENDRA Y MIEL. The Superior Court of Justice considered the need for entry justified, in accordance with the provisions of the Investigation Order of the Director of Competition.  </w:t>
        <w:br/>
        <w:t>21. On September 22, 2014, the DC requested information from the turrón manufacturers TURRONES EL ROMERO, S.A. (ROMERO) and SANCHÍS MIRA (folios 5065 to 5067 and 5068 to 5070, respectively) regarding the ownership and control structure of their companies, about the market in which the company</w:t>
      </w:r>
    </w:p>
    <w:p>
      <w:r>
        <w:rPr>
          <w:b/>
        </w:rPr>
        <w:t>[Pages 4–6]</w:t>
      </w:r>
    </w:p>
    <w:p>
      <w:r>
        <w:t>21. On September 22, 2014, the DC requested information from the turrón manufacturers TURRONES EL ROMERO, S.A. (ROMERO) and SANCHÍS MIRA (folios 5065 to 5067 and 5068 to 5070, respectively) regarding the ownership and control structure of their companies, about the market in which the company developed its activity, and about the turrones manufactured by the company under distributor brands of other companies (private label) for the period 2006 to 2013.</w:t>
      </w:r>
    </w:p>
    <w:p>
      <w:r>
        <w:t>22. On September 25, 2014, DELAVIUDA, ALMENDRA Y MIEL, and CARREFOUR were requested to rectify the confidentiality requested in response to the information request from the Directorate of Competition (folios 5071 to 5072, 5073 to 5074, and 5075 to 5076, respectively).</w:t>
      </w:r>
    </w:p>
    <w:p>
      <w:r>
        <w:t>23. On October 1, 2014, a response letter from SANCHÍS MIRA to the information request from the Directorate of Competition was received (folios 5077 to 5160).</w:t>
      </w:r>
    </w:p>
    <w:p>
      <w:r>
        <w:t>24. On October 6, 2014, the DC, based on the reserved information provided, observed reasonable indications of the existence of conduct prohibited by the LDC, and therefore, in accordance with Article 49.1 of the LDC, agreed to initiate the sanctioning file S/DC/0503/14 MANUFACTURERS OF TURRON, against ALMENDRA Y MIEL, DELAVIUDA, ENRIQUE GARRIGÓS, JOSÉ GARRIGÓS, SANCHÍS MIRA, and PICÓ, for restrictive competition practices prohibited in Article 1 of the LDC, consisting of price fixing, directly or indirectly, or other commercial and service conditions, as well as the exchange of commercially sensitive information in the Spanish market for the supply of private label turrones by the manufacturers of such products.</w:t>
      </w:r>
    </w:p>
    <w:p>
      <w:r>
        <w:t>25. On October 7, 2014, the confidentiality requested by DIA was resolved (folios 5183 to 5187).</w:t>
      </w:r>
    </w:p>
    <w:p>
      <w:r>
        <w:t>26. On October 7, 2014, a response letter from ALMENDRA Y MIEL to the DC's request for rectification of the confidentiality requested regarding the response to the information request was received (folios 5208 to 5247) and from DELAVIUDA (folios 5248 to 8350).</w:t>
      </w:r>
    </w:p>
    <w:p>
      <w:r>
        <w:t>27. On October 8, 2014, a response letter from CARREFOUR to the DC's request for rectification of the confidentiality requested regarding the response to the information request was received (folios 8355 to 8417).</w:t>
      </w:r>
    </w:p>
    <w:p>
      <w:r>
        <w:t>28. On October 8, 2014, after an extension of the deadline, a response letter from ROMERO to the information request was received, requesting its confidentiality without providing the corresponding censored versions (folios 8440 to 8667).</w:t>
      </w:r>
    </w:p>
    <w:p>
      <w:r>
        <w:t>29. On October 10, 2014, the confidentiality requested by CARREFOUR (folios 8670 to 8674) and by ALMENDRA Y MIEL (folios 8675 to 8681) was resolved.</w:t>
      </w:r>
    </w:p>
    <w:p>
      <w:r>
        <w:t>30. On October 13, 2014, ROMERO was requested to rectify the confidentiality requested in response to the information request from the DC (folios 8682 to 8684).</w:t>
      </w:r>
    </w:p>
    <w:p>
      <w:r>
        <w:t>31. On October 14, 2014, the confidentiality of part of the documentation submitted by ALCAMPO in response to the information request from the DC was resolved ex officio (folios 8687 to 8694).</w:t>
      </w:r>
    </w:p>
    <w:p>
      <w:r>
        <w:t>32. On October 16, 2014, the DC requested clarification of the confidentiality requested by ALMENDRA Y MIEL regarding part of the documentation collected during the inspection of its headquarters (folios 8712 to 8715).</w:t>
      </w:r>
    </w:p>
    <w:p>
      <w:r>
        <w:t>33. On October 21, 2014, the confidentiality requested by DELAVIUDA regarding part of the documentation collected during the inspection of its headquarters was resolved (folios 8730 to 8750).</w:t>
      </w:r>
    </w:p>
    <w:p>
      <w:r>
        <w:t>34. On October 23, 2014, a response letter from ROMERO to the DC's request for rectification of the confidentiality requested regarding the response to the information request was received (folios 8753 to 8989).</w:t>
      </w:r>
    </w:p>
    <w:p>
      <w:r>
        <w:t>35. On October 23, 2014, the anonymous complainant sent a new letter to the DC reiterating the facts reported in 2012 (folios 8990 to 8992).</w:t>
      </w:r>
    </w:p>
    <w:p>
      <w:r>
        <w:t>36. On October 28, 2014, a response letter from ALMENDRA Y MIEL to the DC's request for clarification of the confidentiality requested regarding part of the documentation collected during the inspection conducted at its headquarters was received (folios 8994 to 8995).</w:t>
      </w:r>
    </w:p>
    <w:p>
      <w:r>
        <w:t>37. On October 30, 2014, a letter from DELAVIUDA with allegations regarding the agreement resolving the confidentiality requested by it regarding part of the documentation collected during the inspection of its headquarters was received (folios 8996 to 9009).</w:t>
      </w:r>
    </w:p>
    <w:p>
      <w:r>
        <w:t>38. On December 10, 2014, the confidentiality requested by DELAVIUDA regarding part of the documentation collected during the inspection of its headquarters was resolved (folio 9018).</w:t>
      </w:r>
    </w:p>
    <w:p>
      <w:r>
        <w:t>39. On January 13, 2015, the confidentiality requested by DELAVIUDA regarding the documentation provided in response to the information request was resolved (folios 9019 to 9023).</w:t>
      </w:r>
    </w:p>
    <w:p>
      <w:r>
        <w:t>40. On January 19, 2015, the confidentiality requested by ALMENDRA Y MIEL regarding part of the documentation collected during the inspection conducted at its headquarters was resolved (folio 9039).</w:t>
      </w:r>
    </w:p>
    <w:p>
      <w:r>
        <w:t>41. On April 30, 2015, the confidentiality requested by ROMERO regarding the documentation provided in response to the information request made by the DC was resolved (folios 9099 to 9103).</w:t>
      </w:r>
    </w:p>
    <w:p>
      <w:r>
        <w:t>42. Following the notification on July 3, 2015, of the PCH, it was acknowledged that it was received on July 7 by DELAVIUDA, on July 8 by ALMENDRA Y MIEL, SANCHÍS MIRA, and PICÓ, on July 9 by JOSÉ GARRIGÓS, and on July 14 by ENRIQUE GARRIGÓS. In the notification of the PCH, the accused were informed that, in accordance with Article 50.3 of the LDC, they could respond to the PCH, proposing the evidence they deemed pertinent.</w:t>
      </w:r>
    </w:p>
    <w:p>
      <w:r>
        <w:t>43. After being granted the requested extension, on July 31, 2015, a letter of allegations to the PCH from DELAVIUDA was received (folios 9340 to 9346) and the confidential letter of allegations from SANCHÍS MIRA (folios 9347 to 9349 and 9353 to 9386), providing a censored version (folios 9387 to 9420) and a document for evidentiary purposes (folios 9350 to 9352).</w:t>
      </w:r>
    </w:p>
    <w:p>
      <w:r>
        <w:t>44. On August 3, 2015, after being granted the requested extension, a confidential letter of allegations from ALMENDRA Y MIEL was received (folios 9421 to 9447), providing a censored version (folios 9448 to 9473) and requesting the practice of expert evidence.</w:t>
      </w:r>
    </w:p>
    <w:p>
      <w:r>
        <w:t>45. On August 4, 2015, with a postmark date of July 31, and after being granted an extension, a confidential letter of allegations from PICÓ was received (folios 9474 to 9500), providing a censored version (folios 9501 to 9526) and 4 additional annexes for evidentiary purposes (folios 9527 to 9548), with annexes No. 3 and 5 being confidential, according to the supplementary letter of August 5, 2015.</w:t>
      </w:r>
    </w:p>
    <w:p>
      <w:r>
        <w:t>46. On August 7, 2015, with a postmark date of August 4, and after being granted an extension, a confidential letter of allegations from JOSÉ GARRIGÓS was received (folios 9550 to 9580), providing a censored version (folios 9581 to 9612) and 5 confidential annexes for evidentiary purposes (folios 9613 to 9630), providing a censored version (folios 9631 to 9648).</w:t>
      </w:r>
    </w:p>
    <w:p>
      <w:r>
        <w:t>47. On August 12, 2015, with a postmark date of August 7, after being granted the requested extension, a confidential letter of allegations from ENRIQUE GARRIGÓS was received (folios 9649 to 9676), providing a censored version (folios 9677 to 9705) and an annex document for evidentiary purposes (folios 9706 to 9707).</w:t>
      </w:r>
    </w:p>
    <w:p>
      <w:r>
        <w:t>48. On July 8, 2015, the DC requested the accused companies their turnover figures corresponding to the supply of turrones, in accordance with the charges made in the PCH, and on July 21, DELAVIUDA responded to this information request (folios 9295 to 9301 and 9304), requesting the confidentiality of part of the information and providing the corresponding censored version (folios 9302, 9303, and 9305).</w:t>
      </w:r>
    </w:p>
    <w:p>
      <w:r>
        <w:t>49. On July 24, 2015, response letters from PICÓ (folios 9306 to 9310), JOSÉ GARRIGÓS (folios 9311 to 9316), and ENRIQUE GARRIGÓS (folios 9317 to 9323) were received, and on July 27, the letter from SANCHÍS MIRA (folios 9324 to 9329), requesting the confidentiality of part of the information and providing the corresponding censored version (folio 9330) and from ALMENDRA Y MIEL (folios 9333 to 9335 and 9339), requesting the confidentiality of part of that information and providing a censored version (folios 9336 to 9338).</w:t>
      </w:r>
    </w:p>
    <w:p>
      <w:r>
        <w:t>50. Following the notification on November 3, 2015, of the Proposal for Resolution, it was acknowledged that it was received on November 5 by DELAVIUDA and ALMENDRA Y MIEL, on November 6 by PICÓ, on November 9 by SANCHÍS MIRA, and on November 11 by ENRIQUE GARRIGÓS and JOSÉ GARRIGÓS.</w:t>
      </w:r>
    </w:p>
    <w:p>
      <w:r>
        <w:t>51. On November 13, 2015, DELAVIUDA had access to the file.</w:t>
      </w:r>
    </w:p>
    <w:p>
      <w:r>
        <w:rPr>
          <w:b/>
        </w:rPr>
        <w:t>[Pages 7–9]</w:t>
      </w:r>
    </w:p>
    <w:p>
      <w:r>
        <w:t>52. On November 25, 2015, a written statement of allegations from DELAVIUDA regarding the Proposal for Resolution was received (folios 9962 to 9974), providing documentary evidence (folio 9975).</w:t>
        <w:br/>
        <w:t>53. On November 25, 2015, a confidential written statement of allegations from SANCHÍS MIRA regarding the Proposal for Resolution was received (folios 9976 to 10009), providing a censored version (folios 10010 to 10040).</w:t>
        <w:br/>
        <w:t>54. On November 25, 2015, a written statement of allegations from PICÓ regarding the Proposal for Resolution was received (folios 10041 to 10066), providing documentary evidence (folios 10067 to 10068).</w:t>
        <w:br/>
        <w:t>55. On November 25, 2015, a confidential written statement of allegations from ALMENDRA Y MIEL regarding the Proposal for Resolution was received (folios 10069 to 10102), providing a censored version (folios 10103 to 10136), a handwriting expert report (folios 10137 to 10168), and a documentary evidence (folios 10169 to 10207).</w:t>
        <w:br/>
        <w:t>56. On December 1, 2015, under the protection of Article 50.5 of the LDC, the DC submitted its Report and Proposal for Resolution to the Council of the CNMC and the file was sent to it for resolution.</w:t>
        <w:br/>
        <w:t>57. On December 2, 2015, a written statement of allegations from ENRIQUE GARRIGÓS MONERRIS was received, dated November 28, 2015 (folios 10316-10346). On the same date, a written statement of allegations from TURRONES JOSÉ GARRIGÓS, S.A. was received, with the same date of November 28, 2015 (folios 10347-10378). On December 4, written statements from these companies were received clarifying the typographical error that included the term "confidential version" in the header of their allegations to the PR, insisting on its public and non-confidential nature, for the purposes of their defense.</w:t>
        <w:br/>
        <w:t>58. On February 18, 2016, the Competition Chamber of the CNMC agreed to request information on the total turnover in 2015 of the companies involved, or the best available estimate. Likewise, for those companies that had not previously provided it, the turnover in Spain corresponding to the affected market. The lifting of the suspension was agreed with effect from March 6, 2016, notifying the parties and setting the new expiration date to April 18, 2016. The responses to the aforementioned requests for information were received by the CNMC on the following dates: on March 4, 2016, SANCHIS MIRA (folios 10422 to 10431, including confidential version in folios 10428 to 10431); on March 8, 2016, ALMENDRA Y MIEL (folios 10448 to 10455, including confidential version in folio 10455); on March 9, TURRONES PICO (folios 10456-10466); on March 11, DELAVIUDA ALIMIENTACIÓN (folios 10467-10477); on January 14, the responses to the request from ENRIQUE GARRIGOS (folios 10478-10492) and JOSÉ GARRIGÓS (folios 10493-10507) were received.</w:t>
        <w:br/>
        <w:t>59. The Competition Chamber of the Council of the CNMC deliberated and ruled on the matter in its meeting on April 7, 2016.</w:t>
        <w:br/>
        <w:t>60. The interested parties are:</w:t>
        <w:br/>
        <w:t>1. ALMENDRA Y MIEL, S.A.</w:t>
        <w:br/>
        <w:t>2. DELAVIUDA ALIMENTACIÓN, S.A.</w:t>
        <w:br/>
        <w:t>3. ENRIQUE GARRIGÓS MONERRIS, S.A.</w:t>
        <w:br/>
        <w:t>4. SANCHÍS MIRA, S.A.</w:t>
        <w:br/>
        <w:t>5. TURRONES JOSÉ GARRIGÓS, S.A.</w:t>
        <w:br/>
        <w:t>6. TURRONES PICÓ, S.A.</w:t>
        <w:br/>
        <w:t>II. THE PARTIES</w:t>
        <w:br/>
        <w:t>The parties involved in this file, as recorded in the PCH of the DC, are as follows:</w:t>
        <w:br/>
        <w:t>1. ALMENDRA Y MIEL, S.A.</w:t>
        <w:br/>
        <w:t>Its corporate purpose is the manufacture and marketing in domestic and foreign markets of turrones, chocolates, confectionery products, and activities derived and complementary to the above, with its own brand, licensed brands, the main ones being "El Lobo," "1880," and "Claire de Lune"1, and distribution brands, private labels, supplying mainly to EL CORTE INGLÉS and ALCAMPO. Based in Jijona, Alicante, it is 79% owned by the business group CONFECTIONARY HOLDING, S.L.2. Since 2011, it had a strategic agreement or alliance with PRODUCTOS J. JIMÉNEZ, S.L., located in Alcaudete (Jaén), and owner, among others, of the brands "Doña Jimena" and "Imperial Toledana," in order to manage the business processes of the company's products and brands, being ultimately acquired by ALMENDRA Y MIEL, S.A. in April 20133. The turnover in 2015 of ALMENDRA Y MIEL was €13,594,6344.</w:t>
        <w:br/>
        <w:t>2. DELAVIUDA ALIMENTACIÓN, S.A.</w:t>
        <w:br/>
        <w:t>The corporate purpose of DELAVIUDA ALIMENTACIÓN, S.A. (DELAVIUDA) is the manufacture and sale, distribution, import, and export of marzipan, turrones, chocolates, nuts, and all kinds of food products. Being located in Toledo, it cannot manufacture turrones of the Jijona and Alicante varieties as these products are subject to the regulations of the Denominations of Origin that require their manufacture in Alicante. The brands belonging to Delaviuda are "El Almendro," "Delaviuda," "La Bruja," and "Monerris Planelles," supplying with distribution brands primarily, among others, to ALCAMPO, AHORRAMAS, EROSKI, and DIA5. The turnover in 2015 of DELAVIUDA was €78,887,7706.</w:t>
        <w:br/>
        <w:t>3. ENRIQUE GARRIGÓS MONERRIS, S.A.</w:t>
        <w:br/>
        <w:t>A company with its registered office in Jijona (Alicante), it is dedicated to the manufacture and marketing of turrones with Protected Geographical Indication (PGI) Jijona and turrón de Alicante, as well as cakes, and the marketing of other varieties of workshop turrones such as toasted yolk, cream, walnuts, fruit, coconut, chocolate, and pralines7. Its commercial network extends to most Spanish regions and even international markets, especially the USA and Latin America, with its main brands being "Maestro Turronero Don Enrique," "Hijos de Monerris Monerris," and "Turrones As del Sabor"8, and its main clients with private labels are CARREFOUR, EL CORTE INGLÉS, CONDIS SUPERMARKET, S.A., and MUSGRAVE ESPAÑA SAU9. It is 70% owned by TURRONES COLOMA, S.A. The turnover in 2015 of ENRIQUE GARRIGÓS was €7,280,86210.</w:t>
        <w:br/>
        <w:t>4. SANCHÍS MIRA, S.A.</w:t>
        <w:br/>
        <w:t>Its corporate purpose is the manufacture and sale of turrones and all kinds of sweets, the wholesale and retail trade, in the national and foreign market, of all kinds of fruits and agricultural products, their preservation, handling, preparation, transformation, and industrialization11. Established in Jijona, it manufactures the brands "Antiu Xixona," "La Fama," and "Sanchís Mira," among others, leading the turrón sector and being present in more than 30 countries12, being an intersupplier of MERCADONA and previously supplying to EROSKI and DINOSOL SUPERMERCADOS, S.L. before 2011. Its turnover in 2015 was €94,748,16013.</w:t>
        <w:br/>
        <w:t>5. TURRONES JOSÉ GARRIGÓS, S.A.</w:t>
        <w:br/>
        <w:t>The corporate purpose of TURRONES JOSÉ GARRIGÓN, S.A. (JOSÉ GARRIGÓS) is the manufacture, marketing, and sale in domestic and foreign markets of all kinds of products.</w:t>
      </w:r>
    </w:p>
    <w:p>
      <w:r>
        <w:rPr>
          <w:b/>
        </w:rPr>
        <w:t>[Pages 10–12]</w:t>
      </w:r>
    </w:p>
    <w:p>
      <w:r>
        <w:t>of turrones, sweets, and candies. This company, established in Jijona, is a supplier of private labels mainly to CARREFOUR and DIA14, also marketing its own brands "Jijonenca," "El Antiguo," "Castillo de Jijona," "Flor de Jijona," and "José Garrigós"15. It is 51.66% owned by TURRONES COLOMA S.A. and its turnover in 2015 was €13,160,78516.</w:t>
      </w:r>
    </w:p>
    <w:p>
      <w:r>
        <w:t>6. TURRONES PICÓ, S.A.</w:t>
        <w:br/>
        <w:t>Its corporate purpose is the manufacture of turrones, sweets, and preserves, and other products derived from sugar, being able to extend its social activities to any other kind of industry or commerce, provided they are lawful. A supplier of private labels mainly to MAKRO AUTOSERVICIO MAYORISTA S.A., BONPREU S.A., DIA, DINOSOL SUPERMERCADOS S.L., among others, noting that it has never submitted offers to large distribution (CARREFOUR, EL CORTE INGLÉS, ALCAMPO, EROSKI, MERCADONA, LIDL, etc.) due to company policy and production capacity17. A company established in Jijona, its own brands include among others "Pico," "Pico 66," "Pico Premium," "La Estrella." Its shareholding is composed of natural and legal persons not exceeding in this case 27% participation and its turnover in 2015 was €13,120,45618.</w:t>
      </w:r>
    </w:p>
    <w:p>
      <w:r>
        <w:t>III. LEGAL REGIME APPLICABLE TO THE DISTRIBUTION AND MARKETING OF TURRONES</w:t>
        <w:br/>
        <w:t>Royal Decree 1787/1982, of May 14, which approves the Technical-Sanitary Regulation for the preparation and sale of turrones and marzipans, modified by Royal Decree 1167/1990, of September 21, and by Royal Decree 135/2010, of February 12, defines for legal purposes what is understood by turrones and marzipans and establishes mandatory standards for these products that bind all manufacturers, producers, and merchants of turrones and marzipans and, where applicable, the importers of these products.</w:t>
      </w:r>
    </w:p>
    <w:p>
      <w:r>
        <w:t>The specific denominations of turrón Jijona and Alicante are protected based on the Order of September 26, 1995, of the Ministry of Agriculture and Environment of the Valencian Community, which was ratified by the Order of March 22, 1996, by the Ministry of Agriculture, Fisheries, and Food, and homologated by the European Union through the approval of Community Regulation number 1107/1996, of June 12, 1996. The Regulatory Council of the Protected Geographical Indications "Jijona and Turrón de Alicante" is a public law corporation, endowed with its own legal personality and full capacity for the development of its purposes, which assumes its defense and promotion at the national and international level.</w:t>
      </w:r>
    </w:p>
    <w:p>
      <w:r>
        <w:t>The private label distribution, which emerged in Spain in the 1990s, has gained relevance in the market and is defined as that brand used by a distributor to designate products, either manufactured by itself or by an external manufacturer, which are sold exclusively in its own distribution chain, and which aims to target consumers with highly competitive prices, lower than other market products.</w:t>
      </w:r>
    </w:p>
    <w:p>
      <w:r>
        <w:t>Products with private labels generally have a guaranteed high level of sales, which allows their manufacturers to take advantage of economies of scale and reduce manufacturing costs19.</w:t>
      </w:r>
    </w:p>
    <w:p>
      <w:r>
        <w:t>IV. THE AFFECTED MARKET</w:t>
        <w:br/>
        <w:t>In the corresponding paragraphs of the PCH (58 to 82), the DC describes the functioning of the relevant market - product and geographic - subsequently exposing the structure of said market, distinguishing between supply and demand.</w:t>
      </w:r>
    </w:p>
    <w:p>
      <w:r>
        <w:t>a) Product market</w:t>
        <w:br/>
        <w:t>The DC indicates that the relevant product market affected by the behaviors subject to investigation in this sanctioning file is the Spanish market for the supply of turrones, in particular, for distribution brands (private labels) by the manufacturers of these products.</w:t>
      </w:r>
    </w:p>
    <w:p>
      <w:r>
        <w:t>Within Christmas sweets, turrones account for 82% of the entire market, while marzipans and other Christmas products represent the remaining 18%20 and are marketed through food distribution chains, with the brand of the producing company and if the distributor is well established, with the brand of the distributing company (private label or distribution). Distribution brands accounted for 62.9% of all sales in volume and 46.8% in value21.</w:t>
      </w:r>
    </w:p>
    <w:p>
      <w:r>
        <w:t>70% of hypermarkets in Spain have decided to sell their own brand, private or recommended product under the general umbrella of soft and hard turrón, which refers to the denominations or geographical indications of Jijona and Alicante22.</w:t>
      </w:r>
    </w:p>
    <w:p>
      <w:r>
        <w:t>The production area protected for the specific denominations of turrón Jijona and Alicante is the municipality of Jijona, although the raw materials may come from the entirety of said Autonomous Community. There are 21 companies attached to this Denomination of Origin, including the allegedly involved manufacturers, with the exception of DELAVIUDA23.</w:t>
      </w:r>
    </w:p>
    <w:p>
      <w:r>
        <w:t>Regarding marketed volumes, turrones constitute 63.4% of all sales and the value of that market approached approximately 226 million euros, with the crisis situation directly affecting the sales of these products that present a very pronounced seasonality24.</w:t>
      </w:r>
    </w:p>
    <w:p>
      <w:r>
        <w:t>In general, the essential characteristic of the production and marketing of turrón is its seasonality coinciding with the Christmas season (65% of its production is sold in December and January). Specifically, given the seasonality of turrón sales, its production begins after summer and before those dates the large distribution chains (EL CORTE INGLÉS, ALCAMPO, CARREFOUR, MERCADONA, DIA, etc.) must have closed negotiations regarding the types, prices, and conditions of the products (turrones) that they will receive with the distributor's brand.</w:t>
      </w:r>
    </w:p>
    <w:p>
      <w:r>
        <w:t>Both parties (the distribution company with a private label and the turrón manufacturer) have economic incentives to maintain stable and lasting relationships, as well as to always keep the possibility of changing suppliers (the distribution company) or expanding the number of clients (the turrón manufacturer).</w:t>
      </w:r>
    </w:p>
    <w:p>
      <w:r>
        <w:t>Delivery services can vary widely: from the mere delivery of the labeled product at a central logistics warehouse of the distribution company, to a much more elaborate service such as delivering orders to the centers of the distribution company at the right time. On the other hand, prices may vary depending on the greater or lesser complexity of the delivery and, of course, the quality and quantity of the product.</w:t>
      </w:r>
    </w:p>
    <w:p>
      <w:r>
        <w:t>Among turrones, chocolate turrón is the best-selling, with 44.1% of the total volume, followed by traditional turrones with 32.7%, other turrón specialties with 12.9%, egg turrón with 6.5%, and turrón cakes with 3.8%25.</w:t>
      </w:r>
    </w:p>
    <w:p>
      <w:r>
        <w:t>b) Geographic market</w:t>
        <w:br/>
        <w:t>This market includes the area in which the affected companies carry out activities of supplying the products and providing the reference services, with sufficiently homogeneous competitive conditions and which can be distinguished from other nearby geographic areas due, in particular, to the fact that the prevailing competitive conditions in it are significantly different from those in other areas.</w:t>
      </w:r>
    </w:p>
    <w:p>
      <w:r>
        <w:rPr>
          <w:b/>
        </w:rPr>
        <w:t>[Pages 13–15]</w:t>
      </w:r>
    </w:p>
    <w:p>
      <w:r>
        <w:t>those. This has been defined by both the Council of the defunct CNC26 -in accordance with the Communication from the European Commission regarding the definition of the relevant market for the purposes of Community competition law (97/C 372/03, OJ C of December 9, 1997)-, as well as reiterated jurisprudence from the CJEU27.</w:t>
      </w:r>
    </w:p>
    <w:p>
      <w:r>
        <w:t>On the other hand, as pointed out by the Council of the CNC and confirmed by the National Court28, the concept of the market affected by the infringing conduct, which may or may not coincide with the relevant product and geographic market, is not determined by the territory in which the competitive conditions are homogeneous, but by the geographic space in which the analyzed infringement has produced or is likely to produce effects on effective competition conditions.</w:t>
      </w:r>
    </w:p>
    <w:p>
      <w:r>
        <w:t>In this file, the affected geographic market is limited to the Spanish market, given that the conduct has developed strictly in the supply of turrones, particularly for private label distribution, on a national scale.</w:t>
      </w:r>
    </w:p>
    <w:p>
      <w:r>
        <w:t>c) Market Structure</w:t>
      </w:r>
    </w:p>
    <w:p>
      <w:r>
        <w:t>On the supply side, the market includes the companies that manufacture and market turrones and Christmas sweets, which have undergone significant changes in recent years, shifting from a traditional structure formed by small and medium-sized semi-artisanal companies to a predominance of large groups, with highly diversified offerings that, faced with an increasingly mature market, have driven sales abroad and entered related sectors, such as chocolates, industrial pastries, etc.</w:t>
      </w:r>
    </w:p>
    <w:p>
      <w:r>
        <w:t>Most of the companies that manufacture and market turrones are located in Jijona, accounting for 60% of the sector's turnover, with private label products representing 60% of Jijona's turrón production. However, private labels experienced a slight decline in sales in 2013, around 0.3% in volume, due to the maturity of the domestic market, which has led the more dynamic companies to promote the internationalization of their commercial strategies29.</w:t>
      </w:r>
    </w:p>
    <w:p>
      <w:r>
        <w:t>According to the study "Food in Spain 2014," SANCHIS MIRA and LACASA, S.A. lead the manufacturing of turrones and Christmas sweets, with similar turnovers of around 49 million euros annually, followed by DELAVIUDA, with sales of 27 million euros, INDUSTRIAS RODRIGUEZ, S.A., which is around 20.7 million euros, and finally ALMENDRA Y MIEL, with nearly 20 million euros30.</w:t>
      </w:r>
    </w:p>
    <w:p>
      <w:r>
        <w:t>By volume produced, as shown in the attached table, SANCHÍS MIRA is at the forefront with a production of 7,348 tons in the 2013/14 season, followed by LACASA, S.A., which is not part of this file and has an estimated production of 5,250 tons, DELAVIUDA with 4,000 tons, ENRIQUE GARRIGÓS and JOSÉ GARRIGÓS (within the TURRONES COLOMA GROUP), PICÓ with 2,210 tons, and ALMENDRA Y MIEL (within the CONFECTIONARY HOLDING, S.L. group), with a production of 1,825 tons31:</w:t>
      </w:r>
    </w:p>
    <w:p>
      <w:r>
        <w:t>According to these data, of the 15 main turrón manufacturers, the 6 companies involved -SANCHÍS MIRA, DELAVIUDA, JOSÉ GARRIGÓS, ENRIQUE GARRIGÓS, PICÓ, and ALMENDRA Y MIEL- would be among the top 8 positions and would account for 58% of the production.</w:t>
      </w:r>
    </w:p>
    <w:p>
      <w:r>
        <w:t>According to data provided by ALIMARKET, the sale of turrones and Christmas sweets could have closed the 2014/15 campaign positively, after several years of decline, thanks to the development of new products and collaboration with the distribution channel, according to DELAVIUDA, which in that campaign would have increased its sales by 11.88% and its marketing volume by 6.5%32.</w:t>
      </w:r>
    </w:p>
    <w:p>
      <w:r>
        <w:t>Regarding the place of purchase, in 2013, Spaniards predominantly turned to supermarkets for their Christmas product purchases (61.5% market share), with hypermarkets reaching a 17.9% share for this product, specialized establishments at 9.6%, and other commercial forms at the remaining 11%33.</w:t>
      </w:r>
    </w:p>
    <w:p>
      <w:r>
        <w:t>Regarding demand in this market, the traditional value inherent in Christmas sweets and the maturity reached by the sector have made it relatively less affected by the economic crisis than other consumer products34. According to data from the consulting firm SymphonylRl, in 2012 Spanish families purchased 15.2 million kilograms of turrón, representing a decline of 1.1% compared to the previous year. In terms of spending, families reduced their budget by 0.1%, down to 130.9 million euros. Private label brands accounted for 63.3% of this market, 0.9% less than the previous year35. In 2013, Spanish households consumed 35.4 million kilos of Christmas products, spending 308 million euros. In per capita terms, this reached 0.8 kilos of consumption and €6.8 of spending. The most notable consumption is associated with turrones (0.2 kilos per person per year). In terms of spending, turrones account for 36.7%, totaling €2.5 per person, followed by mantecados and polvorones, with a percentage of 16.2% and a total of €1.1 per person per year, and marzipans, with 5.9% and €0.4 per capita per year36.</w:t>
      </w:r>
    </w:p>
    <w:p>
      <w:r>
        <w:t>According to a study conducted in 2008 on turrón prices by the Consumers' Union of Spain (UCE), choosing private labels can represent significant savings compared to traditional brands. Price differences reach 221% in the case of Jijona turrón (soft), 230% for Alicante turrón (hard), and 244% in the case of chocolate turrón. Additionally, the choice of the private label distributor is also crucial regarding final prices.</w:t>
      </w:r>
    </w:p>
    <w:p>
      <w:r>
        <w:rPr>
          <w:b/>
        </w:rPr>
        <w:t>[Pages 16–18]</w:t>
      </w:r>
    </w:p>
    <w:p>
      <w:r>
        <w:t>In this context, the concept of "quotations" is relevant, which are the prices of their products that turrón manufacturers offer to distribution companies, indicating price, reference, type of turrón, and weight.</w:t>
      </w:r>
    </w:p>
    <w:p>
      <w:r>
        <w:t>V. PROVEN FACTS</w:t>
        <w:br/>
        <w:t>Taking into account the information contained in the file, both obtained by the DC during inspections carried out on November 5 and 6, 2013, at the headquarters of the companies ALMENDRA Y MIEL, DELAVIUDA, ENRIQUE GARRIGÓS, and PICÓ, as well as from the responses to the information requests made by the DC to the accused and third parties (turrón manufacturing companies and major distribution companies that market private label turrón), the DC considered the facts it presented in paragraphs (83) to (116) of the PCH to be accredited, which are, necessarily summarized, as follows.</w:t>
      </w:r>
    </w:p>
    <w:p>
      <w:r>
        <w:t>The DC has established, with evidence contained in the file, that from 1995 to 2007, the turrón manufacturing companies ALMENDRA Y MIEL, PICÓ, DELAVIUDA, and SANCHIS MIRA exchanged information on prices, customers, and other commercially sensitive data related to the supply market of turrones to distribution companies. Such restrictive competition practices corresponding to the period from 1995 to 2007, described with reference to the corresponding pages of the file on which they are considered accredited, are, however, deemed by the DC to be time-barred, in accordance with the provisions of Article 68 of the LDC, as no evidence has been gathered to demonstrate the continuity of the infraction up to the date of the inspections carried out in November 2013 (paragraph 119 of the PCH).</w:t>
      </w:r>
    </w:p>
    <w:p>
      <w:r>
        <w:t>Contacts between the competing turrón manufacturing companies ALMENDRA Y MIEL, DELAVIUDA, JOSÉ GARRIGÓS, ENRIQUE GARRIGÓS, PICÓ, and SANCHÍS MIRA have been accredited since April 2011.</w:t>
      </w:r>
    </w:p>
    <w:p>
      <w:r>
        <w:t xml:space="preserve">Thus, in an internal email from DELAVIUDA dated April 6, 2011, it is reported, via internal email, to both the General Director and the Third-Party Brand Director of this company that the General Director of PICÓ has called indicating that he had agreed to speak with them that day: </w:t>
        <w:br/>
        <w:t>“[General Director of PICÓ] has said that you had agreed to talk today. He has asked about both.”37.</w:t>
      </w:r>
    </w:p>
    <w:p>
      <w:r>
        <w:t>During the inspection of the headquarters of ALMENDRA Y MIEL, documentation was collected in an envelope with the logo of Turrones JOSÉ GARRIGÓS and with handwritten indication of “CONFIDENTIAL”38 containing information dated May 2011 from DELAVIUDA, ENRIQUE GARRIGÓS, PICÓ, SANCHIS MIRA, JOSÉ GARRIGÓS, and ALMENDRA Y MIEL itself, information that included product references and weights by distribution companies, as well as a table with the private labels by competitor and distribution company. The information related to each manufacturer presents a different format and composition, indicative of different authorship, including in the case of PICÓ the indication “entire range.”</w:t>
      </w:r>
    </w:p>
    <w:p>
      <w:r>
        <w:t>The aforementioned table and, partially, the list from DELAVIUDA and the one corresponding to ENRIQUE GARRIGÓS (designated by its initials E.G.M) are reproduced.</w:t>
      </w:r>
    </w:p>
    <w:p>
      <w:r>
        <w:rPr>
          <w:b/>
        </w:rPr>
        <w:t>[Pages 19–21]</w:t>
      </w:r>
    </w:p>
    <w:p>
      <w:r>
        <w:t>Such documentation reveals the transmission of information by one company (JOSÉ GARRIGÓS) to a competitor (ALMENDRA Y MIEL) regarding data from other rival companies, including ALMENDRA Y MIEL itself.</w:t>
      </w:r>
    </w:p>
    <w:p>
      <w:r>
        <w:t xml:space="preserve">On August 3, 2012, the period immediately preceding the 2012-2013 Christmas campaign, the Commercial Director of ENRIQUE GARRIGÓS sent an email39 to the Commercial Director of SANCHÍS MIRA with the subject "MDD 2011" stating the following: </w:t>
        <w:br/>
        <w:t>“Good morning [Commercial Director of SANCHÍS MIRA], yesterday I asked [General Director of SANCHÍS MIRA] for this information because I believe you collect it. If you could fill in some information from the attached table, it would be of great help to me. Regards."</w:t>
      </w:r>
    </w:p>
    <w:p>
      <w:r>
        <w:t>39 Email dated August 3, 2012, from ENRIQUE GARRIGÓS to SANCHÍS MIRA, with subject MDD 2011 (pages 4060 and 4061), collected during the inspection of ENRIQUE GARRIGÓS.</w:t>
      </w:r>
    </w:p>
    <w:p>
      <w:r>
        <w:t>An attached table by distributor company indicates the initial price and percentage of almond:</w:t>
      </w:r>
    </w:p>
    <w:p>
      <w:r>
        <w:t>In April and May 2013, SANCHÍS MIRA sent ALMENDRA Y MIEL documentation regarding certain products marketed by distribution companies and manufactured by SANCHÍS MIRA itself, as well as by JOSÉ GARRIGÓS and ENRIQUE GARRIGÓS, sending this information in an envelope with the SANCHIS MIRA logo to the "personal" attention of the General Director of ALMENDRA Y MIEL (“Turrones El Lobo”)40. The information related to each company presents a form and a composition that are distinct, indicative of the different authorship of the tables and charts. The exact same content of this envelope has also been collected during the inspection carried out at the headquarters of ENRIQUE GARRIGÓS, which proves that this information was exchanged, also including a table with information from ALMENDRA Y MIEL41.</w:t>
      </w:r>
    </w:p>
    <w:p>
      <w:r>
        <w:t>On October 31, 2013, just a few days before the inspections carried out on November 5 and 6, SANCHÍS MIRA sent an email to DELAVIUDA, JOSÉ GARRIGÓS, ENRIQUE GARRIGÓS, and PICÓ, with the subject "DISTRIBUTION BRAND PRICES," in which it sent the prices of nine distribution brands at the beginning of the campaign42.</w:t>
      </w:r>
    </w:p>
    <w:p>
      <w:r>
        <w:t>The competing companies involved also held in-person meetings. Thus, SANCHÍS MIRA convened via email on March 5, 2013, a meeting on April 19, 2013, with JOSÉ GARRIGÓS, DELAVIUDA, ENRIQUE GARRIGÓS, PICÓ, and ALMENDRA Y MIEL43, referencing the confirmation of the final date of the meeting and a subsequent communication regarding the location of the meeting. This meeting is also noted in the handwritten notes made in the agenda of the General Director of ALMENDRA Y MIEL (“Manufacturers Meeting”)44.</w:t>
      </w:r>
    </w:p>
    <w:p>
      <w:r>
        <w:t>After this meeting, bilateral contacts were maintained between executives of the aforementioned companies on April 25 and 26, 2013, as evidenced by the handwritten notes in the agenda of the General Director of ALMENDRA Y MIEL, regarding the contacts maintained with PICÓ and DELAVIUDA, respectively45.</w:t>
      </w:r>
    </w:p>
    <w:p>
      <w:r>
        <w:t xml:space="preserve">The file also contains a chain of internal emails from ALMENDRA Y MIEL from April 2013 regarding the offer to be presented to CONSUM, a client of PICÓ, explicitly stating that it would offer turrones to that company, CONSUM, despite the fact that it is a client of PICÓ, in order to cover itself46: </w:t>
        <w:br/>
        <w:t>“(...) We have to offer the turrones, even though they are from PICÓ to 'cover ourselves.'</w:t>
      </w:r>
    </w:p>
    <w:p>
      <w:r>
        <w:t>In fact, it is observed that the prices offered in 2013 by ALMENDRA Y MIEL to CONSUM are higher for those references/products that coincide, both in type of turrón and weight, than those offered by PICÓ to CONSUM47.</w:t>
      </w:r>
    </w:p>
    <w:p>
      <w:r>
        <w:t>In the responses to the requests for information made to ALCAMPO48, CARREFOUR49, El CORTE INGLES50, DIA51, and MERCADONA52, these distribution companies have indicated that to select their suppliers they use both economic and technical evaluation criteria, with MERCADONA, among others, referring to long-term agreements signed with their private label suppliers53.</w:t>
      </w:r>
    </w:p>
    <w:p>
      <w:r>
        <w:t>CARREFOUR54 indicates that in the period 2009-2013 it requested offers for references, among others, of hard turrón 300g and soft turrón 300g from ALMENDRA Y MIEL, DELAVIUDA, ENRIQUE GARRIGÓS, and JOSÉ GARRIGÓS, although only DELAVIUDA submitted offers and ALMENDRA Y MIEL argued that it did not have</w:t>
      </w:r>
    </w:p>
    <w:p>
      <w:r>
        <w:t xml:space="preserve">43 Email dated March 5, 2013, from SANCHIS MIRA to JOSÉ GARRIGÓS, DELAVIUDA, ENRIQUE GARRIGÓS, PICÓ, and ALMENDRA Y MIEL, with subject "Meeting on April 19, 2013" (pages 4062 to 4063), collected during the inspections of ENRIQUE GARRIGÓS and PICÓ (page 3987). </w:t>
        <w:br/>
        <w:t xml:space="preserve">44 Handwritten notes collected during the inspection of ALMENDRA Y MIEL (page 291). </w:t>
        <w:br/>
        <w:t xml:space="preserve">45 Documentation collected during the inspection carried out at the headquarters of ALMENDRA Y MIEL (page 292). </w:t>
        <w:br/>
        <w:t xml:space="preserve">46 Internal emails from ALMENDRA Y MIEL dated April 24, 2013 (pages 5036 and 5037), collected during the inspection carried out at the headquarters of ALMENDRA Y MIEL. </w:t>
        <w:br/>
        <w:t xml:space="preserve">47 Response from ALMENDRA Y MIEL (pages 3564 to 3601, 5211 to 5239, and confidential pages 3574 to 3601) and from PICÓ (pages 3671 to 3678 and 3718 to 3742) to the requests for information made by the DC. </w:t>
        <w:br/>
        <w:t xml:space="preserve">48 Response from ALCAMPO to the request for information made (pages 485 to 489, 8691 to 8694). </w:t>
        <w:br/>
        <w:t xml:space="preserve">49 Response from CARREFOUR to the request for information made (pages 509 to 542, 8355 to 8417, 8674). </w:t>
        <w:br/>
        <w:t xml:space="preserve">50 Response from EL CORTE INGLES to the request for information made (pages 429 to 454). </w:t>
        <w:br/>
        <w:t xml:space="preserve">51 Response from DIA to the request for information made (pages 3951 to 3956 and 5187). </w:t>
        <w:br/>
        <w:t xml:space="preserve">52 Response from MERCADONA to the request for information made (pages 482 to 484). </w:t>
        <w:br/>
        <w:t xml:space="preserve">53 Response from MERCADONA to the request for information made (pages 482 to 484). </w:t>
        <w:br/>
        <w:t>54 Response from CARREFOUR to the request for information made (pages 509 to 542, 8355 to 8417, and 8674).</w:t>
      </w:r>
    </w:p>
    <w:p>
      <w:r>
        <w:rPr>
          <w:b/>
        </w:rPr>
        <w:t>[Pages 22–24]</w:t>
      </w:r>
    </w:p>
    <w:p>
      <w:r>
        <w:t>sufficient capacity to manufacture the order requested by CARREFOUR or that it had purchased almonds for 2 years and that with the stock it had, it could not produce the required volume, although this company is the supplier of EL CORTE INGLES and ALCAMPO, and that in the production volume ranking it is in eighth place (within the CONFECTIONARY HOLDING, S.L. group), with a production of 1,825 tons55.</w:t>
      </w:r>
    </w:p>
    <w:p>
      <w:r>
        <w:t>For its part, in 2013 the company DIA requested quotes from JOSÉ GARRIGÓS, PICÓ, DELAVIUDA, and ALMENDRA Y MIEL for different references. PICÓ only offered the Alicante turrón cake and at a price much higher than that offered by JOSÉ GARRIGÓS and ALMENDRA Y MIEL, which were awarded the contract, and DELAVIUDA only offered the "choco almond cake" of 200g, which was awarded to it, as ALMENDRA Y MIEL offered a higher price56.</w:t>
      </w:r>
    </w:p>
    <w:p>
      <w:r>
        <w:t>The exchange of information between the manufacturers noted also occurred bilaterally and by phone. This is evidenced in an internal email from DELAVIUDA dated May 13, 2013, in which it is explicitly recognized that PICÓ called him and provided information about the prices offered to distribution companies (private labels or MD), specifically to the company Sebastián Oros57:</w:t>
      </w:r>
    </w:p>
    <w:p>
      <w:r>
        <w:t>“[The Commercial Director of PICÓ] called me to talk about the increases in MD. The conversation came up about the batches, and about Sebastián Oros: he assures me that he has only quoted the Selection Turrón with an 8% increase (the 150g I offered in 2012 at €1 and this year at €1.08) and that the 8% is the lowest increase of all his clients.”</w:t>
      </w:r>
    </w:p>
    <w:p>
      <w:r>
        <w:t>Likewise, on May 15, 2013, according to handwritten notes collected during the inspection of ENRIQUE GARRIGÓS, this company sent the prices of its references to the General Director of ALMENDRA Y MIEL following instructions from the Manager of ENRIQUE GARRIGÓS58:</w:t>
      </w:r>
    </w:p>
    <w:p>
      <w:r>
        <w:t xml:space="preserve">55 Report on the turrón and Christmas sweets sector dated October 21, 2014, published in ALIMARKET (folios 9107 to 9122). </w:t>
        <w:br/>
        <w:t xml:space="preserve">56 Response from DIA to the information request made (folios 3951 to 3956 and 5187). </w:t>
        <w:br/>
        <w:t xml:space="preserve">57 Internal email from DELAVIUDA dated May 13, 2013, collected during the inspection of DELAVIUDA (folio 4079). </w:t>
        <w:br/>
        <w:t>58 Handwritten notes dated May 15, 2013, collected during the inspection of ENRIQUE GARRIGÓS (folio 331).</w:t>
      </w:r>
    </w:p>
    <w:p>
      <w:r>
        <w:t>In the handwritten notes of the Commercial Director of Third-Party Brands of DELAVIUDA, dated July and October 2013, and collected during the inspection carried out at the headquarters of this company59, the existence of an agreement to divide the market for private label supply to large distribution through the division of clients, which is the basis of the information exchange, is evidenced. In those notes dated July 9, 2013, it is expressly indicated that DELAVIUDA considers that ALMENDRA Y MIEL is stepping out of the agreement, as it has taken away ALIADA, which is the private label of EL CORTE INGLES, and therefore does not comply with its terms60:</w:t>
      </w:r>
    </w:p>
    <w:p>
      <w:r>
        <w:t>“(…) [General Director of ALMENDRA Y MIEL] who is stepping out of the agreement has taken away ALIADA and tomorrow I am going to resolve it at all costs (…).” [emphasis added]</w:t>
      </w:r>
    </w:p>
    <w:p>
      <w:r>
        <w:t xml:space="preserve">59 Handwritten notes dated July 5, July 9, July 16, and October 29, 2013, collected during the inspection of DELAVIUDA (folios 8736 to 8742). </w:t>
        <w:br/>
        <w:t>60 Handwritten notes dated July 9, 2013, collected during the inspection of DELAVIUDA (folio 8738).</w:t>
      </w:r>
    </w:p>
    <w:p>
      <w:r>
        <w:t>In the aforementioned handwritten notes of the Commercial Director of Third-Party Brands of DELAVIUDA dated October 29, 2013, the agreement reached and the contacts between competing companies are also evidenced61:</w:t>
      </w:r>
    </w:p>
    <w:p>
      <w:r>
        <w:t xml:space="preserve">“[…]-El Lobo.- </w:t>
        <w:br/>
        <w:t xml:space="preserve">(…) That counts.- The blame on us </w:t>
        <w:br/>
        <w:t xml:space="preserve">(…) </w:t>
        <w:br/>
        <w:t xml:space="preserve">That he is not in the agreement like that. </w:t>
        <w:br/>
        <w:t>(…) He has the impression that behind the El Corte Inglés auction we were there.- (…)”.</w:t>
      </w:r>
    </w:p>
    <w:p>
      <w:r>
        <w:t>[emphasis added]</w:t>
      </w:r>
    </w:p>
    <w:p>
      <w:r>
        <w:t>Similarly, evidence of contacts between executives of the companies ALMENDRA Y MIEL and JOSÉ GARRIGÓS has been found through WhatsApp conversations held between June and October 2013, collected during the inspection carried out at the headquarters of ALMENDRA Y MIEL, in which they express the need to take a stance regarding the distributor company DÍA62, a company to which both manufacturers supply63.</w:t>
      </w:r>
    </w:p>
    <w:p>
      <w:r>
        <w:t xml:space="preserve">61 Handwritten notes dated October 29, 2013, collected during the inspection carried out at the headquarters of DELAVIUDA (folio 8742). </w:t>
        <w:br/>
        <w:t xml:space="preserve">62 Conversations via WhatsApp between the General Director of ALMENDRA Y MIEL and the Commercial Director of JOSÉ GARRIGÓS, collected during the inspection carried out at the headquarters of ALMENDRA Y MIEL (folio 3994). </w:t>
        <w:br/>
        <w:t>63 Response from JOSE GARRIGÓS (folios 3603 to 3670) and from ALMENDRA Y MIEL (folios 3564 to 3567 and 5211 to 5239) to the information requests made.</w:t>
      </w:r>
    </w:p>
    <w:p>
      <w:r>
        <w:rPr>
          <w:b/>
        </w:rPr>
        <w:t>[Pages 25–27]</w:t>
      </w:r>
    </w:p>
    <w:p>
      <w:r>
        <w:t>FUNDAMENTALS OF LAW</w:t>
      </w:r>
    </w:p>
    <w:p>
      <w:r>
        <w:t>FIRST.- COMPETENCE TO RESOLVE</w:t>
        <w:br/>
        <w:t>According to Article 5.1.c) of Law 3/2013, of June 4, creating the National Commission of Markets and Competition (CNMC), it is the responsibility of the CNMC to "apply the provisions of Law 15/2007, of July 3, regarding behaviors that prevent, restrict, and distort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Consequently, the competence to resolve this sanctioning procedure corresponds to the Competition Chamber of the CNMC Council.</w:t>
      </w:r>
    </w:p>
    <w:p>
      <w:r>
        <w:t>SECOND.- OBJECT OF THE RESOLUTION AND APPLICABLE REGULATIONS</w:t>
        <w:br/>
        <w:t>In the present sanctioning file, this Chamber must resolve, based on the instruction carried out by the Directorate of Competition (DC), which is included in the Report and Proposal for Resolution, whether the investigated practices constitute an infringement of Article 1 of the LDC, consisting of the exchange of information on prices, customers, and other commercially sensitive data related to the supply of turrones, in particular, for distribution brands (private labels). Regarding the applicable regulations, the behaviors recorded in the established facts have occurred during the validity of Law 15/2007, on the Defense of Competition, which prohibits any collusive behavior between competing companies as defined in its Article 1. In light of this, Law 15/2007 is the applicable norm to the present sanctioning procedure.</w:t>
      </w:r>
    </w:p>
    <w:p>
      <w:r>
        <w:t>THIRD.- PROPOSAL FOR RESOLUTION OF THE INSTRUCTING BODY</w:t>
        <w:br/>
        <w:t>Upon completion of the instruction of the file, taking into account the information contained therein, the DC understands that the existence of exchanges of information on prices, customers, and other commercially sensitive concepts is evidenced, as a result of the strategy agreed upon between the accused companies to divide the market for private label supply to large distribution through the pre-agreed allocation of customers among them. The DC points out in its proposal for resolution (paragraph 192) that "the behaviors described in the PCH constitute a single and continuous infringement prohibited by Article 1 of the LDC consisting of an exchange of information on prices, customers, and other commercially sensitive data related to the supply of turrones, in particular, for distribution brands (private labels) by ALMENDRA Y MIEL, DELAVIUDA, JOSÉ GARRIGÓS, ENRIQUE GARRIGÓS, PICÓ, and SANCHÍS MIRA, which was maintained uninterruptedly over time from at least April 2011 to November 2013, coinciding with the inspections carried out." Based on Article 50.4 of the LDC, the Directorate of Competition has proposed to the Council the following:</w:t>
        <w:br/>
        <w:t>− "First. That the existence of a practice prohibited by Article 1 of the LDC consisting of the exchange of information on prices, customers, and other commercially sensitive data related to the supply of turrones, in particular, for distribution brands (private labels) between ALMENDRA Y MIEL, DELAVIUDA, JOSÉ GARRIGÓS, ENRIQUE GARRIGÓS, PICÓ, and SANCHÍS MIRA from at least April 2011 to November 2013, coinciding with the inspections, be declared.</w:t>
        <w:br/>
        <w:t>− Second. That this collusive behavior be classified, for the purposes of determining the sanction to be imposed, as a very serious infringement under Article 62.4.a) of the LDC. [...]" The DC considers ALMENDRA Y MIEL, S.A., DELAVIUDA ALIMENTACIÓN, S.A., ENRIQUE GARRIGÓS MONERRIS, S.A., SANCHÍS MIRA, S.A., TURRONES JOSÉ GARRIGÓS, S.A., and TURRONES PICÓ, S.A. responsible for this infringement. On December 1, 2015, the DC submitted its Report with a proposal for resolution to the Council of the CNMC, in which it proposes, as explained, that the existence of a practice prohibited by Article 1 of the LDC be declared, and that the collusive behavior it understands to be evidenced be classified, for the purposes of determining the sanction to be imposed, as a very serious infringement under Article 62.4.a) of the LDC.</w:t>
      </w:r>
    </w:p>
    <w:p>
      <w:r>
        <w:t>FOURTH.- ASSESSMENT OF THE COMPETITION CHAMBER</w:t>
        <w:br/>
        <w:t>4.1.- Illegality of the conduct</w:t>
        <w:br/>
        <w:t>Article 1 of the LDC prohibits "any agreement, decision, or collective recommendation, or concerted or consciously parallel practice that has as its object, produces, or may produce the effect of preventing, restricting, or distorting competition in whole or in part of the national market and, in particular, those that consist of a) The direct or indirect fixing of prices or other commercial or service conditions" [...] c) The division of the market or sources of supply. [...]" Without prejudice to the fact that, in the section relating to liability, this Chamber will rule on the specific individualization of the charges made against each of the accused companies, it is appropriate here to assess whether the investigated practices constitute an infringement of Article 1 of the LDC, consisting of the exchange of information on prices, customers, and other commercially sensitive data related to the supply of turrones, particularly for distribution brands. This Competition Chamber finds that the file instructed by the DC contains sufficient evidence and probative elements to substantiate the effective commission of the behaviors attributed to the accused manufacturing companies. This evidence includes the information gathered during the inspections carried out in November 2013 at the headquarters of ALMENDRA Y MIEL, DELAVIUDA, ENRIQUE GARRIGÓS, and PICÓ, and the responses to the requests for information made to the accused companies, to customers of the accused companies (ALCAMPO, CARREFOUR, DIA, EL CORTE INGLÉS, and MERCADONA), and to other companies in the sector (TURRONES EL ROMERO, S.A.). In this regard, the allegations of some of the accused regarding the null evidentiary value or "insufficient to be considered in isolation as evidence of guilt" of evidence such as handwritten notes from the executive of one of the companies participating in the exchanges must be dismissed. The documentation contained in the file, including among other evidence but not limited to, internal handwritten notes, constitutes fully corroborated indications that, when analyzed collectively and</w:t>
      </w:r>
    </w:p>
    <w:p>
      <w:r>
        <w:rPr>
          <w:b/>
        </w:rPr>
        <w:t>[Pages 28–30]</w:t>
      </w:r>
    </w:p>
    <w:p>
      <w:r>
        <w:t>contextualized, allow us to conclude the existence of exchanges of confidential, current, and strategic information between the accused manufacturers, as well as the secret nature of such exchanges.</w:t>
      </w:r>
    </w:p>
    <w:p>
      <w:r>
        <w:t>Through the instruction carried out, the DC has presented sufficient evidence of the existence of such exchanges of information between the accused companies, which allowed them to offer their products to various distribution companies by setting a price conditioned on whether they had previously assigned such a client among themselves.</w:t>
      </w:r>
    </w:p>
    <w:p>
      <w:r>
        <w:t>Likewise, against the allegations of the accused (PICÓ, DELAVIUDA) regarding the fact that the confirmation of a call from the General Director of PICÓ to executives of DELAVIUDA referring to their agreement to speak by phone on a certain day does not constitute proof of the anti-competitive content of such contact, as well as providing an alternative explanation linked to other lawful matters (reform of technical sanitary regulations for turrones, negotiation of the collective agreement for the sector) that could motivate such a call, it should be noted that the recipients of the same were not only the General Director of DELAVIUDA but also expressly the Third-Party Brand Director64.</w:t>
      </w:r>
    </w:p>
    <w:p>
      <w:r>
        <w:t>Many of the evidences included in the file are so clearly expressive of the nature and purpose of the information exchange that the anti-competitive object of the contacts and exchanges of information carried out by the accused companies is indisputable.</w:t>
      </w:r>
    </w:p>
    <w:p>
      <w:r>
        <w:t>Thus, by way of example, the file contains a chain of internal emails from April 2013 from ALMENDRA Y MIEL regarding the offer to be presented to a certain distributor, CONSUM, explicitly stating that they would offer turrones to such distributor, despite being a client of PICÓ, with a purely simulation purpose: “[...] we have to offer the turrones, even though they are from PICÓ to ‘cover ourselves’.”65 The alternative explanation offered by ALMENDRA Y MIEL, regarding the use of that unfortunate term not referring to anti-competitive conduct but to ALMENDRA Y MIEL's attempt to sell its manufacturer brand products to CONSUM, for which they condition themselves to the sale of private label products, this Chamber agrees with the DC that it is not plausible in light of the evidence mentioned and its interpretation according to the specific circumstances concurrent with that client.</w:t>
      </w:r>
    </w:p>
    <w:p>
      <w:r>
        <w:t>Express mentions have also been collected from one of the accused regarding the "agreement" for the exchange of information and customer allocation among manufacturing companies, as well as contacts to clarify or mutually reconvene for potential breaches of the agreement, as recorded in the proven facts66. The complaint from one of the accused regarding not so much being stripped of a distributor client by a competitor but specifically for having been so in breach of a prior agreement, is illustrative of that agreed allocation of clients67. Again, this evidence is not contested by the parties with any estimable justification that would allow it to be interpreted differently than as establishing one more finding, alongside the rest of the collected evidence, of the competitive restriction constituted by the analyzed information exchanges.</w:t>
      </w:r>
    </w:p>
    <w:p>
      <w:r>
        <w:t>The secret nature of the agreements and contacts has been demonstrated in the instruction carried out by the DC, with both the methodology used by the participants in the exchanges and communications from which the confidential and secret nature of the exchanged information is directly deduced being recorded in the file, which was sent "to the personal attention" of the corresponding executive or expressly defined with a handwritten annotation as "confidential"68. It was clear that the objective pursued with the information exchange behavior required maintaining that secrecy regarding potential clients and other competing operators not included in the exchange.</w:t>
      </w:r>
    </w:p>
    <w:p>
      <w:r>
        <w:t>It should also be noted that the use of circumstantial evidence in the field of competition law has been repeatedly accepted by the Supreme Court69. For circumstantial evidence to lawfully undermine the presumption of innocence, "it is necessary that the indications are based not on mere suspicions, rumors, or conjectures, but on fully accredited facts, and that there is a precise and direct link between the base facts and the one that is intended to be accredited, according to the rules of human judgment" (SAN of May 7, 2014). This Chamber understands that the conclusions reached by the DC are based on the accredited facts according to a logical and reasoned argument, without any alternative explanation having been provided that could be accepted.</w:t>
      </w:r>
    </w:p>
    <w:p>
      <w:r>
        <w:t>Based on all of the above, this Competition Chamber considers the existence of a single and continuous infringement prohibited by Article 1 of the LDC to be established, consisting of the exchange of information on prices, customers, and other commercially sensitive data related to the supply of turrones, among the accused companies, with the aim of dividing the market for supply to distribution companies and ensuring their quotas in it.</w:t>
      </w:r>
    </w:p>
    <w:p>
      <w:r>
        <w:t>Various accused (SANCHIS MIRA, ENRIQUE GARRIGÓS) argue about the need to distinguish between the market for manufacturing and supplying private labels and the manufacturing and supplying of manufacturer brands.</w:t>
      </w:r>
    </w:p>
    <w:p>
      <w:r>
        <w:t>As the Competition Authority has pointed out and the National Court confirmed70, the concept of the market affected by the infringing conduct, which may or may not coincide with the relevant product and geographic market, is not determined by the territory in which the conditions of competition are homogeneous, but by the geographic space in which the analyzed infringement has produced or is likely to produce effects on the conditions of effective competition.</w:t>
      </w:r>
    </w:p>
    <w:p>
      <w:r>
        <w:t>Since it is the companies and entities accused that with their anti-competitive conduct determine the scope affected by the infringement (Resolution of the CNC Council of July 30, 2013, Expte. S/0380/11 Rental Cars and Resolution of the CNMC of September 22, 2014, Expte. S/0428/12 Pallets), this Chamber considers that it has been sufficiently evidenced in the present file that the delimitation carried out by the DC of the affected market as the Spanish market for the supply of turrones, particularly impacting private label brands, is justified. This Chamber considers that such delimitation represents a prudent stance and the most favorable to the accused in terms of sanction, since the indirectly affected market is clearly that of the supply of turrones in general, given that the effects of the conduct on the private label market inevitably impact the manufacturer brand market and in this file the accused are active agents both in the manufacturing and supplying of private labels and in the manufacturing and supplying of manufacturer brands.</w:t>
      </w:r>
    </w:p>
    <w:p>
      <w:r>
        <w:t>Regarding the nature of the exchanged information, this Competition Chamber, in light of the information available in the file, fully agrees with the analysis formulated by the DC.</w:t>
      </w:r>
    </w:p>
    <w:p>
      <w:r>
        <w:t>There is no doubt about its current nature, in the sense of being sent by the participating companies prior to or within the framework of the corresponding turrón campaign, in the pre-contracting phase with the large distributors. The updated nature of the information is evidently relevant, as it increases its usefulness for designing strategies or conditioning behaviors. A similar judgment applies to the timing of the exchanges.</w:t>
      </w:r>
    </w:p>
    <w:p>
      <w:r>
        <w:t>It is indisputable that the updated information regarding prices, customers, and other sensitive commercial data impacts clear elements of competitive strategy and should be classified as strategic information for the purposes of assessing the conduct. This Chamber agrees with the DC in considering that, in light of the specific characteristics of the market, those exchanged data are clearly relevant for the adoption, by the turrón manufacturing companies, of their commercial strategies with the distributors.</w:t>
      </w:r>
    </w:p>
    <w:p>
      <w:r>
        <w:t>The allegations of the parties (ENRIQUE GARRIGÓS) regarding the fact that some of the information exchanges occurred after the orders placed by the distributors with the turrón manufacturers were closed or that they were manifestly public data that can be collected both from the product packaging and from the respective shelves of the distributors or their</w:t>
      </w:r>
    </w:p>
    <w:p>
      <w:r>
        <w:rPr>
          <w:b/>
        </w:rPr>
        <w:t>[Pages 31–33]</w:t>
      </w:r>
    </w:p>
    <w:p>
      <w:r>
        <w:t>web pages, does not provide an explanation regarding the rest of the exchanges of strategic information evidenced between theoretical rivals on dates prior to the start of the campaign, which are therefore relevant for establishing future strategies in light of such campaign initiation, and also highlights the habitual nature of contacts between the accused competing companies.</w:t>
      </w:r>
    </w:p>
    <w:p>
      <w:r>
        <w:t>The evidenced exchanges of information were suitable, therefore, and that was the objective sought by the accused manufacturing companies, to produce a decisive reduction of uncertainty in the process of determining prices and other relevant commercial conditions that would have prevailed in the absence of such information sharing.</w:t>
      </w:r>
    </w:p>
    <w:p>
      <w:r>
        <w:t>According to what has already been indicated, it is indisputable that a conduct developed by the accused in the manner described aims to deliberately reduce market uncertainty and risk on which rival companies must base their decisions in a competitive environment. There are no other plausible motives or purposes that comply with competition regulations that justify the conduct attributed to the parties, nor have they been alleged by the parties.</w:t>
      </w:r>
    </w:p>
    <w:p>
      <w:r>
        <w:t xml:space="preserve">4.2.- Duration and continuous nature of the conduct </w:t>
        <w:br/>
        <w:t>This Competition Chamber considers that the existence of a single and continuous infringement from April 2011 to November 2013 has been evidenced, coinciding with the inspections carried out by the DC, although the duration of such conduct regarding the accused companies has varied very slightly depending on their individualized participation, as reflected below in the section relating to the responsibility of the accused.</w:t>
      </w:r>
    </w:p>
    <w:p>
      <w:r>
        <w:t>Although each of the conducts attributed to the accused has the substance to constitute an infringement of Article 1 of the LDC, the Chamber agrees with the DC in appreciating that the elements of continuity, complementarity, and coordination among themselves exist, which justify that the set of actions and practices developed by the participants in the information exchanges subject to this file and described in this resolution are qualified as a single and continuous infringement, which extends from April 2011 to November 2013, coinciding with the inspections of the DC.</w:t>
      </w:r>
    </w:p>
    <w:p>
      <w:r>
        <w:t>Regarding such qualification of the practices evidenced in this file as a single and continuous infringement, beyond constituting also individualized infringements of Article 1 of the LDC, it should be noted that European jurisprudence has indicated that in order for this to be evidenced, a series of elements must occur in the behavior of the accused companies. Thus, “to prove the existence of a single and continuous infringement, the Commission must demonstrate, in particular, that the company attempted to contribute with its own behavior to the achievement of the common objectives pursued by the set of participants and that it was aware of the material behaviors planned or executed by other companies in achieving the same objectives or that it could reasonably have foreseen them and was willing to assume the risk (judgment Commission/Anic Partecipazioni, cited in paragraph 33 above, paragraph 87). [36] Indeed, collusive practices can only be considered constitutive elements of a single restrictive competition agreement if it is evidenced that they are part of a global plan pursuing a common objective. Furthermore, only if the company knew, or should have known, when participating in the collusive practices that, by doing so, it was integrating into the single agreement, can its participation in the collusive practices in question constitute the expression of its adherence to that agreement (judgment of the Court of March 15, 2000, Cimenteries CBR and others/Commission, T-25/95, T-26/95, T-30/95 to T-32/95, T-34/95 to T-39/95, T-42/95 to T-46/95, T-48/95, T-50/95 to T-65/95, T-68/95 to T-71/95, T-87/95, T-88/95, T-103/95 and T-104/95, Rec. p. II-491, paragraphs 4027 and 4112). [37] Thus, from this jurisprudence, it is deduced that three requirements must be met to evidence participation in a single and continuous infringement, namely the existence of a global plan pursuing a common objective, the intentional contribution of the company to that plan, and the fact that it had knowledge (demonstrated or presumed) of the infringing behaviors of the other participants.” (STG of June 16, 2011, joined cases T-204/08 and T-212/08, regarding the market for international moving services in Belgium).</w:t>
      </w:r>
    </w:p>
    <w:p>
      <w:r>
        <w:t>At the national level, Article 4.6 of Royal Decree 1398/1993, of August 4, which approves the Regulation of procedure for the exercise of sanctioning power, defines a continuous infringement as “the performance of a plurality of actions or omissions that infringe the same or similar administrative provisions, in execution of a preconceived plan or taking advantage of the same opportunity.”</w:t>
      </w:r>
    </w:p>
    <w:p>
      <w:r>
        <w:t>Similar to what is established at the community level, the CNC and the CNMC have based the sanctioning resolutions in which the concurrence of a single and continuous infringement is reproached on the identity of participating subjects, who infringe the same or similar provision according to a preconceived plan or taking advantage of the same opportunity. The contentious jurisdiction, when reviewing the resolutions of the competition authority in which the figure of the single and continuous infringement has been applied, has endorsed the previous criteria and the specific application of the same to the case71.</w:t>
      </w:r>
    </w:p>
    <w:p>
      <w:r>
        <w:t>In the present case, the evidenced facts demonstrate that the common objective pursued by the accused companies, through the exchange of sensitive and strategic information described, was to divide the market for the supply of turrones, in particular, for distribution brands. In addition to the very nature of the infringement, which requires that coordination and cooperation among the participants in the information exchange, it has been evidenced that the accused companies participating in the exchanges had effective knowledge of the behavior of the rest of the competing companies also participating in those information exchanges.</w:t>
      </w:r>
    </w:p>
    <w:p>
      <w:r>
        <w:t>Each of the accused companies was aware that with their behavior they were integrating into a secret agreement among competitors whose object was the exchanges of sensitive and strategic information described.</w:t>
      </w:r>
    </w:p>
    <w:p>
      <w:r>
        <w:t>The instruction carried out by the DC has allowed to evidence that each of the accused had the intention to contribute with their own conduct to the achievement of the common objectives pursued by the set of participants in the information exchange, with knowledge of the objectives of such exchange or at least with the reasonable possibility of having foreseen them, given the circumstances of the affected market and the exchange developed.</w:t>
      </w:r>
    </w:p>
    <w:p>
      <w:r>
        <w:t>The file contains elements of proof of the exchanges between four of the six accused companies (ALMENDRA Y MIEL, DELAVIUDA, PICÓ, and SANCHIS MIRA) dating back to 1995. However, as the DC specifies in its PR, due to the lack of elements of proof regarding the continuity of the conduct from those first indications until the moment the inspections were carried out, in application of the provisions of the LDC regarding prescription, the attribution to the accused is restricted exclusively to the conduct carried out from April 2011 until the date of the inspections, in November 2013.</w:t>
      </w:r>
    </w:p>
    <w:p>
      <w:r>
        <w:t>Indeed, it seems quite probable that, according to the evidence collected by the DC during the instruction phase, the accused manufacturing companies began their exchanges of information long before April 2011. However, the degree of conviction required regarding the start date of the alleged facts based on the indicated indications leads to the conclusion that the date that should be taken as initial for determining the conduct is April 2011.</w:t>
      </w:r>
    </w:p>
    <w:p>
      <w:r>
        <w:t>Regarding the allegations of some accused about the duration of the infringement attributed to them individually, ALMENDRA Y MIEL indicates that the duration of the conduct should be reduced, at least by one month, that is, to 29 months instead of the 30 indicated by the instructing body, since there are no alleged indications of infringement against ALMENDRA Y MIEL after the end of October 2013 (date of the WhatsApp conversation of an executive of this company with the representative of a rival manufacturing company). However, this Chamber shares the view of the DC, setting the end date of participation in the exchanges in November 2013, when the inspections took place. Since there is no record regarding ALMENDRA Y MIEL of a public statement of having concluded its participation in the information exchanges or its intention to terminate it prior to the moment the inspections were carried out, it is appropriate, as the DC does, to conclude that participation in the conduct of exchanging sensitive information was maintained until November 2013.</w:t>
      </w:r>
    </w:p>
    <w:p>
      <w:r>
        <w:t>4.3.- Effects of the conduct in the market</w:t>
      </w:r>
    </w:p>
    <w:p>
      <w:r>
        <w:rPr>
          <w:b/>
        </w:rPr>
        <w:t>[Pages 34–36]</w:t>
      </w:r>
    </w:p>
    <w:p>
      <w:r>
        <w:t>In restrictions by object, as in the investigated infringement, it is not necessary to demonstrate the existence of effects, without prejudice to their possible consideration for quantifying the fine. As the Spanish competition authority has repeatedly stated, proof of actual anti-competitive effects is not required when the anti-competitive object of the reproached behaviors has been proven72.</w:t>
      </w:r>
    </w:p>
    <w:p>
      <w:r>
        <w:t>Similarly, the Court of Justice of the European Union has pointed out that73: “[...] it should be recalled that, according to established case law, in the application of Article 101 TFEU (RCL 2009, 2300), paragraph 1, the assessment of the specific effects of an agreement is superfluous when it is found that they have the object of preventing, restricting, or distorting competition (see, in this regard, the judgments of July 13, 1966, Consten and Grundig/Commission, 56/64 and 58/64, Rec. p. 429, and of December 8, 2011 [TJCE 2011, 399], KME). In this regard, the Court of Justice has stated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w:t>
      </w:r>
    </w:p>
    <w:p>
      <w:r>
        <w:t>Therefore, it is appropriate to consider that an agreement that may affect trade between Member States and has an object contrary to competition constitutes, by its very nature and irrespective of its specific effects, a significant restriction of the competition game.”</w:t>
      </w:r>
    </w:p>
    <w:p>
      <w:r>
        <w:t>The Supreme Court, in its judgment of September 12, 2013 (appeal 6932/2010), states: “First, it is necessary to recall that the behaviors prohibited by Article 1 of the Competition Defense Law are those that can produce anti-competitive effects, without it being necessary - as we have reiterated in constant case law - for such effects to have been effectively produced.”</w:t>
      </w:r>
    </w:p>
    <w:p>
      <w:r>
        <w:t>However, although the behaviors evidenced in this file constitute restrictions of competition by their object and this is sufficient to appreciate the administrative illicit and determine the corresponding responsibilities, it has also been proven in the investigation phase that the exchanges of sensitive and strategic information between direct competitors have caused harmful results on effective competition in the affected market, by reducing and eliminating the uncertainty of the accused companies regarding the offers they could make in the turrón supply market, the competitors participating in the exchange.</w:t>
      </w:r>
    </w:p>
    <w:p>
      <w:r>
        <w:t>The exchange of commercial, strategic, and sensitive information about the marketing conditions applied by the accused turrón manufacturers to the client distribution companies aimed at the allocation of such clients among the participants in the exchange and had the effect of reducing the rivalry that should have confronted them when trying to become the chosen supplier by a particular distribution company. The various express references to a "pact" between manufacturing companies, gathered among the documentary evidence74, are made precisely in relation to a competitor having "taken" a client from another in violation of such pact.</w:t>
      </w:r>
    </w:p>
    <w:p>
      <w:r>
        <w:t>The exchange of information about their specific offer conditions to large distributors aimed to and allowed the accused companies to restrict competition compared to what would have existed in the absence of the exchanges of strategic and sensitive information.</w:t>
      </w:r>
    </w:p>
    <w:p>
      <w:r>
        <w:t>As a result of the information exchanges carried out by the accused companies, they have enjoyed unjustified knowledge regarding strategic elements of the offers to be made by their theoretical rivals concerning potential and actual clients of theirs.</w:t>
      </w:r>
    </w:p>
    <w:p>
      <w:r>
        <w:t>The competition authority has had the opportunity in previous files to detail the harmful effects of an exchange of information between competitors (Resolution S/0280/10 SUZUKI/HONDA): “… an exchange between competitors of commercially strategic information amounts to an agreement, objectively capable of reducing the independence of the conduct of competitors in the market and diminishing their incentives to compete, it being presumed (unless proven otherwise by the parties) that companies take into account the exchanged strategic data when they remain active in the considered market, even if the agreement is based solely on a single contact between the interested companies, since in this regard the number of meetings or contacts is not as important as whether the contact produced, given the nature of the exchanged data and the circumstances of the considered market, gives the agreed companies the possibility of taking into account the exchanged information to determine their behavior in the market and consciously replace the risks of competition with practical cooperation among them. … (CJEU of 4/06/2009, Case C-8/08, T-Mobile Netherlands, paragraphs 31, 41, 53, 61, and 62; Horizontal Guidelines, paragraphs 61 and 72 to 74 and RCNC of 29/06/2011, Expte S/0224/10 COLOMER).”</w:t>
      </w:r>
    </w:p>
    <w:p>
      <w:r>
        <w:t>In short, the anti-competitive effects of the conduct result in an artificial reduction of the rivalry that should confront the accused when trying to become the chosen supplier by the various distribution companies, and an artificial stabilization of the market shares of turrón supply, particularly for private labels, of the companies participating in the analyzed information exchanges.</w:t>
      </w:r>
    </w:p>
    <w:p>
      <w:r>
        <w:t>4.4.- Responsibility of the companies</w:t>
        <w:br/>
        <w:t>The responsibility of the companies referred to in this Fourth Legal Basis is, in the opinion of this Competition Chamber, unquestionable in light of the proven facts, the evidence, and the other elements of judgment contained in the file, for which this Chamber agrees with the attribution of responsibility made by the DC in its resolution proposal.</w:t>
      </w:r>
    </w:p>
    <w:p>
      <w:r>
        <w:t>Having been proven and qualified the behaviors contrary to the LDC, Article 63.1 of the same norm conditions the exercise of the sanctioning power regarding fines by the Competition Authority on the existence of intent or negligence in the infringing subject in the commission of the imputed conduct.</w:t>
      </w:r>
    </w:p>
    <w:p>
      <w:r>
        <w:t>In this case, the Chamber considers that it has been widely proven that the accused companies knew and were aware of the unlawfulness of the behaviors carried out during the period individualized for each company. Thus, the intentionally secret nature of the exchanges for the affected clients and for other competitors, the existence of meetings, calls, sending of documentation and emails and attached documents with sensitive data not ordinarily shareable among rivals in the market, and the references to the existing "pact" are evidence that allows concluding the existence of a conscious and sought action by the participating manufacturing companies in the conduct, without the nature of this nor the experience in the market and capacity of personal and economic means of the accused companies allowing for the appreciation of ignorance of the illicit nature of the behavior by any of them.</w:t>
      </w:r>
    </w:p>
    <w:p>
      <w:r>
        <w:t>From the documentation in the file, it follows that the participating companies actively contributed to the implementation of the conduct; that there was the willingness to participate in the restrictive practice, as well as knowledge about it, essential for the operation of the exchange of strategic and sensitive information.</w:t>
      </w:r>
    </w:p>
    <w:p>
      <w:r>
        <w:t>As community case law has had the opportunity to reiterate, a company that has participated in an infringement through its own behaviors can also be considered responsible for the behaviors of other companies within the same infringement, regarding the period of its participation in said infringement (CJEU judgment of July 8, 1999, Commission/Anic Partecipazioni, C-49/92 P, Rec. p. I-4125, paragraph 83).</w:t>
      </w:r>
    </w:p>
    <w:p>
      <w:r>
        <w:t>Regarding the intentional contribution of the accused to the overall plan, this Chamber agrees with the assessment of the instructing body regarding the participation of the accused in the described practices, slightly differentiating periods at the beginning of the conduct, according to the following individualized determination:</w:t>
      </w:r>
    </w:p>
    <w:p>
      <w:r>
        <w:t>1. ALMENDRA Y MIEL, S.A. has participated in the exchange of commercially sensitive information at least from May 2011 to November 2013, coinciding with the inspections carried out.</w:t>
      </w:r>
    </w:p>
    <w:p>
      <w:r>
        <w:rPr>
          <w:b/>
        </w:rPr>
        <w:t>[Pages 37–39]</w:t>
      </w:r>
    </w:p>
    <w:p>
      <w:r>
        <w:t>Regarding the accreditation of ALMENDRA Y MIEL's participation in the infraction and for the period mentioned, it is recorded in the file that in May 2011 JOSÉ GARRIGÓS sent ALMENDRA Y MIEL information about references and prices from JOSÉ GARRIGÓS himself and the rest of the accused, including ALMENDRA Y MIEL, with the classification of "confidential." In April and May 2013, SANCHÍS MIRA sent to ALMENDRA Y MIEL, to the "personal" attention of its General Director, documentation regarding certain products marketed by distribution companies, such documentation being found both in the inspection of ALMENDRA Y MIEL and in that of ENRIQUE GARRIGÓS. ALMENDRA Y MIEL was summoned along with the rest of the accused to a manufacturers' meeting by email dated March 5, 2013, sent by SANCHÍS MIRA. Likewise, in the agenda of the General Director of ALMENDRA Y MIEL, bilateral contacts maintained with PICÓ and DELAVIUDA in April 2013 are noted. In internal emails from ALMENDRA Y MIEL in April 2013, the convenience of offering turrones to a distributor “(…) despite them being from PICÓ to ‘cover ourselves’” is also indicated. The instruction has collected notes in the inspection of ENRIQUE GARRIGÓS indicating that this company sent in May 2013 by phone to the General Director of ALMENDRA Y MIEL the “prices of this year” regarding the references of products from that company. The file also reflects the exchanges of messages via WhatsApp maintained in June and October 2013 between JOSÉ GARRIGÓS and ALMENDRA Y MIEL, relating to commercial aspects of the relationship with a distributor client.</w:t>
      </w:r>
    </w:p>
    <w:p>
      <w:r>
        <w:t>2. DELAVIUDA ALIMENTACIÓN, S.A. has participated in the exchange of commercially sensitive information at least from April 2011 to November 2013, coinciding with the inspections carried out. The file contains contacts, at least by phone, in April 2011, between executives (General Director and Brand Director) of DELAVIUDA and PICÓ (General Director). Likewise, in May 2011, information from DELAVIUDA regarding references and prices was sent, classified as "confidential," along with that of the rest of the accused, by JOSÉ GARRIGÓS to ALMENDRA Y MIEL. There is also a summons to DELAVIUDA for a manufacturers' meeting, to which the rest of the accused were also summoned, by email in April 2013 sent by SANCHIS MIRA. Through the agenda of the General Director of ALMENDRA Y MIEL, the bilateral contacts of this company with DELAVIUDA are evidenced. Furthermore, internal email from May 2013 has been collected in the inspection of DELAVIUDA, which reveals a telephone conversation with PICÓ regarding prices offered to distribution companies. Finally, there are handwritten notes from the Commercial Director of Third-Party Brands of DELAVIUDA, dated July and October 2013, where several references to the existence of a "pact" between turrón manufacturing companies and references to possible exits from it are recorded, as the affected company (ALMENDRA Y MIEL) understood that the terms of the same were being breached.</w:t>
      </w:r>
    </w:p>
    <w:p>
      <w:r>
        <w:t>3. ENRIQUE GARRIGÓS MONERRIS, S.A. has participated in the exchange of commercially sensitive information at least from May 2011 to November 2013, coinciding with the inspections carried out.</w:t>
      </w:r>
    </w:p>
    <w:p>
      <w:r>
        <w:t>Regarding the accreditation of ENRIQUE GARRIGÓS's involvement in the infraction and for the period mentioned, it is recorded in the file that in May 2011 JOSÉ GARRIGÓS sent ALMENDRA Y MIEL information about references and prices from JOSÉ GARRIGÓS himself and the rest of the accused, including ENRIQUE GARRIGÓS, with the classification of "confidential." On August 3, 2012, ENRIQUE GARRIGÓS sent an email to SANCHÍS MIRA requesting information about distribution companies, with the understanding that SANCHÍS MIRA is the one who collects such information. In April and May 2013, SANCHÍS MIRA sent to ALMENDRA Y MIEL, to the "personal" attention of its General Director, documentation regarding certain products marketed by distribution companies, such documentation being found both in the inspection of ALMENDRA Y MIEL and in that of ENRIQUE GARRIGÓS. Likewise, in the inspection of PICÓ, an email dated October 31, 2013, sent by SANCHIS MIRA to ENRIQUE GARRIGÓS, along with DELAVIUDA, JOSÉ GARRIGÓS, and PICÓ, with the subject "Prices distribution brands" was collected. In April 2013, SANCHÍS MIRA summoned the rest of the accused, including ENRIQUE GARRIGÓS, to a manufacturers' meeting. Handwritten notes collected in the inspection of ENRIQUE GARRIGÓS indicate that this company sent in May 2013 by phone to the General Director of ALMENDRA Y MIEL, following instructions from the Manager of ENRIQUE GARRIGÓS, the “prices of this year” regarding the references of products from that company.</w:t>
      </w:r>
    </w:p>
    <w:p>
      <w:r>
        <w:t>4. SANCHÍS MIRA, S.A. has participated in the exchange of commercially sensitive information at least from May 2011 to November 2013, coinciding with the inspections carried out. Regarding the accreditation of SANCHIS MIRA's participation in the behaviors attributed on the indicated dates, it is recorded in the file that in May 2011 information from SANCHIS MIRA regarding references and prices was sent, along with that of the rest of the accused, classified as "confidential," by JOSÉ GARRIGÓS to ALMENDRA Y MIEL. In August 2012, the Commercial Director of ENRIQUE GARRIGÓS sent to his counterpart at SANCHEZ MIRA an email referencing a previous email sent between the companies and requesting assistance to complete information on initial retail prices of a series of distributors in relation to Jijona with an indication of % of almond. In April and May 2013, there is also a record of sending by SANCHÍS MIRA to the personal attention of the General Director of its rival ALMENDRA Y MIEL documentation regarding products marketed by distribution companies. Furthermore, there is evidence of an email dated October 31, 2013, sent by SANCHIS MIRA to DELAVIUDA, JOSÉ GARRIGÓS, ENRIQUE GARRIGÓS, and PICÓ, with the subject "Prices distribution brands." In April 2013, SANCHÍS MIRA summoned the rest of the accused to a manufacturers' meeting.</w:t>
      </w:r>
    </w:p>
    <w:p>
      <w:r>
        <w:t>5. TURRONES JOSÉ GARRIGÓS, S.A. has participated in the exchange of commercially sensitive information at least from May 2011 to November 2013, coinciding with the inspections carried out. As has been established during the instruction of the file, JOSÉ GARRIGÓS sent to a competing company (ALMENDRA Y MIEL), in May 2011, sensitive information about references and prices of products from the rest of the accused and from itself, classified as "confidential." JOSÉ GARRIGÓS was summoned by email sent by SANCHIS MIRA, along with the rest of the accused companies, to a manufacturers' meeting in April 2013. It has been repeatedly noted that JOSÉ GARRIGÓS was the recipient of the email dated October 31, 2013, from SANCHIS MIRA, also sent at the same time to DELAVIUDA, ENRIQUE GARRIGÓS, and PICÓ, with the subject "Prices distribution brands." The file also reflects the exchanges of messages via WhatsApp maintained in June and October 2013 between JOSÉ GARRIGÓS and ALMENDRA Y MIEL, relating to commercial aspects of the relationship with a distributor client.</w:t>
      </w:r>
    </w:p>
    <w:p>
      <w:r>
        <w:t>6. TURRONES PICÓ, S.A. has participated in the exchange of commercially sensitive information at least from April 2011 to November 2013, coinciding with the inspections carried out. The file contains contacts, at least by phone, in April 2011, between PICÓ (General Director) and executives (General Director and Brand Director) of DELAVIUDA. JOSÉ GARRIGÓS sent to ALMENDRA Y MIEL information classified as confidential and dated May 2011, regarding product references and weights by distribution companies of the accused, including PICÓ, as well as a table with private labels by competitor and distribution company. PICÓ was the recipient of the email dated October 31, 2013, from SANCHIS MIRA, also sent at the same time to JOSÉ GARRIGÓS, DELAVIUDA, and ENRIQUE GARRIGÓS, with the subject "Prices distribution brands." In April 2013, SANCHÍS MIRA summoned the rest of the accused, including PICÓ, to a manufacturers' meeting. Internal email from May 2013 has been collected in the inspection of DELAVIUDA, which reveals a telephone conversation with PICÓ regarding prices offered to distribution companies.</w:t>
      </w:r>
    </w:p>
    <w:p>
      <w:r>
        <w:t>It has also been established that the exchanges of information were carried out by or with the knowledge of senior executives and responsible parties of the corresponding business areas within the participating companies (General Directors, Third-Party Brand Directors, Commercial Directors, and Managers).</w:t>
      </w:r>
    </w:p>
    <w:p>
      <w:r>
        <w:t>Regarding the specific assessment made by the DC concerning the role of SANCHÍS MIRA as a collector and centralizer of information, this Competence Chamber, in coherence with the assessment also made by the instructing body that does not appreciate the concurrence of aggravating circumstances on the part of any of the companies accused in the sanctioning file75, does not link such evidence to differentiated consequences in terms of liability. This Chamber considers that such evidentiary elements of the exchange of information are not sufficient to appreciate that SANCHÍS MIRA had a leadership role in the practices subject to the file, nor a more active participation in the conduct than the rest of the accused.</w:t>
      </w:r>
    </w:p>
    <w:p>
      <w:r>
        <w:t>FIFTH.- OTHER ALLEGATIONS AND ISSUES RAISED IN THE COUNCIL PHASE</w:t>
        <w:br/>
        <w:t>75 Paragraph (228) of the Proposal for Resolution.</w:t>
      </w:r>
    </w:p>
    <w:p>
      <w:r>
        <w:rPr>
          <w:b/>
        </w:rPr>
        <w:t>[Pages 40–42]</w:t>
      </w:r>
    </w:p>
    <w:p>
      <w:r>
        <w:t>5.1. Regarding the nullity of the inspections carried out</w:t>
        <w:br/>
        <w:t>Several of the accused allege a lack of sufficient grounds to initiate the inspection activities, an allegation that is connected to the questioning they raise regarding the evidentiary value of the anonymous complaint dated November 17, 2012 (Fact Background No. 1). The accused argue the excessively generic and insufficient nature of the inspection orders, as well as that the inspection carried out at the facilities of one of the accused companies (ALMENDRA Y MIEL) is null and void.</w:t>
      </w:r>
    </w:p>
    <w:p>
      <w:r>
        <w:t>As noted in the Fact Background, within the framework of the reserved information initiated by the instructing body, in accordance with Article 49.2 of the LDC, in order to determine the existence of circumstances that would justify, if applicable, the initiation of a sanctioning file, on November 5 and 6, 2013, the DC conducted inspections at the headquarters of ALMENDRA Y MIEL, DELAVIUDA, ENRIQUE GARRIGÓS, SANCHÍS MIRA, and TURRONES PICÓ.</w:t>
      </w:r>
    </w:p>
    <w:p>
      <w:r>
        <w:t>The DC obtained judicial authorization to access the premises of the companies, such authorization being granted after the appropriate judicial review that assessed the sufficient motivation of the corresponding investigation orders, regarding DELAVIUDA, ENRIQUE GARRIGÓS, SANCHÍS MIRA, and TURRONES PICÓ. In addition to the above, it should be specified that in all inspections carried out, express consent was obtained for the execution of each inspection.</w:t>
      </w:r>
    </w:p>
    <w:p>
      <w:r>
        <w:t>It has also been anticipated that on September 9, 2014, the Superior Court of Justice of the Valencian Community issued a ruling upholding the appeal of the CNMC against the order of October 31, 2013, from the Administrative Court No. 4 of Alicante, which denied the request for authorization to enter the premises of ALMENDRA Y MIEL. The Superior Court of Justice considered the need for entry justified, in accordance with the provisions of the Investigation Order of the Director of Competition.</w:t>
      </w:r>
    </w:p>
    <w:p>
      <w:r>
        <w:t>It is noteworthy that it is a company unrelated to the inspection of ALMENDRA Y MIEL, SANCHIS MIRA, that alleges the supposed illegal nature of the inspection conducted at the premises of ALMENDRA Y MIEL. It would be up to the company affected by the inspection to raise, if applicable, arguments regarding the lack of express indication by the inspectors of the initial denial by the Court of the entry authorization. However, the inspected party only refers in its allegations to what it considers the excessively generic nature of the investigation order as well as the impropriety of linking the inspection to an anonymous complaint. The right of opposition belongs to the inspected company, and the fact that documents are collected in the inspection on the basis of which a conduct violating competition is attributed to another company does not empower the latter to allege a kind of violation of the right to the inviolability of another's domicile. On the other hand, the accusation made against SANCHÍS MIRA is also based on documentation and evidence not collected in the inspection of ALMENDRA Y MIEL76.</w:t>
      </w:r>
    </w:p>
    <w:p>
      <w:r>
        <w:t>The accused cite the ruling of the Supreme Court of February 27, 2015 (case TRASMEDITERRÁNEA) to indicate that the degree of precision of the Investigation Orders that supported the inspections in the present case is the same, and therefore insufficient, as in the case judged by the aforementioned ruling. This Chamber has already expressed itself when resolving the appeal of ALMENDRA Y MIEL against the Inspection Order (R/DC/0001/14), regarding the correctness of both the Investigation Order and the development of the inspection itself. From the reading of the Investigation Orders, it is clearly deduced that they are limited to a certain type of conduct among those included in Article 1.1 of the LDC, with no reference to the other conduct prohibited by the aforementioned Article 1.1 nor to any of the practices declared unlawful by Article 2 of the LDC, which clearly differentiates the Investigation Orders of this file from the inspection annulled by the Supreme Court in its ruling of February 27, 2015.</w:t>
      </w:r>
    </w:p>
    <w:p>
      <w:r>
        <w:t>This Chamber understands that companies, in order to formulate their defense, seek an extensive interpretation of the aforementioned ruling; however, it must be read in its specific terms, avoiding interpretations that empty the content of the inspection power granted to the CNMC by Article 27 of the LCCNMC (and previously Article 40 of the LDC). The Supreme Court itself has specified (ruling of December 10, 2014, cassation appeal number 4201/2011) that "it is not required that the Investigation Order contain detailed information about the facts and data that were the subject of the investigation, but it must contain specifications that sufficiently indicate the objective and purpose of the investigation."</w:t>
      </w:r>
    </w:p>
    <w:p>
      <w:r>
        <w:t>This Chamber also does not share the criterion of SANCHIS MIRA regarding the inclusion of what it calls the "closure formula" of the Investigation Order turning the Order into an unduly generic one regarding the object of the domiciliary investigation and "destroying any level of specificity that is sought to be achieved." The Investigation Order properly delineated specific conduct under investigation among those that the LDC declares unlawful, in relation to a specific economic sector and market.</w:t>
      </w:r>
    </w:p>
    <w:p>
      <w:r>
        <w:t>5.2. Regarding the requested evidence</w:t>
        <w:br/>
        <w:t>Some of the accused companies request in their allegations to the PR the practice of testimonial and documentary evidence. In some cases (such as ENRIQUE GARRIGÓS), this is a reiteration of evidence already proposed or provided in the instruction phase.</w:t>
      </w:r>
    </w:p>
    <w:p>
      <w:r>
        <w:t>Article 51.1 of the LDC regulates the practice by the Council of evidence requested by the parties, provided that they are different from those practiced in the instruction phase by the DC, or from complementary actions, whether ex officio or at the request of interested parties, when such evidence or actions are considered by the Council to be necessary for the formation of judgment in the decision-making process. Furthermore, in terms of evidence, according to the doctrine of the Supreme Court, this Council has had the opportunity to indicate (RCNMC of December 26, 2013, Expte. S/0423/12 MUNTERS, RCNMC of July 23, 2015, Expte. S/0482/13 Automobile Manufacturers) that it understands that only those aimed at refuting the alleged facts, the participation of the accused companies in them, or the harmful effects on the market are admissible, as well as, if applicable, those related to the dimension of the affected market or the turnover of the accused (for all, STS of September 26, 1997).</w:t>
      </w:r>
    </w:p>
    <w:p>
      <w:r>
        <w:t>In light of the instruction carried out by the DC and the documentary evidence of the conduct attributed, this Chamber understands that all factual elements on which the declaration of infraction is based are available in the present file and the additional evidence requested does not exceed the necessary relevance judgment according to Article 24.2 of the CE (SSTC 192/87, 212/90, and 297/1993), insofar as they lack, on their own, sufficient capacity to distort the analysis of the conduct attributed to the accused companies or to provide added value in terms of defense for the accused. This Chamber considers that neither the documentary evidence, which has been incorporated into the file, nor the evidence proposed in the allegations to the PR are decisive in terms of defense.</w:t>
      </w:r>
    </w:p>
    <w:p>
      <w:r>
        <w:t>In this sense, the statement of certain responsible parties from some of the accused companies does not add value to the arguments already presented in their allegations, and proves ineffective in refuting the facts established by the instructing body and the qualification that this Competition Chamber formulates regarding them. This Chamber also does not consider that the documentary evidence consisting of a list of topics to be addressed in sectoral meetings and platforms of manufacturers or the offers of some of the accused to various private label distributors is suitable to distort the reality of the information exchanges established in the file.</w:t>
      </w:r>
    </w:p>
    <w:p>
      <w:r>
        <w:t>Given the detailed instruction carried out by the DC and the documentary evidence of the analyzed conduct incorporated into the file, this Chamber resolves that the additional evidence requested does not provide added value in terms of defense for the accused nor has the capacity to alter the assessment made by the DC in its PR, which this Chamber shares.</w:t>
      </w:r>
    </w:p>
    <w:p>
      <w:r>
        <w:t>5.3. Regarding the request for confidentiality</w:t>
        <w:br/>
        <w:t>Some of the accused companies have provided information in the phase of allegations to the PR regarding which they request a declaration of confidentiality, in accordance with the provisions of Article 42 of the LDC.</w:t>
      </w:r>
    </w:p>
    <w:p>
      <w:r>
        <w:t>Insofar as such requests refer to commercial information or information related to business volumes in the affected market, it is agreed to declare</w:t>
      </w:r>
    </w:p>
    <w:p>
      <w:r>
        <w:rPr>
          <w:b/>
        </w:rPr>
        <w:t>[Pages 43–45]</w:t>
      </w:r>
    </w:p>
    <w:p>
      <w:r>
        <w:t>confidential such information. Likewise, to maintain the necessary coherence in the procedure and to ensure the appropriate balance between transparency and confidentiality uniformly for all companies, such declaration also occurs ex officio, in cases where the request has not been made by the company.</w:t>
      </w:r>
    </w:p>
    <w:p>
      <w:r>
        <w:t>For all these reasons, this Chamber has agreed to declare confidential the following information:</w:t>
        <w:br/>
        <w:t>- The pages related to the turnover in Spain, before the application of VAT or related taxes, corresponding to the market for the supply of turrones, on one hand, and for private label turrones, on the other, for the years 2011 to 2013, as they are presented with a high degree of disaggregation and with sensitive information, from the following companies: SANCHÍS MIRA (pages 10424-10427), ALMENDRA Y MIEL (pages 10448-10455), PICÓ (pages 10458-10460), DELAVIUDA (pages 10469-10471), ENRIQUE GARRIGÓS (pages 10482-10485), TURRONES JOSÉ GARRIGÓS (pages 10495-10505).</w:t>
        <w:br/>
        <w:t>- Pages 9979 to 10009, corresponding to the confidential version of the allegations of SANCHIS MIRA.</w:t>
        <w:br/>
        <w:t>- Pages 10069 to 10102, corresponding to the confidential version of the allegations of ALMENDRA Y MIEL.</w:t>
      </w:r>
    </w:p>
    <w:p>
      <w:r>
        <w:t>SIXTH.- SANCTION</w:t>
        <w:br/>
        <w:t>6.1.- Preliminary considerations for determining the fine</w:t>
        <w:br/>
        <w:t>Article 62.4.a) of the LDC establishes that it will be classified as a very serious infraction "The development of collusive behaviors typified in Article 1 of the Law that consist of cartels or other agreements, decisions or collective recommendations, concerted practices or consciously parallel practices among competing companies, whether real or potential."</w:t>
      </w:r>
    </w:p>
    <w:p>
      <w:r>
        <w:t>For its part, section c) of Article 63.1 states that very serious infractions may be punished with a fine of up to 10 percent of the total turnover of the infringing company in the fiscal year immediately preceding the imposition of the fine, and in cases where it is not possible to delineate the turnover, section 3.c) states that the amount of the fine will be more than 10 million euros. Regarding the nature of the 10% (whether it is the maximum of a sanctioning range, or whether it should be considered as a limit or threshold for leveling), the Supreme Court has ruled in its judgment of January 29, 2015 (Appeal 2872/2013)77, a judgment that has already been analyzed in the latest resolutions of this Council. According to the Supreme Court, the process of determining the fine must necessarily adhere to the following premises:</w:t>
      </w:r>
    </w:p>
    <w:p>
      <w:r>
        <w:t>77 Also, in the same sense, the judgments of the High Court of January 30, 2015 (appeals 1476/2014 and 1580/2013) and others thereafter.</w:t>
      </w:r>
    </w:p>
    <w:p>
      <w:r>
        <w:t>- The percentage limits provided in Article 63.1 of the LDC must be conceived as the maximum level of a sanctioning range in which the penalties, depending on the severity of the behaviors, must be individualized. The Chamber indicates that these limits "constitute, in each case, the ceiling of the pecuniary sanction within a scale that, starting from the minimum value, culminates in the corresponding percentage" and continues to explain that "these are percentage figures that mark the maximum of the sanctioning rigor for the sanction corresponding to the infringing behavior that, within the respective category, has the highest unlawful density."</w:t>
      </w:r>
    </w:p>
    <w:p>
      <w:r>
        <w:t>- Regarding the basis on which to calculate the percentage of the fine, in this case up to 10% for being a very serious infraction, Article 63.1 of the LDC refers to the "total turnover of the infringing company in the fiscal year immediately preceding the imposition of the fine," a concept with which the legislator, as the Supreme Court points out, "has sought to emphasize that the turnover used as the basis for the percentage is not limited to a part but to the 'whole' of that volume. In other words, with the notion of 'total volume,' it has opted to unify the concept so that it is not possible to distinguish between gross revenues aggregated or disaggregated by branches of activity of the infringing company." Thus, it rejects the interpretation according to which this percentage should be calculated based on the turnover related to the sector of activity to which the behavior or infraction is confined.</w:t>
      </w:r>
    </w:p>
    <w:p>
      <w:r>
        <w:t>- Within the sanctioning range that extends to the maximum percentage set in Article 63 of the LDC, the fines must be graduated according to Article 64 of the LDC, as previously mentioned.</w:t>
      </w:r>
    </w:p>
    <w:p>
      <w:r>
        <w:t>- Finally, the 9th FD of the judgment emphasizes the necessary deterrence and proportionality that must guide the exercise of the sanctioning power, along with the precise attention to the criteria for graduation previously mentioned. Thus, it states that "the administrative sanctions provided for the exercise of activities [...] must be set at a level sufficiently deterrent so that, when making their own decisions, companies do not seek to obtain economic benefits derived from the infractions that turn out to be greater than the costs (the sanctions) inherent to the repression of those." It also specifies that the deterrent purpose of fines in matters of competition defense cannot become the prevailing reference point for calculation in a specific case, displacing the principle of proportionality.</w:t>
      </w:r>
    </w:p>
    <w:p>
      <w:r>
        <w:t>6.2. Criteria for determining the sanction</w:t>
        <w:br/>
        <w:t>The established infraction consists of exchanges of information about prices, customers, and other commercially sensitive data related to the supply of turrones, particularly for distribution brands (private labels), which has allowed for market allocation. Therefore, it is a very serious infraction (art. 62.4.a) that may be punished with a fine of up to 10% of the total turnover of the infringing company in the fiscal year immediately preceding the imposition of the fine (art. 63.1.c), that is, 2015.</w:t>
      </w:r>
    </w:p>
    <w:p>
      <w:r>
        <w:t>The following table presents the total turnover of the infringing companies in 2015:</w:t>
        <w:br/>
        <w:t>Total turnover</w:t>
        <w:br/>
        <w:t>Companies</w:t>
        <w:br/>
        <w:t>in 2015 (€)</w:t>
        <w:br/>
        <w:t>ALMENDRA Y MIEL, S.A. 13,594,634</w:t>
        <w:br/>
        <w:t>DELAVIUDA ALIMENTACIÓN, S.A. 78,887,770</w:t>
        <w:br/>
        <w:t>ENRIQUE GARRIGÓS MONERRIS, S.A. 7,280,862</w:t>
        <w:br/>
        <w:t>SANCHÍS MIRA, S.A. 94,748,160</w:t>
        <w:br/>
        <w:t>TURRONES JOSÉ GARRIGÓS, S.A. 13,160,785</w:t>
        <w:br/>
        <w:t>TURRONES PICÓ, S.A. 13,120,456</w:t>
      </w:r>
    </w:p>
    <w:p>
      <w:r>
        <w:t>Taking into consideration this figure provided by the companies, the sanctioning percentage to be applied in this proceeding must be determined based on the graduation criteria of Article 64.1 of the LDC, in accordance with the criteria of the aforementioned jurisprudence of the Supreme Court.</w:t>
      </w:r>
    </w:p>
    <w:p>
      <w:r>
        <w:t>The market affected by the conduct, as has already been pointed out, is the Spanish market for the supply of turrones, particularly for distribution brands (private labels) by the manufacturers of these products. Therefore, the scope of the conduct is national. Furthermore, the companies involved in this proceeding jointly account for 58% of the market share of turrón manufacturing in Spain, which must be taken into account to assess the extent of the infraction.</w:t>
      </w:r>
    </w:p>
    <w:p>
      <w:r>
        <w:t>Regarding the duration of the infraction, the initial date of the conduct has been established in the file as April 2011, and the final date is November 2013, when the inspections took place.</w:t>
      </w:r>
    </w:p>
    <w:p>
      <w:r>
        <w:t>As for the effects of the infraction, the exchanges of information established in the file have not only eliminated uncertainty among the companies regarding the offers that competitors could make in the market, but have also allowed for the allocation of the turrón market for private labels supplied to the main distribution companies.</w:t>
      </w:r>
    </w:p>
    <w:p>
      <w:r>
        <w:t>Within the criteria for individualizing the sanctioning reproach, it is appropriate to consider the turnover in the affected market during the infraction:</w:t>
      </w:r>
    </w:p>
    <w:p>
      <w:r>
        <w:rPr>
          <w:b/>
        </w:rPr>
        <w:t>[Pages 46–48]</w:t>
      </w:r>
    </w:p>
    <w:p>
      <w:r>
        <w:t>Volume of business in</w:t>
        <w:br/>
        <w:t>Companies</w:t>
        <w:br/>
        <w:t>the affected market (€)</w:t>
        <w:br/>
        <w:t>ALMENDRA Y MIEL, S.A. 9,071,438</w:t>
        <w:br/>
        <w:t>DELAVIUDA ALIMENTACIÓN, S.A. 34,642,657</w:t>
        <w:br/>
        <w:t>ENRIQUE GARRIGÓS MONERRIS, S.A. 4,284,475</w:t>
        <w:br/>
        <w:t>SANCHÍS MIRA, S.A. 40,228,230</w:t>
        <w:br/>
        <w:t>TURRONES JOSÉ GARRIGÓS, S.A. 6,708,677</w:t>
        <w:br/>
        <w:t>TURRONES PICÓ, S.A. 7,895,462</w:t>
        <w:br/>
        <w:t>According to the information provided by the accused companies, their volumes of business in the affected market (VNMA) during the conduct show the dimension of the market affected by the infraction, which depends both on the duration of the conduct that has been accredited for each company and on the intensity of their participation in it, and constitutes therefore an appropriate reference criterion for the determination of the sanction that should be imposed on each company (art. 64, 1, a and d LDC).</w:t>
        <w:br/>
        <w:t>Regarding aggravating or mitigating circumstances, this Chamber agrees with the Directorate of Competition, as previously mentioned in section 4.4 relating to the responsibility of the companies, in that none of the circumstances provided for in article 64.2 and 3 of the LDC are appreciated in the conduct of the accused, so the application of aggravating or mitigating factors to any of the involved companies is not warranted.</w:t>
        <w:br/>
        <w:t>6.3. Sanction to be imposed</w:t>
        <w:br/>
        <w:t>In accordance with all that has been stated, this Chamber considers that it is appropriate to impose on the infringing companies the sanction shown in the following table.</w:t>
        <w:br/>
        <w:t>Sanction on the</w:t>
        <w:br/>
        <w:t>volume of</w:t>
        <w:br/>
        <w:t>Companies Sanction (€)</w:t>
        <w:br/>
        <w:t>total business in</w:t>
        <w:br/>
        <w:t>2015 (%)</w:t>
        <w:br/>
        <w:t>ALMENDRA Y MIEL, S.A. 271,893 2.00%</w:t>
        <w:br/>
        <w:t>DELAVIUDA ALIMENTACIÓN, S.A. 2,287,745 2.90%</w:t>
        <w:br/>
        <w:t>ENRIQUE GARRIGÓS MONERRIS, S.A. 127,415 1.75%</w:t>
        <w:br/>
        <w:t>SANCHÍS MIRA, S.A. 2,937,193 3.10%</w:t>
        <w:br/>
        <w:t>TURRONES JOSÉ GARRIGÓS, S.A. 250,055 1.90%</w:t>
        <w:br/>
        <w:t>TURRONES PICÓ, S.A. 249,289 1.90%</w:t>
        <w:br/>
        <w:t xml:space="preserve">Therefore, in view of the cited articles and the others of general application, the Competition Chamber of the National Commission of Markets and Competition, </w:t>
        <w:br/>
        <w:t>HAS RESOLVED</w:t>
        <w:br/>
        <w:t>FIRST.- To declare that in the present file an infraction of Article 1 of Law 15/2007, of July 3, on the Defense of Competition, has been accredited, in the terms set out in the Fourth Legal Basis of this Resolution.</w:t>
        <w:br/>
        <w:t>SECOND.- In accordance with the responsibility attributed in the Fourth Legal Basis, to declare the following companies responsible for the aforementioned infractions:</w:t>
        <w:br/>
        <w:t>1. ALMENDRA Y MIEL, S.A., for its participation in the exchange of commercially sensitive information related to the supply of turrones in particular, for distribution brands (private labels) from May 2011 to November 2013.</w:t>
        <w:br/>
        <w:t>2. DELAVIUDA ALIMENTACIÓN, S.A., for its participation in the exchange of commercially sensitive information related to the supply of turrones, in particular, for distribution brands (private labels) from April 2011 to November 2013.</w:t>
        <w:br/>
        <w:t>3. ENRIQUE GARRIGÓS MONERRIS, S.A., for its participation in the exchange of commercially sensitive information related to the supply of turrones, in particular, for distribution brands (private labels) from May 2011 to November 2013.</w:t>
        <w:br/>
        <w:t>4. SANCHÍS MIRA, S.A., for its participation in the exchange of commercially sensitive information related to the supply of turrones, in particular, for distribution brands (private labels) from May 2011 to November 2013.</w:t>
        <w:br/>
        <w:t>5. TURRONES JOSÉ GARRIGÓS, S.A., for its participation in the exchange of commercially sensitive information related to the supply of turrones, in particular, for distribution brands (private labels) from May 2011 to November 2013.</w:t>
        <w:br/>
        <w:t>6. TURRONES PICÓ, S.A., for its participation in the exchange of commercially sensitive information related to the supply of turrones, in particular, for distribution brands (private labels) from April 2011 to November 2013.</w:t>
        <w:br/>
        <w:t>THIRD.- To impose on the responsible authors of the infringing conduct the following fines:</w:t>
        <w:br/>
        <w:t>1. ALMENDRA Y MIEL, S.A., a fine of 271,893 euros</w:t>
        <w:br/>
        <w:t>2. DELAVIUDA ALIMENTACIÓN, S.A., a fine of 2,287,745 euros</w:t>
        <w:br/>
        <w:t>3. ENRIQUE GARRIGÓS MONERRIS, S.A., a fine of 127,415 euros</w:t>
        <w:br/>
        <w:t>4. SANCHÍS MIRA, S.A., a fine of 2,937,193 euros</w:t>
        <w:br/>
        <w:t>5. TURRONES JOSÉ GARRIGÓS, S.A., a fine of 250,055 euros</w:t>
        <w:br/>
        <w:t>6. TURRONES PICÓ, S.A., a fine of 249,289 euros</w:t>
        <w:br/>
        <w:t>FOURTH.- To urge the Directorate of Competition of this National Commission of Markets and Competition to monitor and ensure the full compliance of this Resolution.</w:t>
        <w:br/>
        <w:t>FIFTH.- To resolve on the confidentiality regarding the documentation provided by the companies in accordance with what is stated in the Fifth Legal Basis. Communicate this Resolution to the Directorate of Competition of the National Commission of Markets and Competition and notify the interested parties, informing them that no administrative appeal can be filed against it, being able to file a contentious-administrative appeal in the National Court, within two months from the day following its notification.</w:t>
        <w:br/>
        <w:t>DISSENTING VOTES</w:t>
      </w:r>
    </w:p>
    <w:p>
      <w:r>
        <w:rPr>
          <w:b/>
        </w:rPr>
        <w:t>[Pages 49–51]</w:t>
      </w:r>
    </w:p>
    <w:p>
      <w:r>
        <w:t>PARTICULAR VOTE formulated by the Counselor Mr. Fernando Torremocha y García-Sáenz to this Resolution approved today, by simple majority, within the framework of the Sanctioning File S/DC/0503 MANUFACTURERS OF TURRON.</w:t>
      </w:r>
    </w:p>
    <w:p>
      <w:r>
        <w:t>PREAMBLE.</w:t>
        <w:br/>
        <w:t>The Directorate of Competition of this National Commission of Markets and Competition on October 23, 2015, in accordance with the provisions of Article 33.1 of the Competition Defense Regulation, agreed to close the Instruction Phase, in order to draft the Proposal for Resolution. This agreement was notified to the companies involved, for the appropriate purposes.</w:t>
      </w:r>
    </w:p>
    <w:p>
      <w:r>
        <w:t>On December 1, 2015, the Directorate of Competition, in view of the actions taken and in accordance with the provisions of Article 60.4 of Law 15/2007 of July 3, on Competition Defense, submitted to this Competition Chamber the following Proposal for Resolution:</w:t>
      </w:r>
    </w:p>
    <w:p>
      <w:r>
        <w:t>First.- That the existence of a practice prohibited by Article 1 of Law 15/2007 be declared, consisting of the exchange of information on prices, customers, and other commercially sensitive data related to the supply of turrones, in particular, for private label brands (marcas blancas) between ALMENDRA Y MIEL; DELAVIUDA; JOSE GARRIGOS; ENRIQUE GARRIGOS; PICO and SANCHIS MIRA from at least April 2011 to November 2013 coinciding with the inspections carried out.</w:t>
      </w:r>
    </w:p>
    <w:p>
      <w:r>
        <w:t>Second.- That this collusive conduct be classified for the purposes of determining the sanction to be imposed, as a very serious infringement of Article 62.4.a) of Law 15/2007.</w:t>
      </w:r>
    </w:p>
    <w:p>
      <w:r>
        <w:t>Third.- That the following be declared responsible for said infringement, in accordance with Article 61 of Law 15/2007:</w:t>
        <w:br/>
        <w:t>1. ALMENDRA Y MIEL S.A., for its participation in the exchange of commercially sensitive information related to the supply of turrones, in particular, for private label brands (MARCAS BLANCAS) from May 2011 to November 2013.</w:t>
        <w:br/>
        <w:t>2. DELAVIUDA ALIMENTACIÓN S.A., for its participation in the exchange of commercially sensitive information related to the supply of turrones, in particular, for private label brands (MARCAS BLANCAS) from April 2011 to November 2013.</w:t>
        <w:br/>
        <w:t>3. ENRIQUE GARRIGÓS MONERRIS S.A., for its participation in the exchange of commercially sensitive information related to the supply of turrones, in particular, for private label brands (MARCAS BLANCAS) from April 2011 to November 2013.</w:t>
        <w:br/>
        <w:t>4. SANCHÍS MIRA S.A., for its participation in the exchange of commercially sensitive information related to the supply of turrones, in particular, for private label brands (MARCAS BLANCAS) from May 2011 to November 2013.</w:t>
        <w:br/>
        <w:t>5. TURRONES JOSÉ GARRIGÓS S.A., for its participation in the exchange of commercially sensitive information related to the supply of turrones, in particular, for private label brands (MARCAS BLANCAS) from May 2011 to November 2013.</w:t>
        <w:br/>
        <w:t>6. TURRONES PICÓ S.A., for its participation in the exchange of commercially sensitive information related to the supply of turrones, in particular, for private label brands (MARCAS BLANCAS) from April 2011 to November 2013.</w:t>
      </w:r>
    </w:p>
    <w:p>
      <w:r>
        <w:t>Fourth.- That the sanction provided for in Article 63.1.c) of Law 15/2007 for very serious infringements be imposed, with a fine of up to 10% of the total turnover of the infringing companies in the financial year immediately preceding the imposition of the fine, taking into account the criteria for determining the sanction provided for in Article 64 of Law 15/2007.</w:t>
      </w:r>
    </w:p>
    <w:p>
      <w:r>
        <w:t>-----0-----</w:t>
        <w:br/>
        <w:t>The Resolution approved today by this Competition Chamber, with which I disagree, is nothing but a mimetic translation of the proposal that was previously submitted by the Directorate of Competition.</w:t>
      </w:r>
    </w:p>
    <w:p>
      <w:r>
        <w:t>Against the same, I specify and develop my disagreement in the following REASONS:</w:t>
      </w:r>
    </w:p>
    <w:p>
      <w:r>
        <w:t>FIRST.- AFFECTED MARKET.-</w:t>
        <w:br/>
        <w:t>In accordance with what has been instructed and finally agreed, the examined market is limited to:</w:t>
        <w:br/>
        <w:t>(1) the supply of turrones (under the general umbrella of hard and soft, referring to the protected designations or geographical indications of Jijona and Alicante), thus abstracting from all other products manufactured by the involved companies (such as marzipans, chocolates, cakes, Catalan cream, whisky, truffles, sweets, preserves, and other sugar-derived products).</w:t>
        <w:br/>
        <w:t>(2) In particular, for private label brands (MARCAS BLANCAS).</w:t>
      </w:r>
    </w:p>
    <w:p>
      <w:r>
        <w:t>-----0-----</w:t>
        <w:br/>
        <w:t>In harmony with the previous specification, and in my understanding, the Directorate of Competition (in its proposal for resolution) and, in any case, this Competition Chamber are compelled and obliged to examine the market from a dual perspective: (a) the applicable legal and legal doctrine, specifying the reality of the contractual legal business between producers and distributors; and (b) the economic theory and commercial practices that conceptually develop what a private label is and what it consists of, as this is the only affected market.</w:t>
      </w:r>
    </w:p>
    <w:p>
      <w:r>
        <w:t>Therefore, even if briefly, I will address such requirements as a causal link to understand why and how this Sanctioning File should have been resolved.</w:t>
      </w:r>
    </w:p>
    <w:p>
      <w:r>
        <w:t>-----0-----</w:t>
        <w:br/>
        <w:t>1st Legal and legal doctrine: legal business.- The Large Distribution Supermarkets, at a specific previous time, direct themselves to the turron-producing companies "in order and with the intention that they offer their best price, considering various characteristics such as types, weights, qualities, prices and conditions, format, presentation, etc." which substantially constitutes "the conceptual elements (cause) of a preparatory unilateral offer contract for exclusive manufacturing/supply to third parties (offer-production)."</w:t>
      </w:r>
    </w:p>
    <w:p>
      <w:r>
        <w:t>Based on this initial and preparatory contract (first legal business), the Large Distribution Supermarkets, having already in their possession the various offers that may have been presented, initiate a second legal business: the sale and exclusive supply of the product (=turrones from Jijona and Alicante).</w:t>
      </w:r>
    </w:p>
    <w:p>
      <w:r>
        <w:t>As a finished product, to the satisfaction of the distributors, with the packaging and distinctive features of the private labels of the Large Distribution Supermarkets. All of them well-known in the market.</w:t>
      </w:r>
    </w:p>
    <w:p>
      <w:r>
        <w:t>This concludes with a clear distinction-differentiation of responsibilities, that is, those inherent to Distribution with market power; and those inherent to production, which in this private label market is limited to manufacturing for and on behalf of third parties, although they may continue to maintain their own brands, with the inherent difficulties of finding the place and spaces to be sold.</w:t>
      </w:r>
    </w:p>
    <w:p>
      <w:r>
        <w:t>Hence the mandatory dependence imposed on them.</w:t>
      </w:r>
    </w:p>
    <w:p>
      <w:r>
        <w:t>2nd Economic theory and commercial practices.- It is axiomatic that commerce (commercial practices) precedes the legal formulations and rules that consider them. Hence, the Civil Code, when examining and specifying the sources of the legal system (Article 1), includes, among others, laws, customs, and general principles of law, the practices.</w:t>
      </w:r>
    </w:p>
    <w:p>
      <w:r>
        <w:rPr>
          <w:b/>
        </w:rPr>
        <w:t>[Pages 52–54]</w:t>
      </w:r>
    </w:p>
    <w:p>
      <w:r>
        <w:t>In a recent book, the Harvard Business School Press, the two authors state in the Preface that “in our academic career as marketing professors, who must systematically examine market behavior, we observe three surprising facts regarding private labels. The first, the phenomenon of private labels has received little attention from marketing scholars. Second, and more surprisingly, as consultants to many of the largest and best-managed brand manufacturers in the market, they discover that these companies systematically tended to underestimate the threat of private labels. Third, and despite the fact that private labels have become a multibillion-dollar business, there has not been a single book published on the subject.”</w:t>
      </w:r>
    </w:p>
    <w:p>
      <w:r>
        <w:t>Regarding this file and only in a synthetic manner, the following guiding lines are established:</w:t>
        <w:br/>
        <w:t xml:space="preserve">1st “private labels or distributor brands (initially retail) are not cheap copies of the manufacturer’s product.” </w:t>
        <w:br/>
        <w:t>“Manufacturers initially exploited this negotiating power over distributors (retailers) becoming brand bulldozers, forcing them to accept their products with the associated prices and promotional policies.”</w:t>
        <w:br/>
        <w:t xml:space="preserve">2nd the balance/imbalance of power has changed in recent times, with the largest distributors (retailers) in the respective economies transforming into sellers of products that are not just “packaged consumer goods” (PCG). For example, Aldi, Auchan, Lidl, Makro, Tesco, Wal-Mart. </w:t>
        <w:br/>
        <w:t xml:space="preserve">“Thus, private labels, also known as ‘store brands’ or ‘owned brands’ are now owned by distributors (the Large Retailers), who hold a duality ‘of being both wholesalers and retailers at the same time’ in which they offer the same (ultra-specialized large surfaces, specialized stores, and 24-hour open stores).” </w:t>
        <w:br/>
        <w:t>“This growth of distributors (private labels) is at the expense of manufacturer brands (or of the manufacturers), positioning themselves in the market ‘as brands in their own right.’”</w:t>
        <w:br/>
        <w:t xml:space="preserve">3rd consequently, “two out of three consumers worldwide believe that the private labels of the Large Distributors are a good alternative to other brands,” which “leads them to loyalty to the distribution center” “given that they increasingly control access to the majority of buyers.” </w:t>
        <w:br/>
        <w:t>The differentiation of private labels in turn leads to greater customer loyalty to the distributor. “Customer loyalty is a fundamental reason for having private labels” or “if one has a core of products that customers see as a quality image, an inevitable dynamic is created.”</w:t>
      </w:r>
    </w:p>
    <w:p>
      <w:r>
        <w:t xml:space="preserve">“Private label buyers are more profitable,” which implies “a higher percentage of gross margin.” </w:t>
        <w:br/>
        <w:t>“The benefits of the system go to the distribution brands (private labels).” This phenomenon “is currently consolidated.” What has forced “large manufacturers/producers to rethink their strategies” and this “cannibalization” has posed a challenge for manufacturers that “has been exacerbated by the inherent conflict for them between distributors as customers and distributors as competitors.”</w:t>
        <w:br/>
        <w:t>4th in conclusion, market power has shifted from manufacturers/producers to distributors (retailers) “these, as they hold market power, have the ability to choose products, set conditions/prices….and what is not a minor issue, the ability to condition spaces (shelves, locations, and main accesses) for the competition to display their own brand.” What is known as “negotiation tools.”</w:t>
        <w:br/>
        <w:t xml:space="preserve">5th According to industrial economics theory “the margin secured by one of the parties is directly related to its market power.” “The mere introduction of a private label in a category can significantly affect the negotiated supply conditions between the distributor and brand product manufacturers, even when the market share of the private label is small.” </w:t>
        <w:br/>
        <w:t xml:space="preserve">As “consumers of a particular category can be divided into four groups: brand buyers, private label buyers, occasional buyers, and demanding buyers.” </w:t>
        <w:br/>
        <w:t xml:space="preserve">Therefore “distributors do not need the concerted agreement of manufacturers-offerors, given that they have market power.” </w:t>
        <w:br/>
        <w:t>Hence, the statements of Carrefour and Mercadona that are recorded in the File, with the value of proven facts, which I will subsequently cite.</w:t>
      </w:r>
    </w:p>
    <w:p>
      <w:r>
        <w:t>-----0-----</w:t>
        <w:br/>
        <w:t>In merit to the previously established, this first reason for disagreement with the resolved is “because neither in the instruction phase of the file, nor in the subsequent resolution phase has the market been examined, so, prima facie, it would be difficult for the alleged behaviors to be infringing.”</w:t>
        <w:br/>
        <w:t>SECOND.- ALLEGED CONDUCT.-</w:t>
        <w:br/>
        <w:t>The anonymous complaint submitted on September 17, 2012, subsequently expanded by another on October 23, 2014 (folios 1 and 8990 to 8992) informed the then Directorate of Investigation of the National Competition Commission (now both extinct) “of possible anti-competitive practices by turrón manufacturers to divide the market of distribution brands (private labels) assigning large clients, to supply turrón in its hard (Alicante) and soft (Jijona), toasted yolk, cakes, and other varieties of workshop.”</w:t>
        <w:br/>
        <w:t xml:space="preserve">It should be noted that both the Specification of Facts and the Proposal for Resolution that was raised by the Directorate of Competition to this Chamber “abandoned valuing the market division and focused solely on the allegedly infringing behaviors.” </w:t>
        <w:br/>
        <w:t xml:space="preserve">Both the proposal for resolution that was raised to this Competition Chamber by the Directorate, and the Resolution approved today, being a mimetic transcript of that, qualify the instructed behaviors as “unique and continuous.” </w:t>
        <w:br/>
        <w:t xml:space="preserve">In my understanding, such qualification contradicts the emphatic statements made in various parts of it and in light of what was instructed in the File by the Directorate of Competition and, subsequently, assumed by this Chamber in the approved Resolution. By way of example </w:t>
        <w:br/>
        <w:t xml:space="preserve">“The relevant market affected by the behaviors investigated in this Sanctioning File “is the Spanish market for the supply of turrón, in particular, for distribution brands (private labels).” </w:t>
        <w:br/>
        <w:t xml:space="preserve">“Given the seasonality of turrón sales, its production begins after summer, closing negotiations with the Large Distribution Chains with turrón manufacturers regarding the types, prices, and conditions of turrón with distribution brands” (according to documentation found in folios 226 and 227 collected during the inspection of Almendra y Miel). </w:t>
        <w:br/>
        <w:t xml:space="preserve">The Specification of Facts in the affecting order of the examined behaviors specifies the following establishments. “The first refers to the fact that both the production and marketing of turrón have as an essential characteristic its seasonality coinciding with Christmas. </w:t>
        <w:br/>
        <w:t xml:space="preserve">The second is the establishment of the distribution market “private labels” in which Large Distribution is the determinant of prices against the decisions of production, whose importance then becomes irrelevant.” </w:t>
        <w:br/>
        <w:t xml:space="preserve">The third is nothing but the logical conclusion of the two previous ones (seasonality and decisive market power). </w:t>
        <w:br/>
        <w:t>-----0-----</w:t>
      </w:r>
    </w:p>
    <w:p>
      <w:r>
        <w:rPr>
          <w:b/>
        </w:rPr>
        <w:t>[Pages 55–57]</w:t>
      </w:r>
    </w:p>
    <w:p>
      <w:r>
        <w:t>In the File, it is recorded "from the perspective of the Large Distribution Companies" not only regarding the qualification of the investigated behaviors but also concerning their periodicity.</w:t>
        <w:br/>
        <w:t>• On page 19, paragraph 92 (…..) causing confusion due to the offers received, as evidenced in the email dated June 22, 2004 sent by CARREFOUR to DELAVIUDA (folio 4172).</w:t>
        <w:br/>
        <w:t>Dear (Director of Third-Party Brands of DELAVIUDA):</w:t>
        <w:br/>
        <w:t>Seeing the quotes you sent me, the truth is that I have bad news and I would ask you to review those quotes again (….)</w:t>
        <w:br/>
        <w:t>The differentials you currently have are a bit alarming and I want to know if Delaviuda really wants to work with us or not, because in the end, it is a shame that you stay out and you know very well that the final product comes out whether with one supplier or another (….).</w:t>
        <w:br/>
        <w:t>• On page 24, paragraph 106 “At the same time, from the analysis of the responses to the information requests made to ALCAMPO (folios 485 to 489, 8691 to 8694), CARREFOUR (folios 509 to 542, 8355 to 8427 and 8674), EL CORTE INGLÉS (folios 429 to 454), DIA (folios 3951 to 3956 and 5187) and MERCADONA (folios 482 to 484) mentioned in the anonymous complaint as harmed by the actions under investigation, these distribution companies have indicated that</w:t>
        <w:br/>
        <w:t>- to select their suppliers they use both economic and technical evaluation criteria</w:t>
        <w:br/>
        <w:t>- referring to MERCADONA, among others, to the long-term agreements signed with their private label suppliers (folios 482 to 484).</w:t>
        <w:br/>
        <w:t>-----0-----</w:t>
        <w:br/>
        <w:t>Consequently, and in harmony with the Proven Facts in the File, it can be concluded by stating that “the examined behaviors do not constitute a single and continuous infraction.”</w:t>
        <w:br/>
        <w:t>Hence my second reason for disagreement.</w:t>
        <w:br/>
        <w:t>THIRD.- VOLUME OF BUSINESS ex Article 63 of Law 15/2007 of July 3, on the Defense of Competition.</w:t>
        <w:br/>
        <w:t>Article 63. Sanctions in its first section provides that “the competent authorities may impose on economic agents, companies, associations, unions or groups of those who, deliberately or through negligence, infringe the provisions of this Law the following sanctions: c) Very serious infractions with a fine of up to 10 percent of the total volume of business of the infringing company in the fiscal year immediately prior to the imposition of the fine.”</w:t>
        <w:br/>
        <w:t>Regarding the volume of business, in this specific case, we must start from the following pronouncements:</w:t>
        <w:br/>
        <w:t>1º supply of turrones, in particular regarding what, by virtue of the provisions in Article 50, sections 3 and 4 of Law 15/2007 “the rest of the products manufactured by the producers have been excluded,” that is, by the companies involved.</w:t>
        <w:br/>
        <w:t>2º for distribution brands (private labels) exclusively manufactured by and for the Large Distribution Chains.</w:t>
        <w:br/>
        <w:t>And this must be so, by application of the provisions in Article 3 of the Civil Code, first section “the norms shall be interpreted according to the proper meaning of their words, in relation to the context, historical and legislative background and the social reality of the time in which they are to be applied, fundamentally attending to the spirit and purpose of those.”</w:t>
        <w:br/>
        <w:t>Understanding as historical background the proven facts in this Sanctioning File (specification of behaviors in a specific market = private labels); and legislative, those of Law 16/1989 of July 17, on the Defense of Competition, with the value of causal normative antecedent.</w:t>
        <w:br/>
        <w:t>-----0-----</w:t>
        <w:br/>
        <w:t>And this is so obviously evident, that the very Resolution approved today on page 45 in fine literally states</w:t>
        <w:br/>
        <w:t>“Within the criteria for the individualization of the sanction reproach, it is advisable to consider the volume of business in the affected market during the infraction:</w:t>
        <w:br/>
        <w:t>- ALMENDRA Y MIEL S.A. €9,071,438</w:t>
        <w:br/>
        <w:t>- DELAVIUDA ALIMENTACIÓN S.A. €34,642,657</w:t>
        <w:br/>
        <w:t>- ENRIQUE GARRIGÓS MONERRIS S.A. €4,284,475</w:t>
        <w:br/>
        <w:t>- SANCHÍS MIRA S.A. €40,228,230</w:t>
        <w:br/>
        <w:t>- TURRONES JOSÉ GARRIGÓS S.A. €6,708,677</w:t>
        <w:br/>
        <w:t>- TURRONES PICÓ S.A. €7,895,462</w:t>
        <w:br/>
        <w:t>Surprisingly, the approved Resolution deviates from such pronouncement contravening its own course and also the jurisprudential doctrine. For these purposes, I cite the two very recent Judgments issued by the Honorable Third Section of the Third Chamber of the Contentious-Administrative Court of the Supreme Court, on the same day February 16, 2015, Cassation Appeals 940/2012 and 4182/2012 in which it makes “the same reproach” that I now reiterate, that is, “that although the Resolution cites and specifies the total volume of business in the relevant market of private labels (distribution of turrones), it subsequently does not take it into consideration.”</w:t>
        <w:br/>
        <w:t>This is sufficient reason for the Honorable Chamber to agree to “grant the Cassation Appeal and annul and render ineffective the Judgment issued by the Court of Instance.”</w:t>
        <w:br/>
        <w:t>This would be the third reason for my disagreement.</w:t>
        <w:br/>
        <w:t>FOURTH.- QUANTIFICATION OF THE SANCTIONS.</w:t>
        <w:br/>
        <w:t>The Panel distributed a Proposal for Resolution in which on page 46, paragraph 6.2 emphatically, for what I will subsequently establish, names Criteria for the determination of the sanction. And I quote literally</w:t>
        <w:br/>
        <w:t>“The proven infraction consists of exchanges of information about prices, customers, and other commercially sensitive data related to the supply of turrones, in particular, for distribution brands (private labels) which has allowed the market sharing. Therefore, it is a very serious infraction (art. 62.4.a) that may be sanctioned with a fine of up to 10% of the total volume of business of the infringing company in the fiscal year immediately prior to the imposition of the fine (art. 63.1.c) that is: 2015.</w:t>
        <w:br/>
        <w:t>In the following table, the total volume of business of the infringing companies in 2015 is recorded:</w:t>
        <w:br/>
        <w:t>Total volume of business</w:t>
        <w:br/>
        <w:t>Companies</w:t>
        <w:br/>
        <w:t>in 2015 (€)</w:t>
        <w:br/>
        <w:t>ALMENDRA Y MIEL, S.A. 13,594,634</w:t>
        <w:br/>
        <w:t>DELAVIUDA ALIMENTACIÓN, S.A. 78,887,770</w:t>
        <w:br/>
        <w:t>ENRIQUE GARRIGÓS MONERRIS, S.A. 7,280,862</w:t>
        <w:br/>
        <w:t>SANCHÍS MIRA, S.A. 94,748,160</w:t>
        <w:br/>
        <w:t>TURRONES JOSÉ GARRIGÓS, S.A. 13,160,785</w:t>
        <w:br/>
        <w:t>TURRONES PICÓ, S.A. 13,120,456</w:t>
        <w:br/>
        <w:t>Taking into consideration this figure provided by the companies, the sanctioning percentage to be applied in the present file must be determined starting from the</w:t>
      </w:r>
    </w:p>
    <w:p>
      <w:r>
        <w:rPr>
          <w:b/>
        </w:rPr>
        <w:t>[Pages 58–60]</w:t>
      </w:r>
    </w:p>
    <w:p>
      <w:r>
        <w:t>criteria for the graduation of Article 64.1 of the LDC, in accordance with the criteria of the aforementioned jurisprudence of the Supreme Court.</w:t>
      </w:r>
    </w:p>
    <w:p>
      <w:r>
        <w:t>The market affected by the conduct, as already noted, is the Spanish market for the supply of turrones, particularly for distribution brands (private labels) by the manufacturers of such products. Therefore, the scope of the conduct is national. Furthermore, the companies involved in this case jointly account for 50% of the market share for turrón manufacturing in Spain, which must be taken into account when assessing the extent of the infraction.</w:t>
      </w:r>
    </w:p>
    <w:p>
      <w:r>
        <w:t>Regarding the duration of the infraction, the initial date of the conduct has been established in the file as April 2011 and the final date is November 2013, when the inspections took place.</w:t>
      </w:r>
    </w:p>
    <w:p>
      <w:r>
        <w:t>As for the effects of the infraction, the exchanges of information evidenced in the file have not only eliminated uncertainty among the companies regarding the offers that competitors could make in the market, but have also allowed for the division of the turrón market for private labels supplied to the main distribution companies.</w:t>
      </w:r>
    </w:p>
    <w:p>
      <w:r>
        <w:t>Within the criteria for the individualization of the sanction, it is appropriate to consider the turnover in the affected market during the infraction.</w:t>
      </w:r>
    </w:p>
    <w:p>
      <w:r>
        <w:t xml:space="preserve">Turnover in the </w:t>
        <w:br/>
        <w:t xml:space="preserve">Affected Market (€) </w:t>
        <w:br/>
        <w:t xml:space="preserve">Companies </w:t>
        <w:br/>
        <w:t xml:space="preserve">ALMENDRA Y MIEL, S.A. 9,071,438 </w:t>
        <w:br/>
        <w:t xml:space="preserve">DELAVIUDA ALIMENTACIÓN, S.A. 34,642,657 </w:t>
        <w:br/>
        <w:t xml:space="preserve">ENRIQUE GARRIGÓS MONERRIS, S.A. 4,284,475 </w:t>
        <w:br/>
        <w:t xml:space="preserve">SANCHÍS MIRA, S.A. 40,228,230 </w:t>
        <w:br/>
        <w:t xml:space="preserve">TURRONES JOSÉ GARRIGÓS, S.A. 6,708,677 </w:t>
        <w:br/>
        <w:t>TURRONES PICÓ, S.A. 7,895,462</w:t>
      </w:r>
    </w:p>
    <w:p>
      <w:r>
        <w:t>According to the information provided by the accused companies, their turnover in the affected market (VNMA) during the conduct shows the dimension of the market affected by the infraction, which depends both on the duration of the conduct that has been established for each company and on the intensity of their participation in it, and constitutes therefore an appropriate reference criterion for determining the sanction that should be imposed on each company (art. 64, 1,a and d of the LDC).</w:t>
      </w:r>
    </w:p>
    <w:p>
      <w:r>
        <w:t>Regarding aggravating or mitigating circumstances, this Chamber agrees with the Competition Directorate, as previously anticipated in section 4.4 relating to the responsibility of the companies, that none of the circumstances provided for in Article 64.2 and 3 of the LDC are appreciated in the conduct of the accused, so the application of aggravating or mitigating factors to any of the involved companies is not warranted.</w:t>
      </w:r>
    </w:p>
    <w:p>
      <w:r>
        <w:t>6.3 Sanction to be imposed</w:t>
      </w:r>
    </w:p>
    <w:p>
      <w:r>
        <w:t>In accordance with all that has been stated, this Chamber considers that it is appropriate to impose on the infringing companies the sanction shown in the following table, all of which are proportionate to the dimension of the infraction and to the participation of the infringers in it, as observed in section 6.2 of this legal basis.</w:t>
      </w:r>
    </w:p>
    <w:p>
      <w:r>
        <w:t xml:space="preserve">Sanction on the </w:t>
        <w:br/>
        <w:t xml:space="preserve">Turnover </w:t>
        <w:br/>
        <w:t xml:space="preserve">Companies Sanction (€) </w:t>
        <w:br/>
        <w:t xml:space="preserve">in 2015 (%) </w:t>
        <w:br/>
        <w:t xml:space="preserve">ALMENDRA Y MIEL, S.A. 380,650 2.80% </w:t>
        <w:br/>
        <w:t xml:space="preserve">DELAVIUDA ALIMENTACIÓN, S.A. 2,918,847 3.70% </w:t>
        <w:br/>
        <w:t xml:space="preserve">ENRIQUE GARRIGÓS MONERRIS, S.A. 182,022 2.50% </w:t>
        <w:br/>
        <w:t xml:space="preserve">SANCHÍS MIRA, S.A. 3,695,178 3.90% </w:t>
        <w:br/>
        <w:t xml:space="preserve">TURRONES JOSÉ GARRIGÓS, S.A. 355,341 2.70% </w:t>
        <w:br/>
        <w:t>TURRONES PICÓ, S.A. 354,252 2.70%</w:t>
      </w:r>
    </w:p>
    <w:p>
      <w:r>
        <w:t>FIFTH.- At the deliberation meeting, the Panel delivered a modification of the table corresponding to the Sanction to be imposed, contained on page 48 initially, which is now definitively specified as follows:</w:t>
      </w:r>
    </w:p>
    <w:p>
      <w:r>
        <w:t xml:space="preserve">Sanction on the </w:t>
        <w:br/>
        <w:t xml:space="preserve">Turnover </w:t>
        <w:br/>
        <w:t xml:space="preserve">Companies Sanction (€) </w:t>
        <w:br/>
        <w:t xml:space="preserve">in 2015 (%) </w:t>
        <w:br/>
        <w:t xml:space="preserve">ALMENDRA Y MIEL, S.A. 271,893 2.00% </w:t>
        <w:br/>
        <w:t>DELAVIUDA ALIMENTACIÓN, S.A. 2,287,745 2.90%</w:t>
      </w:r>
    </w:p>
    <w:p>
      <w:r>
        <w:t xml:space="preserve">ENRIQUE GARRIGÓS MONERRIS, S.A. 127,415 1.75% </w:t>
        <w:br/>
        <w:t xml:space="preserve">SANCHÍS MIRA, S.A. 2,937,193 3.10% </w:t>
        <w:br/>
        <w:t xml:space="preserve">TURRONES JOSÉ GARRIGÓS, S.A. 250,055 1.90% </w:t>
        <w:br/>
        <w:t>TURRONES PICÓ, S.A. 249,289 1.90%</w:t>
      </w:r>
    </w:p>
    <w:p>
      <w:r>
        <w:t>SIXTH.- CONCLUSIONS.</w:t>
      </w:r>
    </w:p>
    <w:p>
      <w:r>
        <w:t>In consideration of the previous establishments, I CONCLUDE as a fourth reason for disagreement stating:</w:t>
      </w:r>
    </w:p>
    <w:p>
      <w:r>
        <w:t>1st both the Specification of Facts and the Proposal for Resolution that was submitted to this Competition Chamber by the Directorate of Investigation diverges from the anonymous complaint in that “the described conducts were, ALSO, for dividing the market.”</w:t>
      </w:r>
    </w:p>
    <w:p>
      <w:r>
        <w:t>To the detriment of this, the Resolution approved today, at several moments and sections, speaks of “market division” “(…) but also allowed the division of the market.” And this, for the purposes of considering it as one more of the causes for classifying the conduct as very serious.</w:t>
      </w:r>
    </w:p>
    <w:p>
      <w:r>
        <w:t>Such assertions, SURPRISINGLY and without any proof, directly violate what is provided in Article 50 of the sanctioning instruction “implicitly making a reclassification of the conducts,” which leads to an infringement of the effective judicial protection of the involved companies (ex Article 24.1 of the Spanish Constitution), causing them legal uncertainty embedded in an illegality (ex Article 9 of the same Constitutional Text). This determines a nullity of actions with erga omnes value.</w:t>
      </w:r>
    </w:p>
    <w:p>
      <w:r>
        <w:t>2nd given the seasonality of the conducts, one cannot speak of a single and continuous conduct. Nevertheless, it is surprisingly classified as such in the Resolution adopted today.</w:t>
      </w:r>
    </w:p>
    <w:p>
      <w:r>
        <w:t>3rd initially the Panel sets percentages of 2.80% for Almendra y Miel S.A.; 3.70% for Delaviuda Alimentación S.A.; 2.50% for Enrique Garrigós Monerris S.A.; 3.90% for Sanchís Mira S.A.; 2.70% for Turrones José Garrigós S.A.; and 2.70% for Turrones Picó S.A.</w:t>
      </w:r>
    </w:p>
    <w:p>
      <w:r>
        <w:t>At the deliberation meeting, the Panel set the following percentages modifying the previous ones, specifying them: at 2% for Almendra y Miel S.A.; 2.90% for Delaviuda Alimentación S.A.; 1.75% for Enrique Garrigós Monerris S.A.;</w:t>
      </w:r>
    </w:p>
    <w:p>
      <w:r>
        <w:rPr>
          <w:b/>
        </w:rPr>
        <w:t>[Pages 61–63]</w:t>
      </w:r>
    </w:p>
    <w:p>
      <w:r>
        <w:t xml:space="preserve">3.10% for Sanchís Mira S.A.; 1.90% for Turrones José Garrigós S.A.; and 1.90% for Turrones Picó S.A.  </w:t>
        <w:br/>
        <w:t xml:space="preserve">4th the immediate consequence of this is to say that “in no line of the Resolution approved today is the reason for the quantum and the quantum of the percentages, both initial and final, motivated.”  </w:t>
        <w:br/>
        <w:t xml:space="preserve">“Nor is there any explanation for the difference in percentages given that the behaviors attributed individually are the same, as well as the same time period in which they have occurred.”  </w:t>
        <w:br/>
        <w:t xml:space="preserve">We are faced, prima facie, with arbitrary discrimination, without any foundation or motivation.  </w:t>
        <w:br/>
        <w:t xml:space="preserve">-----0-----  </w:t>
        <w:br/>
        <w:t xml:space="preserve">In the absence of motivation and making this observation to the Chamber (deliberative act), this Counselor received the following response which I summarize: “the arguments cannot be made explicit, much less motivated, as this would allow the interested parties to know how the sanction was imposed and the criteria followed.”  </w:t>
        <w:br/>
        <w:t xml:space="preserve">It is neither the time nor the place to qualify such a response, but it is important to expressly state that this Counselor, obviously, does not share this “silence” adopted and followed, once again, by the simple majority of this Competition Chamber, which implies leaving the principles of legality and, subsequently, legal certainty, unapplied, as well as the jurisprudential doctrine that develops them, necessitating the formulation of reiterative Dissenting Votes regarding such “procedural anomaly.”  </w:t>
        <w:br/>
        <w:t xml:space="preserve">In any case, being a synthesized citation and for any effects that may be appropriate, I refer to the recording of the Plenary Session held today.  </w:t>
        <w:br/>
        <w:t xml:space="preserve">What I do want to emphasize once again is the degree of defenselessness that this implies for the parties, as the Administrated have the constitutional and legal right to know at least succinctly (ex Law 30/1992 of November 26) the background, proven facts, and grounds that are clearly, coherently, and motivatedly attributed to them, so that they can refute them and resort to the appeals process, if it is in their interest. And this is not a whim, but the exercise of constitutional rights: principles of legality and legal certainty, with the aim of not producing defenselessness.  </w:t>
        <w:br/>
        <w:t xml:space="preserve">And also of simple legality ex Law 30/1992 such as the principle of typification and individualization of the infractions in which to frame the attributed behaviors and, consequently, the sanction to be applied; its clear, precise, and coherent motivation, etc. etc.  </w:t>
        <w:br/>
        <w:t xml:space="preserve">61  </w:t>
        <w:br/>
        <w:t xml:space="preserve">For all of this being of general knowledge, I am exempted from citing the countless judgments issued by the National Court and by the Supreme Court, in any of its Chambers.  </w:t>
        <w:br/>
        <w:t xml:space="preserve">5th finally, I believe that the Resolution approved today, for the aforementioned considerations, is null and void with erga omnes value.  </w:t>
        <w:br/>
        <w:t xml:space="preserve">Thus, by this DISSENTING VOTE I pronounce, order, and sign in Madrid on the date as above.  </w:t>
        <w:br/>
        <w:t xml:space="preserve">62  </w:t>
        <w:br/>
        <w:t xml:space="preserve">DISSENTING VOTE formulated by Counselor Mr. Benigno Valdés Díaz in the present Resolution, approved in the Plenary Session of the COMPETITION CHAMBER of the CNMC on April 7, 2016, within the framework of Exp. S/DC/0503/14 MANUFACTURERS OF TURRÓN.  </w:t>
        <w:br/>
        <w:t xml:space="preserve">FIRST.- I consider that the approved Resolution does not satisfy the obligation, repeatedly recalled by the TS, to set the monetary sanction at the percentage that results from a duly motivated application of the criteria of Articles 63 and 64 of Law 15/2007, of July 3, on the Defense of Competition.  </w:t>
        <w:br/>
        <w:t xml:space="preserve">From the reading of the Resolution, it is completely impossible to know what the argumentative iter is for determining the fine, that is, the reasoning by which, starting from the provisions of Articles 63 and 64 of the Law, and employing the jurisprudence established by the TS in its (among others) Judgment of January 29, 2015, RC number 2872/2013, the majority of the CHAMBER has concluded that “it corresponds to impose” the following sanctioning percentages: 2.0%, 2.9%, 1.75%, 3.1%, and 1.9%.  </w:t>
        <w:br/>
        <w:t xml:space="preserve">There is no possibility whatsoever that from the reading of the Resolution the sanctioned parties can know, even approximately, where those figures come from (and this contrasts with their extraordinary numerical precision).  </w:t>
        <w:br/>
        <w:t xml:space="preserve">The Resolution, which dedicates a very brief space to the determination of the fine (Section 6.2), states the following (p. 46): “According to all that has been indicated, this Chamber considers that it corresponds to impose on the infringing companies [2.0%, 2.9%, 1.75%, 3.1%, and 1.9%].” I can assure you that “according to all that has been indicated” –that is, with exactly the same text, not one word more or less– the percentages could be any others.  </w:t>
        <w:br/>
        <w:t xml:space="preserve">SECOND.- I do not agree that the administrated cannot know, through the Resolution, why a fine has been imposed on them and not another. That this occurs is the result of using a sanctioning doctrine that I do not share. The doctrinal discrepancy has been exposed in successive dissenting votes, starting in Expte. S/0469/12 MANUFACTURERS OF PAPER AND CORRUGATED CARDBOARD, to which I refer.  </w:t>
        <w:br/>
        <w:t xml:space="preserve">I also do not share the thesis that, to know the argumentative iter for determining the fine, the sanctioned party can appeal the Resolution before the National Court and there it will be presented by the State Attorney on behalf of the CNMC.  </w:t>
        <w:br/>
        <w:t xml:space="preserve">In my opinion, the motivation requirements established by the TS in the aforementioned jurisprudence demand much more from the CNMC than that. Therefore, I cannot, in conscience, give my favorable vote to the present Resolution.  </w:t>
        <w:br/>
        <w:t xml:space="preserve">Thus, by this Dissenting Vote, I pronounce, order, and sign in Madrid, on April 7, 2016.  </w:t>
        <w:br/>
        <w:t>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