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https://www.cnmc.es/expedientes/sdc050614</w:t>
      </w:r>
    </w:p>
    <w:p>
      <w:r>
        <w:t>Pages translated : 105</w:t>
      </w:r>
    </w:p>
    <w:p/>
    <w:p>
      <w:r>
        <w:rPr>
          <w:b/>
        </w:rPr>
        <w:t>[Pages 1–3]</w:t>
      </w:r>
    </w:p>
    <w:p>
      <w:r>
        <w:t xml:space="preserve">RESOLUTION  </w:t>
        <w:br/>
        <w:t xml:space="preserve">(Exp. S/0506/14 VOLVO Dealers)  </w:t>
        <w:br/>
        <w:t xml:space="preserve">COMPETITION CHAMBER  </w:t>
        <w:br/>
        <w:t xml:space="preserve">PRESIDENT  </w:t>
        <w:br/>
        <w:t xml:space="preserve">Mr. José María Marín Quemada  </w:t>
        <w:br/>
        <w:t xml:space="preserve">COUNSELORS  </w:t>
        <w:br/>
        <w:t xml:space="preserve">Mr. Josep María Guinart Solà  </w:t>
        <w:br/>
        <w:t xml:space="preserve">Ms. María Ortiz Aguilar  </w:t>
        <w:br/>
        <w:t xml:space="preserve">Mr. Fernando Torremocha y García - Sáenz  </w:t>
        <w:br/>
        <w:t xml:space="preserve">Mr. Benigno Valdés Díaz  </w:t>
        <w:br/>
        <w:t xml:space="preserve">SECRETARY  </w:t>
        <w:br/>
        <w:t xml:space="preserve">Mr. Tomás Suárez-Inclán González  </w:t>
        <w:br/>
        <w:t xml:space="preserve">In Madrid, on July 12, 2016  </w:t>
        <w:br/>
        <w:t xml:space="preserve">The Competition Chamber of the National Commission of Markets and Competition has issued this Resolution in the file S/0506/14 VOLVO Dealers, initiated by the Competition Directorate against several dealers of the brand, for alleged infringement of Article 1 of Law 15/2007, of July 3, on the Defense of Competition (LDC).  </w:t>
        <w:br/>
        <w:t xml:space="preserve">FACTS  </w:t>
        <w:br/>
        <w:t xml:space="preserve">I.- BACKGROUND  </w:t>
        <w:br/>
        <w:t xml:space="preserve">1. After having accessed certain information related to possible anticompetitive practices in the motor vehicle distribution market, consisting of price fixing and commercial and service conditions, as well as the exchange of commercially sensitive information in the Spanish market, the Investigation Directorate of the National Competition Commission (CNC) initiated a reserved inquiry in accordance with the provisions of Article 49.2 of the LDC, with number S/0471/13, in order to preliminarily determine the existence of circumstances that would justify, if applicable, the initiation of a sanctioning file.  </w:t>
        <w:br/>
        <w:t>In the framework of this reserved inquiry, on June 4 and 5, 2013, the Investigation Directorate carried out inspections at the headquarters of the company “El Cliente Indiscreto,” a name used by the company A.N.T. SERVICALIDAD, S.L. (ANT).</w:t>
      </w:r>
    </w:p>
    <w:p>
      <w:r>
        <w:t xml:space="preserve">2. On June 17, 2013, the Investigation Directorate notified ANT of the return of the original documentation in paper format retained during the inspection carried out at its headquarters and transferred to the CNC in the exercise of the provisions of Article 40.2.d) of the LDC, indicating which of this documentation would be incorporated into the reserved inquiry S/0471/13, requesting its opinion on the confidentiality of the incorporated documentation.  </w:t>
        <w:br/>
        <w:t xml:space="preserve">3. On July 5, 2013, a document from ANT requesting confidentiality of the documentation in paper format resulting from the inspection carried out at ANT's headquarters and incorporated by the Investigation Directorate into the reserved inquiry S/0471/13 was received, providing the corresponding censored versions.  </w:t>
        <w:br/>
        <w:t xml:space="preserve">4. On July 26, 2013, the Investigation Directorate requested ANT information regarding its corporate purpose, ownership and control structure, identification of the main executive positions, and about the motor vehicle distribution market.  </w:t>
        <w:br/>
        <w:t xml:space="preserve">On August 8, 2013, a response from ANT to the aforementioned information request was received at the CNC (folios 304 to 311).  </w:t>
        <w:br/>
        <w:t xml:space="preserve">5. On February 21, 2014, the Competition Directorate notified SWEDISH CARS, S.L. (SWEDISH CARS), TURISMOS MADRID, S.A. (TURISMOS MADRID), AUTO ELIA, S.A. (AUTO ELIA), BATTICALOA INVERSIONES, S.L. (BATTICALOA), SERVAUTO CENTROMOTOR, S.A. (SERVAUTO), SIMPSON CARS, S.L. (SIMPSON CARS), and TIBERMOTOR SUR, S.A. (TIBERMOTOR) a request for information regarding their corporate purpose, ownership and control structure, identification of the main executive positions, and about the motor vehicle distribution market.  </w:t>
        <w:br/>
        <w:t xml:space="preserve">6. On March 7, 2014, responses from AUTO ELIA (folios 331 to 397) and SWEDISH CARS, S.L. (folios 408 and 409) were received at the CNMC, on March 13 from SERVAUTO (folios 410 to 6024), on March 17 from TIBERMOTOR (folios 6041 to 6059), and on March 18, 2014, the response from BATTICALOA (folios 6060 to 6064) to the aforementioned requests for information.  </w:t>
        <w:br/>
        <w:t xml:space="preserve">7. On April 11, 2014, the Competition Directorate requested AUTO SAENZ, S.A., AUTOCAT, S.L., COMERCIAL AUTOCENTRO, S.A., DISELAUTO, S.L., RONDA 15, S.L., SALA MOTORS, S.A., TURISMES GIRONA, S.A., and TURISMES VALLES, S.A. information regarding their corporate purpose, ownership and control structure, identification of executive positions, and about the motor vehicle distribution market.  </w:t>
        <w:br/>
        <w:t xml:space="preserve">8. On April 28, 2014, a response from TURISMES GIRONA, S.A. to the information request was received at the CNMC (folios 6084 to 6098).  </w:t>
        <w:br/>
        <w:t xml:space="preserve">9. On April 30, 2014, the Competition Directorate notified ANT of the opening of preliminary proceedings and the incorporation into them of the documents collected during the inspection of its headquarters on June 4 and 5, 2013, related to possible anticompetitive practices in the distribution market of motor vehicles of the VOLVO brand, requesting that it express its opinion on the confidentiality of the same, providing, if applicable, a censored version.  </w:t>
        <w:br/>
        <w:t xml:space="preserve">10. On May 5, 2014, a response from TURISMES VALLES, S.A. (folios 6338 to 6352) and on May 8 from RONDA 15, S.L. (folios 6353 to 6379) to the information request from the Competition Directorate of April 11, 2014, was received.  </w:t>
        <w:br/>
        <w:t xml:space="preserve">11. On May 26, 2014, a document from ANT requesting confidentiality of part of the electronic documentation incorporated into the file, attaching censored versions (folios 6387 to 6420), was received at the CNMC.  </w:t>
        <w:br/>
        <w:t xml:space="preserve">12. On September 11 and 24, 2014, the Competition Directorate requested AUTO ELIA, SERVAUTO, SWEDISH CARS, TURISMOS MADRID, BATTICALOA, and TIBERMOTOR information regarding their area of influence and the invoices issued for the sale of certain models of the VOLVO brand during 2011 and 2012.  </w:t>
        <w:br/>
        <w:t xml:space="preserve">13. On September 19, 2014, a response from SERVAUTO (folios 6435 to 6477) was received at the CNMC, on September 22 from SWEDISH CARS (folios 6688 to 6778), on September 23 from AUTO ELIA (folios 6779 to 7285), on September 30 from BATTICALOA (folios 7292 to 7300), and on October 6 from TIBERMOTOR (folios 7301 to 7517) to the information requests made on September 11 and 24, 2014.  </w:t>
        <w:br/>
        <w:t xml:space="preserve">14. On October 21, 2014, the Competition Directorate requested TURISMOS MADRID information regarding its corporate purpose, ownership and control structure, identification of the main executive positions, and about the motor vehicle distribution market, as well as about the area of influence of its dealership, for the purposes of sales of VOLVO brand cars and requested that it provide in electronic format the invoices issued for the sale of certain models of the VOLVO brand during 2011 and 2012.  </w:t>
        <w:br/>
        <w:t xml:space="preserve">15. On December 18, 2014, the Competition Directorate requested SIMPSON CARS information regarding its corporate purpose, ownership and control structure, identification of the main executive positions, and about the motor vehicle distribution market.  </w:t>
        <w:br/>
        <w:t xml:space="preserve">16. On December 19, 2014, based on the reserved information carried out, the Competition Directorate observed reasonable indications of the existence of conduct prohibited by the LDC, therefore, in accordance with Article 49.1 of the LDC, it agreed to initiate the sanctioning file S/0506/14 VOLVO Dealers against A.N.T SERVICALIDAD, S.L. and the following independent dealers distributing the VOLVO brand: AUTO ELÍA, S.A., BATTICALOA INVERSIONES, S.L., SERVAUTO CENTROMOTOR, S.A., SIMPSON CARS, S.L., and TIBERMOTOR SUR, S.A., for restrictive competition practices prohibited in Article 1 of the LDC.  </w:t>
        <w:br/>
        <w:t xml:space="preserve">17. On January 12, 2015, a response to the information request from SIMPSON CARS (folios 7536 to 7543) was received at the CNMC, requesting confidentiality and without providing censored versions, for which on January 14, 2015, the Competition Directorate requested it to rectify the requested confidentiality (folios 7544 to 7547).  </w:t>
        <w:br/>
        <w:t>18. Once the deadline had passed without receiving communication to that effect from SIMPSON CARS, the Competition Directorate proceeded to incorporate the referred documentation into the public part of the file on February 6, 2015, notifying all interested parties (folios 7548 to 7550.1).</w:t>
      </w:r>
    </w:p>
    <w:p>
      <w:r>
        <w:rPr>
          <w:b/>
        </w:rPr>
        <w:t>[Pages 4–6]</w:t>
      </w:r>
    </w:p>
    <w:p>
      <w:r>
        <w:t>19. On March 23, 2015, the Competition Directorate communicated to BATTICALOA, SERVAUTO, and TIBERMOTOR the confidentiality of certain information provided by these companies in response to its information requests, specifically regarding the personal data of individual clients included in the invoices, providing the censored versions ex officio by the Competition Directorate (folios 7689 to 8160).</w:t>
        <w:br/>
        <w:t>20. On March 26, 2015, the Competition Directorate requested information from VOLVO CAR ESPAÑA, S.L.U. (VOLVO ESPAÑA) regarding its distribution policy.</w:t>
        <w:br/>
        <w:t>21. On April 6, 2015, the Competition Directorate communicated to AUTO ELIA the declaration of confidentiality regarding certain information provided by these companies in response to its information requests and for which no confidentiality had been requested, considering that it contained confidential information, specifically regarding the personal data of individual clients included in the invoices and which had remained until that date in the corresponding confidential volume, providing the censored versions ex officio by the Competition Directorate (folios 8185 to 8489).</w:t>
        <w:br/>
        <w:t>22. On April 15, 2015, a response was received from VOLVO ESPAÑA to the information request (folios 8490 to 8638), requesting its confidentiality without providing censored versions, so on May 6, the Competition Directorate requested that it be rectified.</w:t>
        <w:br/>
        <w:t>23. On May 4, 2015, the Competition Directorate agreed to extend the initiation of the file for restrictive competition practices prohibited under Article 1 of Law 16/1989, of July 17, on the Defense of Competition, considering that they extend to the period of validity of said law.</w:t>
        <w:br/>
        <w:t>24. On May 27, 2015, the Competition Directorate notified VOLVO ESPAÑA of the agreement declaring the non-confidentiality of the information provided, for not having responded to the rectification request of May 6, 2015.</w:t>
        <w:br/>
        <w:t>25. On June 10, 2015, the Competition Directorate requested information from the bankruptcy administrator of TURISMOS MADRID (folios 8712 to 8714) in order to inform this Competition Directorate of the situation in which TURISMOS MADRID is located. On June 17, 2015, a response was received from the bankruptcy administration of TURISMOS MADRID, informing that the aforementioned company is in the liquidation phase agreed upon by order of the Commercial Court No. 1 of Madrid on June 12, 2014, declaring the company dissolved and informing that it is awaiting approval of the Liquidation Plan presented by the Commercial Judge, in order to carry out the planned liquidation operations (folios 8743 to 8747).</w:t>
        <w:br/>
        <w:t>26. On July 9, 2015 (folios 8776 to 8777), reiterated subsequently on July 28 (folios 8781 to 8783) and August 21, 2015 (folios 8789 to 8790), information was requested from the bankruptcy administrator of SIMPSON CARS, S.L.U. in order to know its legal situation, specifically, whether the aforementioned company continues its activity or has opted for liquidation as a consequence of the declaration of bankruptcy order of December 2, 2013, issued by the Commercial Court No. 2 of Madrid.</w:t>
        <w:br/>
        <w:t>27. On September 10, 2015, the Competition Directorate agreed to extend the initiation against the General Director of one of the initiated companies, TIBERMOTOR SUR, S.A., as it was evident from the documentation in the file and obtained during its instruction, his direct participation in the design and implementation of the conduct subject to sanction in this file, consisting of price fixing, commercial and service conditions, as well as the exchange of commercially sensitive information in the Spanish market for the distribution of motor vehicles of the VOLVO brand.</w:t>
        <w:br/>
        <w:t>28. On September 14, 2015, the Competition Directorate adopted the Specification of Facts (folios 8834 to 8887), which was duly notified to the parties so that they could present any allegations they deemed appropriate.</w:t>
        <w:br/>
        <w:t>29. On December 18, 2015, the Director of Competition adopted the Proposal for Resolution of the procedure (folios 9937 to 10056), which was duly submitted to the Competition Chamber on January 21, 2016 (folio 10200). All parties have presented allegations to the Proposal for Resolution.</w:t>
        <w:br/>
        <w:t>30. On March 17, 2016, the Competition Chamber adopted an agreement requiring the initiated companies to provide the total turnover for the year 2015, as well as the turnover in the market for the distribution of new motor vehicles of the VOLVO brand in the Autonomous Communities of Madrid, Castilla-León, and Castilla la Mancha, total and broken down by models for the years 2009, 2010, and 2011 (folios 10478 to 10480). With this agreement, the procedure's deadline was suspended, subsequently lifting the suspension by agreement dated April 5, 2016, effective the same day (folio 10515).</w:t>
        <w:br/>
        <w:t>31. This resolution has been deliberated and decided by the Council in its session of July 12, 2016.</w:t>
        <w:br/>
        <w:t>32. The interested parties in the procedure are as follows:</w:t>
        <w:br/>
        <w:t>1. A.N.T. SERVICALIDAD, S.L.</w:t>
        <w:br/>
        <w:t>2. AUTO ELIA, S.A.</w:t>
        <w:br/>
        <w:t>3. BATTICALOA INVERSIONES, S.L.</w:t>
        <w:br/>
        <w:t>4. SERVAUTO CENTROMOTOR, S.A.</w:t>
        <w:br/>
        <w:t>5. SIMPSON CARS, S.L.U.</w:t>
        <w:br/>
        <w:t>6. TIBERMOTOR SUR, S.L.</w:t>
        <w:br/>
        <w:t>7. General Director of TIBERMOTOR</w:t>
        <w:br/>
        <w:t>II. THE PARTIES</w:t>
        <w:br/>
        <w:t>1. A.N.T. SERVICALIDAD, S.L.</w:t>
        <w:br/>
        <w:t>A.N.T. SERVICALIDAD, S.L. (ANT) was established in 2000, with its registered office at C/Torres Quevedo 105, 03204 Elche (Alicante). Its corporate purpose consists, among others, of providing customer service, market studies, and similar services to companies.</w:t>
        <w:br/>
        <w:t>In particular, regarding the types of services that ANT offers to motor vehicle distribution companies, ANT has established the following categories of services1:</w:t>
        <w:br/>
        <w:t>a. Conducting Mystery Shopper evaluations for automotive brands. In this type of service, ANT evaluates the quality of customer service and adherence to sales protocols, providing the client with a qualitative report on the complete sales process, from the client's call to schedule with the seller, to the quote made by the salesperson and the follow-up call to know the client's purchase decision.</w:t>
        <w:br/>
        <w:t>b. Conducting Mystery Shopper evaluations, analyzing the quality of customer service by attaching the economic offer presented to the results of its research so that the client can verify how their salespeople act.</w:t>
        <w:br/>
        <w:t>c. Mystery Shopper evaluations, in which ANT prepares reports analyzing the performance of a salesperson during the vehicle sales process.</w:t>
        <w:br/>
        <w:t>d. Conducting Mystery Shopper evaluations for dealerships that want to evaluate their competition (other dealerships in their area) and learn about the sales techniques they use and the offers they provide.</w:t>
        <w:br/>
        <w:t>e. Analysis of lost sales, to understand the reasons why a customer ultimately did not purchase at a particular dealership.</w:t>
        <w:br/>
        <w:t>f. Recovery of workshop clients, through calls to offer a particular promotion and encourage them to return to the workshop for their maintenance.</w:t>
        <w:br/>
        <w:t>g. "Mystery calling" to workshops and sales, to evaluate the quality of telephone service, timelines for offering appointments, and the offers made.</w:t>
        <w:br/>
        <w:t>h. Training. Offered through independent freelancers to help companies improve the weakest aspects detected in customer service.</w:t>
        <w:br/>
        <w:t>2. AUTO ELIA, S.A.</w:t>
        <w:br/>
        <w:t>AUTO ELIA, S.A., with its registered office at Vía Complutense, No. 121 (28805) in Alcalá de Henares (Madrid)2, was established in 19913. Its corporate purpose is the buying and selling and marketing of all kinds of vehicles and spare parts, replacements, and accessories for them, as well as their repair. The offices of AUTO ELIA are located</w:t>
        <w:br/>
        <w:t>1 Information provided by ANT in response to an information request (folios 304 to 311).</w:t>
        <w:br/>
        <w:t>2 Information provided by AUTO ELIA in response to the information request (folio 331).</w:t>
        <w:br/>
        <w:t>3 Information from the Informa database and incorporated into the file (folio 7600).</w:t>
      </w:r>
    </w:p>
    <w:p>
      <w:r>
        <w:rPr>
          <w:b/>
        </w:rPr>
        <w:t>[Pages 7–9]</w:t>
      </w:r>
    </w:p>
    <w:p>
      <w:r>
        <w:t xml:space="preserve">located in Madrid, Guadalajara, and Segovia, indicating that this dealer's area of influence coincides with the aforementioned provinces4.  </w:t>
        <w:br/>
        <w:t xml:space="preserve">3. BATTICALOA INVERSIONES, S.L.  </w:t>
        <w:br/>
        <w:t xml:space="preserve">BATTICALOA INVERSIONES, S.L. (BATTICALOA), also known as BATTINVER, with its registered office at C/Pedro Justo Dorado Dellmans, 6 (28040) Madrid, was incorporated on April 4, 2008, although it began its commercial activity on January 1, 2009, dedicating itself since that date to the sale of new VOLVO passenger vehicles and used vehicles. Its corporate purpose includes, among other things, the sale of automobiles and their servicing5.  </w:t>
        <w:br/>
        <w:t xml:space="preserve">BATTICALOA's headquarters are located in Madrid, although as indicated in response to the information request made, it operates at a national level, without having a designated area of influence by contract6.  </w:t>
        <w:br/>
        <w:t xml:space="preserve">4. SERVAUTO CENTROMOTOR, S.A.  </w:t>
        <w:br/>
        <w:t xml:space="preserve">SERVAUTO CENTROMOTOR, S.A. (SERVAUTO), located at Ronda del Carralero s/n, Edificio Movilcar, Polígono El Carralero, (28220) Majadahonda, Madrid, was incorporated on November 29, 1961. The corporate purpose of SERVAUTO is the sale and repair of VOLVO vehicles since May 2001.  </w:t>
        <w:br/>
        <w:t xml:space="preserve">5. SIMPSON CARS, S.L.U.  </w:t>
        <w:br/>
        <w:t xml:space="preserve">SIMPSON CARS, located at Carretera de La Coruña, Km 26, Las Rozas, Madrid, was incorporated on October 5, 1988. The corporate purpose of SIMPSON CARS, as stated in its Articles of Incorporation, includes all kinds of industrial, commercial, and advisory activities related to the market of automobiles, motorcycles, and other motor vehicles, as well as their accessories, tools, spare parts, and machinery. These activities include the import and export of such products and their accessories.  </w:t>
        <w:br/>
        <w:t xml:space="preserve">6. TIBERMOTOR SUR, S.L.  </w:t>
        <w:br/>
        <w:t xml:space="preserve">TIBERMOTOR, with its registered office at Carretera de Toledo at Km 14.400 (28905), Getafe, Madrid, was incorporated on May 3, 2006, merging on September 20, 2013, with Remolcauto, S.L. The corporate purpose of TIBERMOTOR is the sale and repair of VOLVO vehicles. TIBERMOTOR's headquarters are located in Madrid, extending its area of influence to the entire national territory.  </w:t>
        <w:br/>
        <w:t xml:space="preserve">For the purposes of analyzing the application of the sanction provided for in Article 63.2 of the LDC, the initiation has been extended to the General Director/Manager of TIBERMOTOR SUR, S.A.  </w:t>
        <w:br/>
        <w:t xml:space="preserve">4 Information provided by AUTO ELIA in response to the information request made (folios 331 and 6779).  </w:t>
        <w:br/>
        <w:t xml:space="preserve">5 Information obtained from the INFORMA Database (folio 7591) and response from BATTICALOA to the information request made (folios 6060 and 6061).  </w:t>
        <w:br/>
        <w:t>6 Information provided by BATTICALOA in response to the information request made (folios 6063 and 7292).</w:t>
      </w:r>
    </w:p>
    <w:p>
      <w:r>
        <w:t xml:space="preserve">III. MARKET CHARACTERIZATION  </w:t>
        <w:br/>
        <w:t xml:space="preserve">a) Regulatory Framework  </w:t>
        <w:br/>
        <w:t xml:space="preserve">Traditionally, the automotive sector has received special attention from competition authorities7, being subject to specific exemption regulations by categories since 1985. The vertical agreements subject to such exemptions would be those related to the purchase, sale, or resale of new motor vehicles, those related to the purchase, sale, or resale of spare parts for motor vehicles, and those related to the provision of repair and maintenance services for these vehicles when such agreements are made between non-competing companies, between certain competing companies, or by certain associations of retailers or repair shops.  </w:t>
        <w:br/>
        <w:t xml:space="preserve">In this regard, it is important to highlight Regulation (EU) No. 330/2010 of April 20, 2010, of the Commission, concerning the application of Article 101(3) of the Treaty on the Functioning of the European Union (TFEU) to certain categories of vertical agreements and concerted practices, as well as Regulation (EU) No. 461/2010 of May 27, 2010, concerning the application of Article 101(3) of the TFEU to certain categories of vertical agreements and concerted practices in the motor vehicle sector8, which has been in effect since June 1, 2010. These Guidelines establish that selective distribution is currently the predominant form of distribution in the motor vehicle sector, as well as in repair and maintenance and in the distribution of spare parts.  </w:t>
        <w:br/>
        <w:t xml:space="preserve">Qualitative selective distribution involves the selection of distributors or repair shops solely based on objective criteria imposed by the nature of the product or service. Quantitative selection, on the other hand, adds other criteria that more directly limit the potential number of distributors or repair shops, either by directly setting their number or requiring, for example, a minimum sales level. It is considered that networks based on quantitative criteria are generally more restrictive than those based solely on qualitative selection.  </w:t>
        <w:br/>
        <w:t xml:space="preserve">In a purely qualitative selective distribution, distributors and repair shops are selected solely based on objective criteria imposed by the nature of the product or service, such as the technical qualifications of the sales staff, the layout of the sales premises, the sales techniques, and the type of sales service that the distributor must provide.  </w:t>
        <w:br/>
        <w:t xml:space="preserve">The application of these criteria does not limit the number of distributors or repair shops admitted into the supplier's network. It is generally considered that purely qualitative selective distribution falls outside the scope of Article 101(1) of the TFEU due to the lack of anti-competitive effects, provided that three conditions are met:  </w:t>
        <w:br/>
        <w:t xml:space="preserve">7 The idea that cross-border trade restrictions can harm consumers has been confirmed by the European Commission in its decisions of January 28, 1998 (Case IV/35.733 VW), September 20, 2000 (Case COMP/36.653 Opel), October 10, 2001 (Case COMP/36.264 Mercedes Benz), and October 5, 2005 (Cases F-2/36.623/36.820/37.275 SEP and others/Peugeot SA), as well as by community jurisprudence in Cases C-551/03 P, General Motors; C-338/00 P, Volkswagen/Commission; and T-450/05, Peugeot/Commission.  </w:t>
        <w:br/>
        <w:t>8 Published in the OJ EU L 129 of May 28, 2010.</w:t>
      </w:r>
    </w:p>
    <w:p>
      <w:r>
        <w:t xml:space="preserve">– the nature of the product in question must require a selective distribution system, in the sense that such a system must constitute a legitimate necessity, given the nature of the product, to preserve its quality and ensure its proper use;  </w:t>
        <w:br/>
        <w:t xml:space="preserve">– distributors or repair shops must be selected based on objective qualitative criteria, uniformly established for all potential resellers and that cannot be applied discriminatorily;  </w:t>
        <w:br/>
        <w:t xml:space="preserve">– the established criteria must not exceed what is necessary.  </w:t>
        <w:br/>
        <w:t xml:space="preserve">If selective distribution agreements fall within the scope of Article 101(1) of the TFEU, the parties will have to assess whether their agreements can benefit from the Block Exemption Regulations, or individually, from the exception of Article 101(3) of the TFEU.  </w:t>
        <w:br/>
        <w:t xml:space="preserve">The Block Exemption Regulations exempt selective distribution agreements, regardless of whether quantitative or purely qualitative selection criteria are used, as long as the market shares of the parties do not exceed 30%.  </w:t>
        <w:br/>
        <w:t xml:space="preserve">However, such exemption is conditioned on the agreement not containing any of the particularly serious restrictions contemplated in Article 4 of the General Block Exemption Regulation for Vertical Agreements and in Article 5 of the Block Exemption Regulation in the Motor Vehicle Sector, as well as none of the excluded restrictions described in Article 5 of the General Block Exemption Regulation for Vertical Agreements.  </w:t>
        <w:br/>
        <w:t xml:space="preserve">Three of the particularly serious restrictions contemplated in the General Block Exemption Regulation for Vertical Agreements specifically refer to selective distribution:  </w:t>
        <w:br/>
        <w:t xml:space="preserve">– Article 4(b) considers particularly serious the restriction of the territory in which, or the clientele to which, the buyer party to the agreement may sell the contractual goods or services, except for the restriction of sales by members of a selective distribution system to unauthorized distributors in the markets where such a system applies.  </w:t>
        <w:br/>
        <w:t xml:space="preserve">– Article 4(c) describes as particularly serious restrictions the agreements that restrict active or passive sales to end users by members of a selective distribution system operating at the retail level, without prejudice to the possibility of prohibiting a member of the system from operating outside an unauthorized establishment.  </w:t>
        <w:br/>
        <w:t xml:space="preserve">– Article 4(d) refers to the restriction of cross-supplies between distributors within a selective distribution system, including between distributors operating at different levels of commercial activity.  </w:t>
        <w:br/>
        <w:t>In Spain, according to Royal Decree 2822/1998 of December 23, which approves the General Vehicle Regulation, in its Annex II "DEFINITIONS AND CATEGORIES OF VEHICLES," a motor vehicle is defined as one equipped with a motor for its propulsion, excluding from this definition mopeds, trams, and vehicles for persons with reduced mobility. Among motor vehicles, automobiles are defined as motor vehicles that serve,</w:t>
      </w:r>
    </w:p>
    <w:p>
      <w:r>
        <w:rPr>
          <w:b/>
        </w:rPr>
        <w:t>[Pages 10–12]</w:t>
      </w:r>
    </w:p>
    <w:p>
      <w:r>
        <w:t>motor vehicle, normally used for the transportation of people or goods, or both at the same time, or for the traction of other vehicles for that purpose.</w:t>
      </w:r>
    </w:p>
    <w:p>
      <w:r>
        <w:t>Regarding the legal regime of vehicle distribution contracts, until the new Distribution Law provided for in Law 2/2011, of March 4, on Sustainable Economy is approved, Law 12/1992, of May 27, on Agency Contracts applies, with the exception of its first additional provision, introduced by the Sustainable Economy Law, which refers to the distribution contracts for motor and industrial vehicles, the application of which has been suspended until the aforementioned Commercial Distribution Law is approved. The operation of dealers is regulated through distribution and authorized service contracts, and in isolated cases, a spare parts distribution contract is used. The supplier sells its products to the distributor, who resells them to its customers applying a margin, which constitutes the source of income for its commercial activity.</w:t>
      </w:r>
    </w:p>
    <w:p>
      <w:r>
        <w:t>In the retail distribution of new automobiles, the distributor company of vehicles of a brand communicates to the dealer a recommended selling price so that the dealer can freely establish the final selling price according to its expected or desired income. This practice of recommending a resale price to a reseller is covered by the aforementioned Block Exemption Regulation when the market share of each party to the agreement does not exceed the threshold of 30%, provided that it does not imply a minimum or fixed selling price as a result of pressure or incentives offered by either party. In carrying out its economic activity, the distributor acts, in any case, in its own name and on its own account, assuming the risks that may arise from the business.</w:t>
      </w:r>
    </w:p>
    <w:p>
      <w:r>
        <w:t>Most car brands in Spain apply the selective distribution modality, which allows limiting the number of distributors and establishing qualitative selection criteria, to preserve the quality and solvency of the companies integrated into the network. Dealers are small and medium-sized enterprises dedicated to the distribution, sale, and after-sales service of automobiles from a manufacturer or importer as independent entrepreneurs, acting in their own name and under their own responsibility and risk, within the area or territorial zone assigned to them by their supplier. However, the organization of commercial activity and after-sales service and the distributor's business model are configured according to the supplier's guidelines, which specifies each of the processes of the concession, in particular, the following, according to the FACONAUTO Report on the dealer sector in Spain dated December 31, 2012:</w:t>
      </w:r>
    </w:p>
    <w:p>
      <w:r>
        <w:t>- Standards, size, and quality of the facilities, particularly regarding size, equipment, location, internal and external appearance, and corporate identification of their facilities.</w:t>
        <w:br/>
        <w:t>- Economic-financial structure of the dealer and the accounting plan.</w:t>
        <w:br/>
        <w:t>- Business model, both in sales and after-sales service.</w:t>
        <w:br/>
        <w:t>- Audits of processes, standards, and guarantees.</w:t>
      </w:r>
    </w:p>
    <w:p>
      <w:r>
        <w:t>- Number and professional qualification of the contracted personnel.</w:t>
        <w:br/>
        <w:t>- Employee training plan.</w:t>
        <w:br/>
        <w:t>- Business plans, objectives, and incentives.</w:t>
        <w:br/>
        <w:t>- Management and administration systems, including IT systems.</w:t>
      </w:r>
    </w:p>
    <w:p>
      <w:r>
        <w:t>b) The distribution system of the VOLVO brand</w:t>
      </w:r>
    </w:p>
    <w:p>
      <w:r>
        <w:t>In the case of VOLVO CAR ESPAÑA, S.L.U. (VOLVO ESPAÑA), the distribution modality is established by the aforementioned Regulation (EU) No. 461/2010, which has been in effect since June 1, 2010, replacing Regulation (EC) No. 1400/2002 of the Commission of July 31, 2002, concerning the application of Article 81(3) of the EC Treaty to certain categories of vertical agreements and concerted practices in the motor vehicle sector, where the selective distribution modality of the Premium brand was determined. The criteria for selecting distributors and after-sales service as well as authorized workshops are those that demonstrate the professional, moral, and economic capacity to meet the standards that the brand periodically determines and updates across Europe, oriented towards values of excellence, safety, customer satisfaction, and which require as essential elements experience and the availability of adequate facilities, but not only, which are specified in the pan-European contract.</w:t>
      </w:r>
    </w:p>
    <w:p>
      <w:r>
        <w:t>The dealer is obliged to observe the standards, processes, and procedures indicated by the brand, which in turn, in order to support the dealer in the sale and promotion of Volvo vehicles, acquires a series of obligations related to advertising actions, training, or sales support, among others. Regarding the pricing policy, VOLVO ESPAÑA states that there is price freedom, with the brand only formulating indicative recommendations. On average weighted terms regarding the recommended selling prices, the dealer obtains a fixed margin of 9% on each vehicle and can additionally obtain a variable margin of up to 7% linked to a remuneration system that takes into account, among other elements, customer satisfaction indices, compliance with certain advanced standards, and the achievement of the reference sales figures for new and used vehicles agreed upon between VOLVO ESPAÑA and the dealers. Specifically, the contract signed between VOLVO ESPAÑA and the dealers addresses this issue related to price:</w:t>
      </w:r>
    </w:p>
    <w:p>
      <w:r>
        <w:t>"Fourteenth.- Resale Prices</w:t>
        <w:br/>
        <w:t>Volvo may make recommendations regarding retail prices, and even establish maximum selling prices. However, the Dealer shall freely establish the prices and discounts of the Volvo Vehicles it sells, provided that it respects, where applicable, the maximum price determined by Volvo."</w:t>
      </w:r>
    </w:p>
    <w:p>
      <w:r>
        <w:t>A discount regime is established for what are called "special sales" (sales to Volvo employees and the dealer network, Official Bodies, to Rent-a-Car companies, to Leasing Companies, Sales to Companies, to Disabled Persons, and to Self-Employed Individuals) by VOLVO ESPAÑA, which vary from year to year, the groups to which they apply, or the amount.</w:t>
      </w:r>
    </w:p>
    <w:p>
      <w:r>
        <w:t>c) The affected market</w:t>
      </w:r>
    </w:p>
    <w:p>
      <w:r>
        <w:t>Regarding the product market, according to the aforementioned Royal Decree 2822/1998, of December 23, which approves the General Vehicle Regulation, among motor vehicles, automobiles are defined as motor vehicles that serve for the transportation of people or goods or for the traction of other vehicles for that purpose, and within automobiles, a distinction is made between passenger cars, which are automobiles intended for the transportation of people that have at least four wheels and that have, in addition to the driver's seat, a maximum of eight seats, and off-road vehicles.</w:t>
      </w:r>
    </w:p>
    <w:p>
      <w:r>
        <w:t>The affected product market in this file is that of the distribution of new motor vehicles of the VOLVO brand sold to individuals, through independent dealers of the aforementioned brand manufacturer.</w:t>
      </w:r>
    </w:p>
    <w:p>
      <w:r>
        <w:t>Regarding the geographical market, as indicated by the CNC and the Competition Chamber of the CNMC and in accordance with the Commission's Communication regarding the definition of the reference market for the purposes of community competition law (97/C 372/03, OJ of December 9, 1997), the reference geographical market comprises the area in which the affected companies carry out activities of supplying the products and providing the reference services, in which the competitive conditions are sufficiently homogeneous and that can be distinguished from other nearby geographical areas due, in particular, to the fact that the prevailing competitive conditions therein are significantly different from those. This has also been indicated by the jurisprudence of the CJEU, which has defined the geographical market as:</w:t>
      </w:r>
    </w:p>
    <w:p>
      <w:r>
        <w:t>"(…) the geographical area where the product in question is marketed and where the competitive conditions are sufficiently homogeneous to allow the assessment of the impact of the economic power of a particular company."</w:t>
      </w:r>
    </w:p>
    <w:p>
      <w:r>
        <w:t>On the other hand, as noted by the Council of the CNC and the Competition Chamber of the CNMC and confirmed by the National Court, the concept of market...</w:t>
      </w:r>
    </w:p>
    <w:p>
      <w:r>
        <w:rPr>
          <w:b/>
        </w:rPr>
        <w:t>[Pages 13–15]</w:t>
      </w:r>
    </w:p>
    <w:p>
      <w:r>
        <w:t>affected by the infringing conduct, which may or may not coincide with the relevant product and geographic market, is not determined by the territory in which the competitive conditions are homogeneous, but by the geographic space in which the analyzed infringement has produced or is likely to produce effects on the conditions of effective competition. In this case, it must be taken into account that VOLVO ESPAÑA, in accordance with the concession contract signed with the dealers17 and which determines their operations, does not establish any clause that discriminates or conditions the dealers based on the place of residence of their customers, nor from the location from which the dealer makes the sale, for the purposes of accepting or rejecting the dealer's orders. Specifically, the fourth clause of the concession contract provided by VOLVO ESPAÑA that regulates the sale of vehicles states18: “1. The dealer is authorized to sell the VOLVO vehicles listed in Appendix A, in the European Economic Area to end consumers, and may not sell VOLVO vehicles to third parties, whether individuals or companies, for resale as new, without prejudice to what is stipulated in the following paragraph. 2. The dealer may also sell VOLVO vehicles to any authorized VOLVO dealer within the European Economic Area.” The dealers involved, in their responses to the information requests made, have reported that there is no clause in the contract signed with VOLVO ESPAÑA that limits or conditions them in the sale of vehicles based on the place of residence of their customers. As established by the Competition Chamber of the CNMC in recent resolutions in files of dealers of other brands such as OPEL, HYUNDAI, TOYOTA, LAND ROVER or AUDI/SEAT/VW19, the dealers have an area of influence greater than that of the province in which they are located, with a significant influence in neighboring provinces, as customers can travel to those locations if the offers from dealers in other provinces are more satisfactory to them, not necessarily belonging to the same Autonomous Community. This area of influence greater than that of the province in which they are located is confirmed by the invoices issued by the involved dealers and provided in response to the information requests made. December 2013 and March 26, 2014, dismissing the appeals filed against the Resolution of January 12, 2012, Expte. S/0179/09 Concrete and related products and judgment of the Audiencia Nacional of March 8, 2013, appeal 540/2010, confirmed by Judgment of the Supreme Court of January 30, 2015. 17 Concession contract signed by VOLVO ESPAÑA with the various dealers, provided by VOLVO ESPAÑA in response to the information request made (folios 8494 to 8604). 18 Concession contract signed by VOLVO ESPAÑA with the various dealers, provided by VOLVO ESPAÑA in response to the information request made (folios 8496). 19 Resolutions of the Competitions Chamber of the CNMC of March 5, 2015, Exptes. S/0487/13 Dealers LAND ROVER, S/0489/13 DEALERS OPEL, S/0488/13 DEALERS HYUNDAI and S/0486/13 DEALERS TOYOTA and May 28, 2015, Expte. S/0471/13 DEALERS AUDI/SEAT/VW.</w:t>
      </w:r>
    </w:p>
    <w:p>
      <w:r>
        <w:t>Thus, for example, SERVAUTO has provided invoices issued to customers residing in Madrid, Badajoz, Valencia, Álava, Cantabria, Barcelona, Seville, Biscay, Cuenca, Zaragoza, Guadalajara, Lleida, Seville, Ciudad Real, Toledo, and León20. For its part, AUTO ELIA, while stating that its area of influence for the sale of vehicles was limited to Madrid, Guadalajara, and Soria, provides invoices from customers residing in Madrid, Toledo, Ciudad Real, Guadalajara, Segovia, Ávila, Valladolid, Soria, León, Asturias, Valencia, Seville, Barcelona, Almería, Murcia, Cantabria, and Zaragoza21. For its part, TIBER MOTOR has provided invoices issued to customers residing in Madrid, Barcelona, Toledo, Córdoba, Biscay, Asturias, Seville, Málaga, Cádiz, Salamanca, Alicante, Cáceres, and Burgos22. For all these reasons, taking into account the analyzed conduct and the documentation in this file, as well as the limited territorial implantation of VOLVO brand dealers in Spanish territory, which reaches 50 dealers, the dealers of this brand have an area of influence greater than that of the locality in which they are located, with a significant influence in neighboring provinces, as also reflected in the brand search engine, which includes those located in neighboring provinces when searching by Autonomous Communities (CC.AA)23. Therefore, the territory referred to in the distribution and sale of VOLVO brand vehicles may be expanded to include demanders from neighboring provinces, not necessarily belonging to the same Autonomous Community, thus supporting a supra-autonomous consideration of the affected market in this file. All this without prejudice to the fact that in this file it has been verified that the anti-competitive practices were structured in the area known as “VOLVO Madrid,” in which 7 dealers located in the Autonomous Community of Madrid participated, one of which also has branches in the provinces of Guadalajara and Segovia, and therefore, the practices under investigation are confined to the distribution of motor vehicles of the VOLVO brand in the CC.AA of Madrid, Castilla-León, and Castilla-La Mancha, the affected geographic market being that of these CC.AA. d) Offer According to the information provided by VOLVO ESPAÑA24, there are 50 dealers of the aforementioned brand in Spain, all of which are independent commercial companies from VOLVO ESPAÑA. The relationships between VOLVO ESPAÑA and these 50 dealers are those provided for in the 2003 contract in force until May 2013, as well as compliance with the standards, the Annual Business Plans (PDN), and the general sales incentive criteria published annually by the brand. 20 Information provided by SERVAUTO in response to the information request made (folios 7690 to 7929). 21 Information provided by AUTO ELIA in response to the information request (folios 8166 to 8195, 8213 to 8339, and 8371 to 8488). 22 Information provided by TIBER MOTOR in response to the information request made (folios 7945 to 8160). 23 Information available at http://www.volvocars.com/es/retail/Pages/default.aspx and response from VOLVO ESPAÑA to the information request made (folio 8491). 24 Information provided by VOLVO ESPAÑA in response to the information request made (folios 8490 to 8493).</w:t>
      </w:r>
    </w:p>
    <w:p>
      <w:r>
        <w:t>e) Demand According to a press release published by FACONAUTO in January 201625, the passenger car market grew in Spain by 20.9% in 2015. The causes of this growth according to the press release are the “excellent results due to the improvement of the economic climate and, in particular, consumer-driven spending, greater financing, a progressive decrease in the unemployment rate, the Plan PIVE 8, and the constant and ongoing commercial effort of dealers and brands, with a very intense end of the year.” In the demand in this market, three important channels can be distinguished: fleets of private companies, individuals, and companies dedicated to renting or leasing motor vehicles. In the aforementioned press release published by FACONAUTO, it is noted that all channels show a positive result for the year. The business channel, as has been happening in recent months, has increased significantly. Companies increased their purchases in the year by 30.9% with a total of 283,096 units. In December, companies acquired a volume of 24,838 units, which represented an increase of 25.1%. The private channel grew in 2015 by 18.8%, driven by the Plan PIVE 8, with a total of 574,575 units. In December, this channel totaled 56,489 units with an increase of 15.3%. Finally, the rent-a-car channel, thanks to the good performance of the tourism sector, grew by 13.7%, with a total volume of 176,561. In December, this channel recorded registrations of 7,282 units, with an increase of 59%. Regarding the number of vehicles registered under the VOLVO brand in the period from January to July 2014, it amounted to 4,626, while in the same period in 2015, the number of registrations was 6,35026. V. PROVEN FACTS 1. Organization and functioning of the cartel The facts accredited in this file are based on the information obtained during the inspection carried out on June 4 and 5, 2013, at the headquarters of the consulting company ANT and in the responses to the information requests made to the involved companies, as well as to VOLVO ESPAÑA, which evidence the existence of practices contrary to competition law, consisting of agreements on price fixing and commercial and service conditions, in addition to an exchange of commercially sensitive information in the market for the distribution of motor vehicles of the VOLVO brand among AUTO ELIA, TIBERMOTOR, SERVAUTO, SIMPSON CARS, TURISMOS MADRID, and BATTICALOA, independent official dealers of the VOLVO brand, with the collaboration of ANT. Specifically, the existence of a cartel self-named by its members as “VOLVO Madrid” is confirmed, which would have started at least in February 2007, formed by AUTO ELIA, SERVAUTO, and TIBERMOTOR, with the collaboration of ANT, and after being temporarily interrupted from September 2007, it would have</w:t>
      </w:r>
    </w:p>
    <w:p>
      <w:r>
        <w:rPr>
          <w:b/>
        </w:rPr>
        <w:t>[Pages 16–18]</w:t>
      </w:r>
    </w:p>
    <w:p>
      <w:r>
        <w:t>restarted in October 2009 by the aforementioned entities, with TURISMOS MADRID and SIMPSON CARS joining and subsequently BATTICALOA in January 2010, continuing until December 2011. One of the particularities of the conduct subject to this file, which also coincides with other files already resolved by this Chamber27, was the participation of an external company (ANT) hired by the dealers themselves whose task was to carry out the control of compliance with the agreements previously adopted by the companies, through periodic visits to the participants of the cartel. The aforementioned company provided services to the dealers, which it calls "market studies," for which it monitored compliance with the price and condition agreements and commercial services previously reached by the VOLVO brand dealers, identifying those dealers who breached the adopted agreements, notifying the so-called "incident," that is, the breach, to the members of the cartel and thus facilitating the monitoring of compliance with the adopted agreements, as reflected in the ANT document included in the folder titled “VOLVO Madrid 2010” collected during the inspection of its headquarters, in which it is also evident that the ANT evaluators were never aware of the existence of the cartel28: “(…) We will present each dealership with a summary table with the complete offer (price, gifts, and appraisal if applicable) offered by each dealer. We will also reflect any irregularities detected that may affect the final offer, whatever their nature. To be taken into account: (…) 3.-Transparency.- The quality data referred to each dealer will only be known by each dealer. However, the information that will be shared will be related to the offers obtained, which will be clearly and uniformly reflected in a summary table taking into account the total offer, that is, the complete model, the achieved price, the appraisal value if applicable, and the gifts obtained. Any significant incident that may affect the offer will also be reflected in a section of "observations." 4.- Confidentiality.- Given the "danger" of this type of work, it is carried out with the highest level of confidentiality. In our documentation, we will always refer to "Market Studies" and the offers obtained and incidents detected. None of our evaluators will really know the final purpose of the study; they will simply conduct a market study and try to obtain a specific car model at a specific price, through a procedure they perfectly master (…)”. 27 Resolutions of the Competition Chamber of the CNMC Council of March 5, 2015, Expts. S/0486/13 Dealers TOYOTA, S/0487/13 Dealers LAND ROVER, S/0488//13 Dealers HYUNDAI, and S/0489/13 Dealers OPEL and May 28, 2015, Expte. S/0471/13 Dealers AUDI/SAEATNVV, S/0505/14 Dealers Chevrolet. 28 Documentation collected during the ANT inspection, included in the folder “VOLVO Madrid 2010” (folios 126 and 127).</w:t>
      </w:r>
    </w:p>
    <w:p>
      <w:r>
        <w:t>Thus, based on the visits of the ANT evaluators, a report was prepared that was sent to the summoned dealers, which included sections related to the attention received from the salesperson of each dealership, informing about the economic offer obtained, being aware of its questionable legality, indicating literally by ANT the “danger” of these reports and therefore, they were usually referred to as “market studies,” emphasizing the evaluators' ignorance of the true objective of these reports, which is none other than to verify the effective compliance with the agreements adopted by the dealers, whose breaches or irregularities are reflected in these reports as “incidents,” as noted in the aforementioned document collected during the ANT inspection. The ANT evaluators visited certain VOLVO brand dealers with the aim of obtaining the best possible offer and verifying whether the participating dealers in this cartel respected the agreements previously adopted by them. Based on those visits, they prepared a report for each dealer, explaining how the visits had developed, whether the maximum price set had been respected, or whether discounts or gifts had been offered that were not included in the agreement adopted by these dealers. This methodology regarding the execution of the so-called “market studies” was again communicated by ANT to the Manager of TIBERMOTOR when this cartel was restarted after an initial period in 2007. Thus, along with the report presented by ANT to each of the dealers, a summary table was provided to all of them with the complete offer (price, gifts, and appraisal in case it was applicable) offered by each dealer. In this way, all the dealers participating in this cartel were aware of how the rest of the members acted, in order to know whether the previously agreed conditions were being met or not. These summary tables or “results tables,” as they were also referred to by ANT, were sent to the cartel dealers, sharing the information regarding the offers received by the ANT evaluators and, where applicable, the detected breaches regarding the adopted agreements, while the quality standards would be available only to each evaluated dealer29. To monitor the conditions agreed upon among the participating dealers in this cartel, ANT needed to know the selling price and the campaigns included in those agreements, as well as those excluded from them. This information was provided to ANT by the Manager of TIBERMOTOR and, on occasions, by the sales executive of that company, as the interlocutor of the cartel with ANT, via email after the meetings held between the dealers30, or it was provided to ANT during the cartel meetings, which ANT occasionally also attended. It was also the Manager of TIBERMOTOR who convened the meetings of the dealers that made up this cartel, to which ANT occasionally also participated, with at least 5 meetings held in 2010, specifically, on January 1331, January 1832, March 1533 (in this case, convened by ANT), April 1934, and September 8, 201035. Once ANT knew the data to be evaluated and the visits to the dealers determined by the cartel had been made, the participating dealers in this cartel received from ANT, in addition to the individual reports of the visits that the evaluators made at their facilities regarding customer service, the summary table identifying these dealers and the reference prices, final offer, difference, gifts, offered appraisals, and the incidents detected regarding the breach of the adopted agreements. This is evidenced in the file by the sending of emails from ANT to the participating dealers in this cartel, attaching these summary tables with the results obtained in the VOLVO brand dealerships visited by ANT36. As an example, the sheet with the technical data and the summary table with the results of the evaluations carried out in August 2010, sent by ANT to the 6 dealers of the cartel –AUTO ELIA, BATTINVER (that is, BATTICALOA), SERVAUTO, SIMPSON CARS, TIBERMOTOR, and TURISMOS MADRID– is transcribed37: 30 Email of January 19, 2010 sent by TIBERMOTOR to ANT (folio 6239); emails sent on March 9 and 12, 2010 between ANT and TIBERMOTOR (folios 6118, 6119, 6124, and 6125) and email sent on May 5, 2011 by TIBERMOTOR to ANT (folio 6109), collected during the ANT inspection. 31 Email sent by TIBERMOTOR to AUTOELIA, SERVAUTO, TURISMOS MADRID, SIMPSON CARS, and SWEDISH CAR on January 12, 2010 (folio 6293), collected during the ANT inspection. 32 Email of January 15, 2010 sent by TIBERMOTOR to SERVAUTO, AUTOELIA, SIMPSON CARS, SWEDISH, and TURISMOS MADRID (folio 6292), collected during the ANT inspection. 33 Emails exchanged on March 10 and 11, 2010 between ANT, TIBERMOTOR, BATTICALOA, AUTOELIA, TURISMOS MADRID, SERVAUTO, and SIMPSON CARS, collected during the ANT inspection (folios 6126 to 6128). 34 Email of April 16, 2010 sent by TIBERMOTOR to SERVAUTO, AUTOELIA, TURISMOS MADRID, SIMPSON CARS, and BATTICALOA (folios 6116 6117), collected during the ANT inspection. 35 Emails sent by TIBERMOTOR on September 3 and 6, 2010 to ANT and AUTOELIA, SERVAUTO, TURISMOS MADRID, SIMPSON CARS, and BATTICALOA, collected during the ANT inspection (folio 6113). 36 Emails sent on February 19, 2010 by ANT to BATTICALOA (folios 6150 and 6151), TIBERMOTOR (folios 6132, 6166, and 6167), SIMPSON CARS (folios 6183 and 6184), SERVAUTO (folios 6200 and 6201), and AUTOELÍA (folios 6217 and 6225) and email sent on September 9, 2010 by ANT to AUTOELIA, BATTICALOA, SERVAUTO, TIBERMOTOR, TURISMOS MADRID, and SIMPSON CARS (folios 6111 and 6112), collected during the ANT inspection. 37 Email sent on September 9, 2010 by ANT to AUTOELIA, BATTICALOA, SERVAUTO, TIBERMOTOR, TURISMOS MADRID, and SIMPSON CARS (folios 6111 and 6112), attaching “RESUMEN_VOLVO_MADRID_AGO10.xls,” collected during the inspection carried out at the ANT headquarters.</w:t>
      </w:r>
    </w:p>
    <w:p>
      <w:r>
        <w:rPr>
          <w:b/>
        </w:rPr>
        <w:t>[Pages 19–21]</w:t>
      </w:r>
    </w:p>
    <w:p>
      <w:r>
        <w:t xml:space="preserve">DATA OF THE STUDY  </w:t>
        <w:br/>
        <w:t xml:space="preserve">NUMBER OF DEALERS EVALUATED: 7  </w:t>
        <w:br/>
        <w:t xml:space="preserve">NUMBER OF STUDIES PER DEALERSHIP EVALUATION MODE: TWO VISITS  </w:t>
        <w:br/>
        <w:t xml:space="preserve">1 AUTOELIA 2 VISIT 1  </w:t>
        <w:br/>
        <w:t xml:space="preserve">2 BATTINVER 2  </w:t>
        <w:br/>
        <w:t xml:space="preserve">EVALUATION OF CUSTOMER SERVICE, SHOWING INTEREST IN A PARTICULAR MODEL.  </w:t>
        <w:br/>
        <w:t xml:space="preserve">3 SERVAUTO 2  </w:t>
        <w:br/>
        <w:t xml:space="preserve">4 SIMPSON 2 VISIT 2  </w:t>
        <w:br/>
        <w:t xml:space="preserve">5 SWEDISH CARS 2  </w:t>
        <w:br/>
        <w:t xml:space="preserve">OBTAINING GIFTS AND/OR A LOWER PRICE THAN IN THE FIRST VISIT.  </w:t>
        <w:br/>
        <w:t xml:space="preserve">6 TIBERMOTOR 2  </w:t>
        <w:br/>
        <w:t xml:space="preserve">7 TURISMOS MADRID 2  </w:t>
        <w:br/>
        <w:t xml:space="preserve">REQUESTED MODELS  </w:t>
        <w:br/>
        <w:t xml:space="preserve">VOLVO XC60 D3 (DIESEL) 163HP MOMENTUM, WITH FRONT-WHEEL DRIVE,  </w:t>
        <w:br/>
        <w:t xml:space="preserve">1  </w:t>
        <w:br/>
        <w:t xml:space="preserve">MANUAL TRANSMISSION AND METALLIC PAINT  </w:t>
        <w:br/>
        <w:t xml:space="preserve">VOLVO C30 1.6 D (DIESEL) DRIVE MOMENTUM WITH MANUAL TRANSMISSION  </w:t>
        <w:br/>
        <w:t xml:space="preserve">2  </w:t>
        <w:br/>
        <w:t xml:space="preserve">AND METALLIC PAINT  </w:t>
        <w:br/>
        <w:t xml:space="preserve">GIFTS  </w:t>
        <w:br/>
        <w:t>ONLY THOSE CONSIDERED AS GIFTS THAT REPRESENT A SIGNIFICANT IMPROVEMENT IN THE OFFER ARE TAKEN INTO ACCOUNT. THEREFORE, GIFTS SUCH AS TRIANGLES AND VESTS (SAFETY KIT) ARE NOT CONSIDERED.</w:t>
      </w:r>
    </w:p>
    <w:p>
      <w:r>
        <w:t xml:space="preserve">VOLVO XC60 D3 (DIESEL) 163HP MOMENTUM, WITH FRONT-WHEEL DRIVE, MANUAL TRANSMISSION AND METALLIC PAINT  </w:t>
        <w:br/>
        <w:t xml:space="preserve">VARIATIONS  </w:t>
        <w:br/>
        <w:t xml:space="preserve">PRICE OF  </w:t>
        <w:br/>
        <w:t xml:space="preserve">POPULATION NAME ADDRESS MODEL (IF OFFER DIFFERENCE GIFTS APPRAISAL REF. OBSERVATIONS  </w:t>
        <w:br/>
        <w:t xml:space="preserve">MARKET  </w:t>
        <w:br/>
        <w:t xml:space="preserve">THERE ARE)  </w:t>
        <w:br/>
        <w:t xml:space="preserve">ALCALÁ DE 4,000 - THE APPRAISAL IS  </w:t>
        <w:br/>
        <w:t xml:space="preserve">AUTOELIA AVDA. COMPLUTENSE, 121 0.00 39,306.29 38,300.00 -1,006.29 0.00 1  </w:t>
        <w:br/>
        <w:t xml:space="preserve">HENARES 5,000 APPROXIMATE  </w:t>
        <w:br/>
        <w:t xml:space="preserve">MADRID BATTINVER CASTELLANA, 130 0.00 39,306.29 39,306.28 -0.01 0.00 0.00 0 0  </w:t>
        <w:br/>
        <w:t xml:space="preserve">AVDA. DE VALLADOLID, 45 -BE CAREFUL, enter  </w:t>
        <w:br/>
        <w:t xml:space="preserve">through C/ Aniceto Marinas, which is where the  </w:t>
        <w:br/>
        <w:t xml:space="preserve">workshop is, since the entrance from Avda.  </w:t>
        <w:br/>
        <w:t xml:space="preserve">Valladolid is for companies. THAT  </w:t>
        <w:br/>
        <w:t xml:space="preserve">MADRID SERVAUTO 0.00 39,306.29 39,000.00 -306.29 0.00 8,500.00 2 0  </w:t>
        <w:br/>
        <w:t xml:space="preserve">REMEMBER TO ENTER THROUGH THE WORKSHOP  </w:t>
        <w:br/>
        <w:t xml:space="preserve">WHEN TURNING THE CORNER OF AVDA.  </w:t>
        <w:br/>
        <w:t xml:space="preserve">VALLADOLID--THE ENTRANCE IS  </w:t>
        <w:br/>
        <w:t xml:space="preserve">NEXT TO THE MANZANARES  </w:t>
        <w:br/>
        <w:t xml:space="preserve">MADRID SIMPSON C/ BRAVO MURILLO, 28 0.00 39,306.29 39,306.28 -0.01 0.00 2,000.00 3 0  </w:t>
        <w:br/>
        <w:t xml:space="preserve">C/ REGORDOÑO, 6 (IND. POL.  </w:t>
        <w:br/>
        <w:t xml:space="preserve">MÓSTOLES SWEDISH CARS 0.00 39,306.29 37,829.00 -1,477.29 0.00 4,500.00 4 0  </w:t>
        <w:br/>
        <w:t xml:space="preserve">REGORDOÑO)  </w:t>
        <w:br/>
        <w:t xml:space="preserve">CTRA. A-42 (MADRID-TOLEDO), KM. ESTRIBOS  </w:t>
        <w:br/>
        <w:t xml:space="preserve">GETAFE TIBERMOTOR 0.00 39,306.29 38,500.00 -806.29 4,606.28 5 0  </w:t>
        <w:br/>
        <w:t xml:space="preserve">14,400 - GETAFE EXIT SECTOR 3 CHROMED  </w:t>
        <w:br/>
        <w:t xml:space="preserve">TOURISM  </w:t>
        <w:br/>
        <w:t xml:space="preserve">ALCOBENDAS AVDA. DE LA INDUSTRIA, 7 0.00 39,306.29 38,556.00 -750.29 0.00 0.00 0 0  </w:t>
        <w:br/>
        <w:t>MADRID</w:t>
      </w:r>
    </w:p>
    <w:p>
      <w:r>
        <w:t xml:space="preserve">VEHICLE APPRAISALS  </w:t>
        <w:br/>
        <w:t xml:space="preserve">REF. MODEL YEARS EUROTAX  </w:t>
        <w:br/>
        <w:t xml:space="preserve">1 FORD FOCUS TREND 5P 109 1.6 5 4,790 €  </w:t>
        <w:br/>
        <w:t xml:space="preserve">2 OPEL ZAFIRA 1.9 CDTI ENJOY AUT 120 HP 3 11,020 €  </w:t>
        <w:br/>
        <w:t xml:space="preserve">3 SEAT IBIZA SPORT TDI 1.9 100 HP 3P 8 1,600 €  </w:t>
        <w:br/>
        <w:t xml:space="preserve">4 TOYOTA COROLLA VERSO 2.0 SOL 5 6,610 €  </w:t>
        <w:br/>
        <w:t>5 OPEL ASTRA GTC SPORT 1.9 120 HP 4 7,810 €</w:t>
      </w:r>
    </w:p>
    <w:p>
      <w:r>
        <w:rPr>
          <w:b/>
        </w:rPr>
        <w:t>[Pages 22–24]</w:t>
      </w:r>
    </w:p>
    <w:p>
      <w:r>
        <w:t>VOLVO C30 1.6D (DIESEL) DRIVE MOMENTUM WITH MANUAL GEARBOX IN WHITE</w:t>
        <w:br/>
        <w:t>VARIATIONS MODEL PRICE OF</w:t>
        <w:br/>
        <w:t>POPULATION NAME ADDRESS OFFER DIFFERENCE GIFTS APPRAISAL REF. COMMENTS</w:t>
        <w:br/>
        <w:t>(IF ANY) MARKET</w:t>
        <w:br/>
        <w:t>MADRID AUTOELIA FCO. DE MADARIAGA, 4 0.00 21,656.61 24,265.00 2,608.00 0.00 1,200.00 4 0</w:t>
        <w:br/>
        <w:t>MADRID BATTINVER C/ LOS VASCOS, 29 0.00 21,656.61 22,564.91 908.30 0.00 1,300.00 7 0</w:t>
        <w:br/>
        <w:t>MADRID SERVAUTO RÍOS ROSAS, 2 0.00 21,656.61 21,656.00 0.61 100.00 2,000.00 1 0</w:t>
        <w:br/>
        <w:t>MADRID SIMPSON C/ BRAVO MURILLO, 28 0.00 21,656.61 21,656.61 0.00 0.00 3,000.00 2 0</w:t>
        <w:br/>
        <w:t>C/ REGORDOÑO, 6 (POL. IND.</w:t>
        <w:br/>
        <w:t>MÓSTOLES SWEDISH CARS 0.00 21,656.61 21,143.00 -513.61 0.00 7,500.00 5 0</w:t>
        <w:br/>
        <w:t>REGORDOÑO)</w:t>
        <w:br/>
        <w:t>CTRA. A-42 (MADRID-</w:t>
        <w:br/>
        <w:t>GETAFE TIBERMOTOR TOLEDO), KM. 14,400 - 0.00 21,656.61 21,656.61 0.00 0.00 5,200.00 3 0</w:t>
        <w:br/>
        <w:t>GETAFE SECTOR 3</w:t>
        <w:br/>
        <w:t>TOURISM</w:t>
        <w:br/>
        <w:t>ALCOBENDAS AVDA. DE LA INDUSTRIA, 7 0.00 21,656.61 22,622.56 965.95 0.00 5,000.00 6 0</w:t>
        <w:br/>
        <w:t>MADRID</w:t>
        <w:br/>
        <w:t>VEHICLE APPRAISALS</w:t>
        <w:br/>
        <w:t>REF. MODEL YEARS EUROTAX</w:t>
        <w:br/>
        <w:t>1 CITROËN XSARA 16I 16V EXC 5DOORS 5 SEATS 8 1,860 €</w:t>
        <w:br/>
        <w:t>2 CITROEN C3 COLLECTION 92 HP 5P 1.6 4 5,310 €</w:t>
        <w:br/>
        <w:t>3 OPEL AGILA 1.2 GASOLINE VERSION ENJOY 2 6,180 €</w:t>
        <w:br/>
        <w:t>4 RENAULT CLIO 1.5 DCI 100 HP 6 2,780 €</w:t>
        <w:br/>
        <w:t>5 SSANGYONG RODIUS 2.7 XDI 4 8,790 €</w:t>
        <w:br/>
        <w:t>6 VOLKSWAGEN PASSAT 1.9 TDI EDITION 130 HP 6 5,600 €</w:t>
      </w:r>
    </w:p>
    <w:p>
      <w:r>
        <w:t>7 RENAULT CLIO 1.5 DCI 100 HP 6 2,780 €</w:t>
      </w:r>
    </w:p>
    <w:p>
      <w:r>
        <w:t>The file contains invoices issued by ANT to the dealers participating in this cartel, in which these services are billed under the so-called "market studies," although as has been demonstrated, particularly by the information gathered during the inspection of ANT, these reports corresponded to the monitoring of the agreements adopted by the cartel. In fact, in these invoices collected during the inspection carried out at ANT's headquarters, there is a clear identity of concepts and dates on which they are issued to participating dealers in this cartel, confirming that they are identical studies, contracted and carried out on the same date for these dealers to monitor compliance with the agreements adopted by this cartel:</w:t>
        <w:br/>
        <w:t>- Invoices issued by ANT to AUTO ELIA in 2007, 2010, and 201138.</w:t>
        <w:br/>
        <w:t>- Invoices issued by ANT to SIMPSON CARS in 201139.</w:t>
        <w:br/>
        <w:t>- Invoices issued by ANT to SERVAUTO in 2007, 2010, and 201140.</w:t>
        <w:br/>
        <w:t>- Invoices issued by ANT to TIBERMOTOR in 2007, 2010, and 201141.</w:t>
        <w:br/>
        <w:t>2. The participating companies and the object of the agreements</w:t>
        <w:br/>
        <w:t>It has been demonstrated with the documentation in the file, particularly that gathered during the inspection carried out at ANT's headquarters, the existence of a cartel for price fixing and commercial and service conditions, as well as the exchange of commercially sensitive information from February to September 2007 between the dealers AUTO ELÍA, SERVAUTO, and TIBERMOTOR with the collaboration of ANT, which would have been temporarily interrupted in September 2007, to be restarted in October 2009 until December 2011, with the participation of the aforementioned dealers and ANT, joined by TURISMOS MADRID and SIMPSON CARS and in January 2010, BATTICALOA.</w:t>
        <w:br/>
        <w:t>Negotiations for the resumption starting in 2009 of this cartel by the dealers TIBERMOTOR, AUTO ELIA, TURISMOS MADRID, SIMPSON CARS, and SERVAUTO, with the intention of also including SWEDISH CARS although it ultimately did not participate42, resumed the services of ANT, began in October 2009, as evidenced by the email sent by TIBERMOTOR to ANT on October 16, 2009.</w:t>
        <w:br/>
        <w:t>In this email, TIBERMOTOR acknowledges that the discount control system that has already been implemented is not working well and that an agreement without an audit makes no sense, and therefore it contacts ANT again to present the</w:t>
        <w:br/>
        <w:t>38 Invoices issued by ANT to AUTO ELIA from April to September 2007 (folios 2 to 8), from February to December 2010 (folios 9 to 17), and from January to December 2011 (folios 18 to 29), gathered during the inspection of ANT.</w:t>
        <w:br/>
        <w:t>39 Invoices issued by ANT to SIMPSON CARS from August to December 2010 (folios 30 to 34), gathered during the inspection of ANT.</w:t>
        <w:br/>
        <w:t>40 Invoices issued by ANT to SERVAUTO from April to September 2007 (folios 35 to 40), from February to December 2010 (folios 41 to 48), and from January to December 2011 (folios 49 to 60), gathered during the inspection of ANT.</w:t>
        <w:br/>
        <w:t>41 Invoices issued by ANT to TIBERMOTOR from April to August 2007 (folios 61 to 65), from February to December 2010 (folios 66 to 74), and from January to December 2011 (folios 75 to 86), gathered during the inspection of ANT.</w:t>
        <w:br/>
        <w:t>42 See the email sent by TIBERMOTOR to ANT with a copy to SWEDISH CAR on February 1, 2010, forwarding the email sent by SWEDISH CAR to AUTO ELIA, BATTICALOA, SIMPSON CARS, SERVAUTO, TURISMOS MADRID, and TIBERMOTOR on January 20, 2010 (folios 6235 and 6236).</w:t>
      </w:r>
    </w:p>
    <w:p>
      <w:r>
        <w:rPr>
          <w:b/>
        </w:rPr>
        <w:t>[Pages 25–27]</w:t>
      </w:r>
    </w:p>
    <w:p>
      <w:r>
        <w:t>results an evaluation by ANT to verify the non-compliance with the price agreement adopted by dealers of the VOLVO brand43: “(Manager and Financial Director of ANT) I share this email with you addressed below to my colleagues, the managers of Volvo in Madrid, The situation with discounts is very terrible, we have implemented this control system among us, but the issue is not working well at all... I feel that there is again a possible opportunity for the mystery issue... I want to believe it... To get to that, I thought to propose the following, Since you do not invest in advertising or marketing... then make a small investment for the future in the following, That you carry out a wave of mystery, to my attention, free of charge for me SO THAT I CAN PRESENT THE RESULTS TO THE MANAGEMENT GROUP, WHERE I CAN DEMONSTRATE THAT AN AGREEMENT WITHOUT AUDIT DOES NOT MAKE SENSE, BECAUSE WE ARE NOT COMPLYING, I HAVE ALMOST FILLED THE EXCEL WITH CROSSES AND OTHERS.... BUT I THINK IT WOULD BE VERY IMPORTANT AND DECISIVE TO FIND A WAY OUT, IF IN ADDITION TO SAYING IT MY SELLERS IN THE EXCEL FILE THAT I HAVE PREPARED FOR ALL, YOU BRING TO ONE OF OUR MEALS AN UPDATED REPORT OF YOURS WHERE WE CAN SEE THE REALITY THAT WE ARE ALL DOING WITH AN EXTERNAL REPORT.... (Manager of ANT) it would only take 2 visits per dealership, A first one to see the discount just upon entering, And if they do not give you the maximum discount, then make a call or a second visit to see what can be negotiated, How do you see it? Do you dare to invest in 2 interviews, NOT EXTENSIVE, NOT OF QUALITY, ONLY OF PRICE, For which we are 5 Call me when you have read it and we can exchange impressions, I cannot pay for this report for everyone, And I must carry the element of surprise, I COMMIT TO SELLING YOUR SERVICES, as I have always done…. A hug, my mobile (……..) (General Director of TIBERMOTOR).” 43 Email sent by TIBERMOTOR to ANT on October 16, 2009, forwarding the email sent by TIBERMOTOR to AUTO ELIA, TURISMOS MADRID, SIMPSON CARS, SWEDISH CAR, and SERVAUTO on October 16, 2009, Subject: IMPORTANT: Follow-up Offers, collected in the ANT inspection (folios 6297 to 6299).</w:t>
      </w:r>
    </w:p>
    <w:p>
      <w:r>
        <w:t>ANT carried out the studies at the dealerships indicated by TIBERMOTOR, as evidenced by the email of January 12, 2010, sent by TIBERMOTOR convening AUTO ELIA, SERVAUTO, TURISMOS MADRID, SIMPSON CARS, and SWEDISH CAR to a meeting at the SERVAUTO headquarters, attaching the study requested from ANT regarding the agreed discounts and expressly requesting their confidentiality regarding this email, which is subsequently forwarded to the Manager of ANT44: “(...) 2nd objective of the working lunch: to exchange impressions on the commercial strategy, discount policy of each of us for the XC60, in light of the new landscape of 2010. In this sense, I attach a study that I requested a little over a month ago from the mystery client company, I decided to do it to know what each of us is offering on the first visit, then on the second visit or by phone the issue may change, that we cannot see in this study, I assure you it is very enriching and interesting to see the practices we are using to achieve sales, It is sad to see the amount of money that we are all offering to customers, And we in Getafe are at the forefront…. as you will see in the report, we have been the most aggressive on the first visit, without offering it if you bring it to me in writing, or without putting it in the offer but yes offering it personally, and other very enriching practices. I will send each of you your particular survey with all the details of each visit to your dealership. Personally, with the current IMAWEB, which we did not have three years ago when we worked with this system, I bet on starting with something, and this mystery formula may work for us. THE CONTENT OF THIS EMAIL IS PERSONAL AND NON-TRANSFERABLE…. I MEAN…. PLEASE ONLY FOR US, FOR NO ONE ELSE. I TRUST ALL OF YOU, I SAY IT SERIOUSLY. A hug, see you Wednesday, regards (General Director of TIBERMOTOR).” This email included a letter from ANT to the General Director of TIBERMOTOR, informing about the visits made to the indicated dealerships and the methodology followed, as well as the results of these visits to said dealerships – AUTOELIA, SERVAUTO, BATTINVER (that is, BATTICALOA), 44 Email sent by TIBERMOTOR to ANT on January 13, 2010, forwarding the email sent by TIBERMOTOR to AUTO ELIA, TURISMOS MADRID, SIMPSON CARS, SWEDISH CAR, and SERVAUTO on January 12, 2010, subject: PERSONAL AND CONFIDENTIAL EMAIL: this Wednesday at 14:15 at Goya Servauto (Restaurant of other times with crisis menu....), attaching the documents RESUMEN_VOLVO_MADRID_NOV09.xls (124.42 kB) and SONDEO-VOLVO MADRID.DOC (83.97 kB), collected in the ANT inspection (folios 6293 to 6296 and 6304).</w:t>
      </w:r>
    </w:p>
    <w:p>
      <w:r>
        <w:t>SIMPSON CARS, TIBERMOTOR, TURISMOS MADRID, and SWEDISH CARS - in relation to the determined reference price45: “Good morning (General Director of TIBERMOTOR), In response to your request we have conducted a survey in the Volvo Network of Madrid. We have visited each dealership with the aim of obtaining the best possible offer for a specific model. Evaluated model: Volvo XC60 2.4d (diesel) 175CV manual, momentum, with tinted rear windows, child seat pack, and metallic paint Although you know the methodology of the study, let me refresh your memory: First visit.- Our evaluators have visited each dealership for the first time to request information about the car and a first offer. Second visit.- The same evaluator has returned to say that he has a better offer at another dealership and that if they lower the price, he would buy it from them. I am sending you the reports and the results table by email. In the table, you will see that in most cases there has been a decrease in prices. Only two of the offers obtained are within the reference price. According to this survey, just over 70% of the cars currently sold in the Volvo Network of Madrid are below the reference price. Obviously, a broader study would need to be conducted to verify this data, but the truth is that most offers are below. Given your interest in this matter, I would like to make a proposal to the entire Network for you to consider conducting a similar study every month. This way you will have information on what is happening in your market and you will be able to put the results on the table. I present you with two proposals: 1) One study per dealership per month. Each study costs €150. Investment per dealership per month: €150 2) Two studies per dealership per month. (We will evaluate two different models) Each study costs €135. Investment per dealership per month: €270 I am at your disposal for any questions you may have regarding this. Best regards, (Manager and Financial Director of ANT).” The effective incorporation of BATTICALOA into the cartel meetings took place on January 18, 2010, as evidenced by the call for that meeting at the SERVAUTO headquarters by the Manager of TIBERMOTOR46: 45 Email sent by TIBERMOTOR to AUTO ELIA, TURISMOS MADRID, SIMPSON CARS, SWEDISH CAR, and SERVAUTO on January 12, 2010, subject: PERSONAL AND CONFIDENTIAL EMAIL: this Wednesday at 14:15 at Goya Servauto (Restaurant of other times with crisis menu....), attaching the documents RESUMEN_VOLVO_MADRID_NOV09.xls (124.42 kB) and SONDEO-VOLVO MADRID.DOC (83.97 kB), collected in the ANT inspection (folios 6293 to 6296 and 6304).</w:t>
      </w:r>
    </w:p>
    <w:p>
      <w:r>
        <w:rPr>
          <w:b/>
        </w:rPr>
        <w:t>[Pages 28–30]</w:t>
      </w:r>
    </w:p>
    <w:p>
      <w:r>
        <w:t>“(…) As we mentioned last Wednesday, Our lunch is confirmed for this Monday at 13:45 in Goya. By 15:30, I will inform you about the meeting we had yesterday with the Volvo management. AT 15:30, THE FOLLOWING WILL JOIN: (Executives from BATTICALOA) (Manager and Financial Director of ANT), manager of the mystery, who is based in Alicante, and is coming to resume the relationship with us. I will also be joined in this second meeting by Tibermotor, (Sales Executive of TIBERMOTOR), I am very interested in moving this matter forward. HAVE A GREAT WEEKEND, take care, regards (General Director of TIBERMOTOR).”</w:t>
      </w:r>
    </w:p>
    <w:p>
      <w:r>
        <w:t>Regarding this meeting on January 18, 2010, there are handwritten notes in the file that reflect what was discussed, highlighting references to the maximum discount allowed depending on the model for companies, individuals, or self-employed persons, as well as the permitted margin of error, “MARGIN OF ERROR.- 100 EUROS,” or the penalty established in case deviations from the agreed terms are detected, “CATCHES.-1200€ (TO BE DISTRIBUTED AMONG THEM)”47. The results of this meeting, in which it was confirmed that ANT's visits for monitoring the agreements were resuming, are reflected in the email that the Manager of ANT sent to TIBERMOTOR, AUTO ELIA, TURISMOS MADRID, SIMPSON CARS, SWEDISH CAR, SERVAUTO, and BATTICALOA on January 19, 2010, specifying the start date of their services for January 25, 201048: “(…) Although everything was quite clear, I summarize what we are going to do and its cost: The models to be evaluated will be the entire range. Each month we will conduct two studies, one of which will always focus on the XC60 and the other on a model from the rest of the range. The start date of the work is Monday, January 25. The cost of our services is €135 per study, which implies an investment per dealership of €270, VAT not included. In order for us to issue invoices and collect payment, you can send me your company names, address, NIF, and Bank Account to this email or the details of a contact person from your Administration Department so that my accountant can get in touch with them.</w:t>
      </w:r>
    </w:p>
    <w:p>
      <w:r>
        <w:t xml:space="preserve">46 Email sent by TIBERMOTOR to ANT on January 15, 2010, forwarding the email sent on the same date by TIBERMOTOR to AUTO ELIA, TURISMOS MADRID, SIMPSON CARS, SWEDISH CAR, and SERVAUTO, with subject: CONFIRMED LUNCH MONDAY 18 AT 13:45 VERY PUNCTUAL IN GOYA, collected in the ANT inspection (folio 6292). </w:t>
        <w:br/>
        <w:t xml:space="preserve">47 Documentation included in the folder “2010 VOLVO MADRID,” collected in the ANT inspection (folios 121 to 123). </w:t>
        <w:br/>
        <w:t>48 Email sent on January 19, 2010, by the Manager of ANT to TIBERMOTOR, AUTO ELIA, TURISMOS MADRID, SIMPSON CARS, SWEDISH CAR, SERVAUTO, and BATTICALOA, with subject “Mystery Volvo Madrid,” collected in the ANT inspection (folio 6288).</w:t>
      </w:r>
    </w:p>
    <w:p>
      <w:r>
        <w:t>As soon as we have the results of this first wave, I will let you know to meet in Madrid and deliver them in a meeting (…)”.</w:t>
      </w:r>
    </w:p>
    <w:p>
      <w:r>
        <w:t>As already indicated, in the email sent on January 19, 2010, by the Manager of ANT to the Managers of TIBERMOTOR, AUTO ELIA, TURISMOS MADRID, SIMPSON CARS, SWEDISH CAR, SERVAUTO, and BATTICALOA, it is noted that the VOLVO brand models to be evaluated will be the entire range, although in any case, within the 2 designated models each month, one of them will always be the XC60 and the other a model from the rest of the range49: “(…) the models to be evaluated will be the entire range. Each month we will conduct two studies, one of which will always focus on the XC60 and the other on a model from the rest of the range (…).”</w:t>
      </w:r>
    </w:p>
    <w:p>
      <w:r>
        <w:t>On the same date as the previous email, January 19, 2010, the sales executive of TIBERMOTOR sent another email to the Manager of ANT attaching the corresponding documentation related to the VOLVO brand models, expressly indicating the following50: “I am attaching the documents discussed yesterday. The tactics vary every month, I will try to send them to you every month (…)”.</w:t>
      </w:r>
    </w:p>
    <w:p>
      <w:r>
        <w:t>In the attached file named “Prices October 2009.pdf,” the different VOLVO models with their technical characteristics and corresponding prices are listed (S40, S80, V50, V70, XC60, XC70, XC90, C30, and C70), and in the file “Tactics January” (folio 6287), there is a table with the tactics valid until January 31, 2010, for the VOLVO models C30, C70, S80, V70, XC70, and XC90, with the amounts assigned to each of the models in the range51.</w:t>
      </w:r>
    </w:p>
    <w:p>
      <w:r>
        <w:t>As previously mentioned, although in the emails sent up to this point SWEDISH CARS is included among the recipients, on January 20, 2010, it sent an email to AUTO ELIA, BATTICALOA, SIMPSON CARS, SERVAUTO, TURISMOS MADRID, and TIBERMOTOR expressing its intention not to join the cartel52: “(…) According to what was discussed this morning, I am sending this email to inform you that Swedish Cars does not adhere to the Mystery Shopping agreement of the Community of Madrid. (…) There are many reasons why I think this is frankly complicated to carry out. I start from the premise that, much to my regret, the current market has become a continuous price war in which the only beneficiary is the customer. I do not believe this is solely due to the financial crisis, but also due to many other factors beyond our control that have unfortunately made the culture of this sector what you all know today. And not only at Volvo.</w:t>
      </w:r>
    </w:p>
    <w:p>
      <w:r>
        <w:t>I believe that the competition we have today is not just the dealership network in Madrid. I sincerely believe it is the national network. Thus, it is very difficult to fight so that overnight we can all, or at least Swedish Cars in my opinion, increase profitability in the short term.</w:t>
      </w:r>
    </w:p>
    <w:p>
      <w:r>
        <w:t>There are many nuances as to why I believe this model is impossible: IDs outside of Madrid, sales to companies, imperfect market, telephone or email offers, VO appraisals, special operations... in short, there are too many, and I do not want to make this email a nightmare. But of course, I respect that others may believe the exact opposite.</w:t>
      </w:r>
    </w:p>
    <w:p>
      <w:r>
        <w:t>Believe me when I say that I am the most interested in increasing the profitability of operations, especially in the XC60. Therefore, my team is aware of this and knows the discounts it must apply to the model (to give you an example, as I have told some, this morning we closed a deal with a 4.55% discount). But I must admit that I will not say no to other possible operations that, for whatever reasons, may carry a higher discount.</w:t>
      </w:r>
    </w:p>
    <w:p>
      <w:r>
        <w:t>Moreover, in the case of Swedish, there are months when we have 15-20 exposure traffics. If of those, 4 can be Mysteries for the 2 agreed waves, I cannot make it so that not only a salesperson “loses/invests” time with this, but also generates doubts in the rest of the potential clients. And even less so, given the current situation, I do not want any salesperson to tell me that they stop selling a car because they could not give a 5% or 7% discount, for example.</w:t>
      </w:r>
    </w:p>
    <w:p>
      <w:r>
        <w:t>I also want to make it clear that it is not Swedish's objective to take away a single operation from any of you. It is obvious that there will be operations that cross over as before, but I believe the pie is too big to share and, of course, not to harm anyone.</w:t>
      </w:r>
    </w:p>
    <w:p>
      <w:r>
        <w:t>I believe that if this dealership has been characterized by anything since its inception, it is by not making noise. And it will continue that way. But I also think that Volvo dealerships (not just in Madrid, but throughout Spain) are all very different from one another: by volumes, by cost structures, by corporate cultures, and what I believe is impossible is for the commercial strategy to be common for all.</w:t>
      </w:r>
    </w:p>
    <w:p>
      <w:r>
        <w:t>Most of you believe that this pact can work, since it worked the last time for more than a year. Swedish left shortly after, and from what you have told me, it continued to work. I frankly did not notice anything either when I was there or when I left. We also tried it with Rover a few years ago with the same results.</w:t>
      </w:r>
    </w:p>
    <w:p>
      <w:r>
        <w:t>Therefore, and for the reasons stated, Swedish makes this decision. But I truly want to make it clear that my ultimate goal is not to try to convince anyone to think otherwise.</w:t>
      </w:r>
    </w:p>
    <w:p>
      <w:r>
        <w:t>I simply hope and wish that you respect this decision (not that you share it) and that the magnificent atmosphere prevailing until now continues that way. For my part, do not doubt that it will remain so.</w:t>
      </w:r>
    </w:p>
    <w:p>
      <w:r>
        <w:t>A hug, (Commercial Director of SWEDISH CAR).”</w:t>
      </w:r>
    </w:p>
    <w:p>
      <w:r>
        <w:rPr>
          <w:b/>
        </w:rPr>
        <w:t>[Pages 31–33]</w:t>
      </w:r>
    </w:p>
    <w:p>
      <w:r>
        <w:t>On February 2, 2010, the Manager of TIBERMOTOR sent an email to ANT with copies to AUTO ELIA, BATTICALOA, SIMPSON CARS, SERVAUTO, and TURISMOS MADRID, expressly indicating the importance of being discreet with this type of information, confirming that they continued with the agreement, sharing the cost of the visits to SWEDISH CAR among the participating dealers in this cartel, as they wanted to continue receiving information from said dealer. This email also announced the intention to meet with HORWATH on February 8, 2010, although there is no evidence in the file to support that the hiring of this company to monitor compliance with the agreements adopted by the cartel was ultimately carried out53: “Dear (Manager of ANT), according to our conversation yesterday afternoon, I confirm our intention to continue with the project, In fact, we maintain a season of surveys to the dealer that has stopped working with you, Cost to be shared equally among the rest of us who continue. I confirm our meeting with (HORWATH) next Monday, the 8th. I avoid more details and writing further, it is not advisable to provide much more explanation by email, IMPORTANT: DISCRETION IN THE USE OF THIS EMAIL, PLEASE DO NOT FORWARD. Thank you, We remain in contact, regards (General Director of TIBERMOTOR).” The distribution of the cost of ANT's visits to SWEDISH CAR is reflected in the invoices issued from February 2010 by ANT to AUTO ELIA, SIMPSON CARS, SERVAUTO, and TIBERMOTOR, collected during the inspection carried out at ANT's headquarters. These invoices include 2 concepts: on one hand, the concept “Market studies conducted in (the corresponding month)” for an amount of €270, which reflects the €135 of each of the two studies conducted per month at each dealership to which the invoice is issued, and on the other hand, the concept “proportional part of special studies” for an amount of €45 per month, which corresponds to the €270 that ANT would have billed to SWEDISH CARS had it participated in this cartel and which, since it did not participate, is distributed among the remaining 6 dealers –AUTO ELIA, BATTICALOA, SERVAUTO, TIBERMOTOR, SIMPSON CARS, and TURISMOS MADRID– that did participate in it54. Thus, in February 2010, ANT sent these dealers the reports prepared after the visits made in January 2010, indicating that in the shipment, detailed reports of the 1st and 2nd visits of the evaluator to each dealership were included for each dealer, and, on the other hand, a common file that was sent to all participating dealers in the cartel with the offers obtained at these dealerships, plus SWEDISH CAR.53 Email sent by TIBERMOTOR to ANT, with copies to AUTO ELIA, BATTICALOA, SIMPSON CARS, SERVAUTO, and TURISMOS MADRID, on February 2, 2010, Subject: “PROJECT Mystery Volvo Madrid,” collected during the inspection of ANT (folio 6233).54 Invoices issued by ANT to AUTO ELIA (folios 2 to 29), SIMPSON CARS (folios 30 to 34), SERVAUTO (folios 35 to 60), and TIBERMOTOR (folios 61 to 86), collected during the inspection of ANT.</w:t>
      </w:r>
    </w:p>
    <w:p>
      <w:r>
        <w:t>Thus, the emails from ANT to TIBERMOTOR, TURISMOS MADRID, BATTICALOA, SIMPSON, SERVAUTO, and AUTO ELIA with the aforementioned documentation are recorded in the file, comparing the offers received at these dealerships, plus SWEDISH CARS as decided by the participating dealers in this cartel, transcribing below the sheet with the technical data and the summary table sent to all of them after the visits made in January 201055:55 Emails sent on February 19, 2010, by ANT to TIBERMOTOR (folios 6130 and 6166) along with the annex SUMMARY VOLVO MADRID ENE10.xls (folios 6132 and 6167), TURISMOS MADRID (folio 6133) along with the annex SUMMARY VOLVO MADRID ENE10.xls (folio 6134), BATTICALOA (folio 6150), along with the annex SUMMARY VOLVO MADRID ENE10.xls (folio 6151), SIMPSON CARS (folio 6183) along with the annex SUMMARY VOLVO MADRID ENE10.xls (folio 6184), SERVAUTO (folio 6200) along with the annex SUMMARY VOLVO MADRID ENE10.xls (folio 6201), and AUTO ELIA (folio 6217) along with the annex SUMMARY VOLVO MADRID ENE10.xls (folio 6225).</w:t>
      </w:r>
    </w:p>
    <w:p>
      <w:r>
        <w:t>STUDY DATA</w:t>
        <w:br/>
        <w:t>NUMBER OF DEALERS EVALUATED: 7</w:t>
        <w:br/>
        <w:t>NUMBER OF STUDIES PER DEALERSHIP EVALUATION MODALITY: TWO VISITS</w:t>
        <w:br/>
        <w:t>1 AUTO ELIA 2 VISIT 1</w:t>
        <w:br/>
        <w:t>2 BATTINVER 2</w:t>
        <w:br/>
        <w:t>EVALUATION OF CUSTOMER SERVICE, SHOWING INTEREST IN A PARTICULAR MODEL.</w:t>
        <w:br/>
        <w:t>3 SERVAUTO 2</w:t>
        <w:br/>
        <w:t>4 SIMPSON 2 VISIT 2</w:t>
        <w:br/>
        <w:t>5 SWEDISH CARS 2</w:t>
        <w:br/>
        <w:t>OBTAINING GIFTS AND/OR A LOWER PRICE THAN IN THE FIRST VISIT.</w:t>
        <w:br/>
        <w:t>6 TIBERMOTOR 2</w:t>
        <w:br/>
        <w:t>7 TURISMOS MADRID 2</w:t>
        <w:br/>
        <w:t>REQUESTED MODELS</w:t>
        <w:br/>
        <w:t>GIFTS</w:t>
        <w:br/>
        <w:t>VOLVO C30 2.0 D (DIESEL) MOMENTUM WITH MANUAL TRANSMISSION AND METALLIC PAINT</w:t>
        <w:br/>
        <w:t>ARE CONSIDERED ONLY AS GIFTS THOSE THAT REPRESENT A SIGNIFICANT IMPROVEMENT IN THE OFFER. THEREFORE, GIFTS SUCH AS TRIANGLES AND VESTS (SAFETY KIT) ARE NOT TAKEN INTO ACCOUNT. 2 VOLVO XC60 2.4 D (DIESEL) KINETIC WITH MANUAL TRANSMISSION AND METALLIC PAINT</w:t>
      </w:r>
    </w:p>
    <w:p>
      <w:r>
        <w:rPr>
          <w:b/>
        </w:rPr>
        <w:t>[Pages 34–36]</w:t>
      </w:r>
    </w:p>
    <w:p>
      <w:r>
        <w:t xml:space="preserve">VOLVO C30 2.0 D (DIESEL) MOMENTUM WITH MANUAL TRANSMISSION AND METALLIC PAINT  </w:t>
        <w:br/>
        <w:t xml:space="preserve">VARIATIONS OBSERVED  </w:t>
        <w:br/>
        <w:t xml:space="preserve">PRICE OF  </w:t>
        <w:br/>
        <w:t xml:space="preserve">POPULATION NAME ADDRESS MODEL (IF OFFER DIFFERENCE GIFTS APPRAISAL REF. VARIATION MARKET  </w:t>
        <w:br/>
        <w:t xml:space="preserve">THERE ARE) IS  </w:t>
        <w:br/>
        <w:t xml:space="preserve">MADRID AUTOELIA ALCALÁ, 467 0.00 24,321.60 24,318.92 -2.68 0.00 0.00 0  </w:t>
        <w:br/>
        <w:t xml:space="preserve">MADRID BATTINVER CASTELLANA, 130 0.00 24,321.60 24,321.60 0.00 0.00 0.00 0  </w:t>
        <w:br/>
        <w:t xml:space="preserve">C/ CABO RUFINO LÁZARO, 17  </w:t>
        <w:br/>
        <w:t xml:space="preserve">LAS ROZAS SERVAUTO 0.00 24,321.60 24,321.60 0.00 0.00 0.00 0  </w:t>
        <w:br/>
        <w:t xml:space="preserve">(POL. IND. EURÓPOLIS)  </w:t>
        <w:br/>
        <w:t xml:space="preserve">MADRID SIMPSON C/ BRAVO MURILLO, 28 0.00 24,321.60 22,000.00 -2,321.60 0.00 0.00 0  </w:t>
        <w:br/>
        <w:t xml:space="preserve">C/ REGORDOÑO, 6 (POL. IND.  </w:t>
        <w:br/>
        <w:t xml:space="preserve">MÓSTOLES SWEDISH CARS 0.00 24,321.60 23,121.00 -1,200.60 0.00 0.00 0  </w:t>
        <w:br/>
        <w:t xml:space="preserve">REGORDOÑO)  </w:t>
        <w:br/>
        <w:t xml:space="preserve">CTRA. A-42 (MADRID-TOLEDO),  </w:t>
        <w:br/>
        <w:t xml:space="preserve">GETAFE TIBERMOTOR KM. 14,400 - EXIT GETAFE 0.00 24,321.60 24,321.60 0.00 0.00 0.00 0  </w:t>
        <w:br/>
        <w:t xml:space="preserve">SECTOR 3  </w:t>
        <w:br/>
        <w:t xml:space="preserve">1ST FREE  </w:t>
        <w:br/>
        <w:t xml:space="preserve">SERVICE  </w:t>
        <w:br/>
        <w:t xml:space="preserve">(VALUED  </w:t>
        <w:br/>
        <w:t xml:space="preserve">AT ABOUT  </w:t>
        <w:br/>
        <w:t xml:space="preserve">€300) AND GPS  </w:t>
        <w:br/>
        <w:t xml:space="preserve">ALCOBENDAS AVDA. DE LA INDUSTRIA, 7 0.00 24,321.60 24,321.60 0.00 2,000.00 1  </w:t>
        <w:br/>
        <w:t xml:space="preserve">MADRID GARMIN  </w:t>
        <w:br/>
        <w:t xml:space="preserve">(VALUED  </w:t>
        <w:br/>
        <w:t xml:space="preserve">AT ABOUT  </w:t>
        <w:br/>
        <w:t xml:space="preserve">€400) AT HALF  </w:t>
        <w:br/>
        <w:t xml:space="preserve">PRICE.  </w:t>
        <w:br/>
        <w:t xml:space="preserve">VEHICLE APPRAISALS  </w:t>
        <w:br/>
        <w:t xml:space="preserve">REF. MODEL YEAR EUROTAX  </w:t>
        <w:br/>
        <w:t>1 CITROEN XSARA PICASSO 2.0 HDI 90CV 2003 3,030.00</w:t>
      </w:r>
    </w:p>
    <w:p>
      <w:r>
        <w:t xml:space="preserve">VOLVO XC60 2.4 D (DIESEL) KINETIC WITH MANUAL TRANSMISSION AND METALLIC PAINT  </w:t>
        <w:br/>
        <w:t xml:space="preserve">POPULATION VARIATIONS PRICE OF OBSERVED  </w:t>
        <w:br/>
        <w:t xml:space="preserve">NAME ADDRESS OFFER DIFFERENCE GIFTS APPRAISAL REF.  </w:t>
        <w:br/>
        <w:t xml:space="preserve">MODEL (IF THERE ARE) MARKET VARIATIONS  </w:t>
        <w:br/>
        <w:t xml:space="preserve">ALCALÁ MENTION  </w:t>
        <w:br/>
        <w:t xml:space="preserve">PARKING SENSOR  </w:t>
        <w:br/>
        <w:t xml:space="preserve">AUTOELIA AVDA. COMPLUTENSE, 121 0.00 36,389.40 36,019.00 -370.40 0.00 0  </w:t>
        <w:br/>
        <w:t xml:space="preserve">HENAR AUDITORIUM  </w:t>
        <w:br/>
        <w:t xml:space="preserve">MADRID BATTINVER CASTELLANA, 130 0.00 36,389.40 36,389.40 0.00 0.00 0.00 0  </w:t>
        <w:br/>
        <w:t xml:space="preserve">OFFERS  </w:t>
        <w:br/>
        <w:t xml:space="preserve">AVDA. DE VALLADOLID, 45  </w:t>
        <w:br/>
        <w:t xml:space="preserve">-CAUTION, enter via C/ Aniceto Marinas, which is where the workshop is, as the entrance from Avda. Valladolid is for companies. REMEMBER TO ENTER THROUGH THE WORKSHOP OR RETURN TO THE CORNER OF AVDA. VALLADOLID-LA MANZANARES  </w:t>
        <w:br/>
        <w:t xml:space="preserve">MADRID SERVAUTO 0.00 36,389.40 34,500.00 -1,889.40 0.00 0.00 0  </w:t>
        <w:br/>
        <w:t xml:space="preserve">AUTONOMOUS  </w:t>
        <w:br/>
        <w:t xml:space="preserve">ENTER THROUGH THE WORKSHOP  </w:t>
        <w:br/>
        <w:t xml:space="preserve">MADRID SIMPSON C/ BRAVO MURILLO, 28 0.00 36,389.40 35,250.00 -1,139.40 0.00 3,000.00 1  </w:t>
        <w:br/>
        <w:t xml:space="preserve">THE  </w:t>
        <w:br/>
        <w:t xml:space="preserve">MERCHANT  </w:t>
        <w:br/>
        <w:t xml:space="preserve">SAYS  </w:t>
        <w:br/>
        <w:t xml:space="preserve">THAT HE DOES NOT  </w:t>
        <w:br/>
        <w:t xml:space="preserve">HAVE AN  </w:t>
        <w:br/>
        <w:t xml:space="preserve">APPRAISER, THAT THE  </w:t>
        <w:br/>
        <w:t xml:space="preserve">CAR IS APPRAISED  </w:t>
        <w:br/>
        <w:t xml:space="preserve">BY AN  </w:t>
        <w:br/>
        <w:t xml:space="preserve">APPRAISER  </w:t>
        <w:br/>
        <w:t xml:space="preserve">MÓSTOLES SWEDISH CARS C/ REGORDOÑO, 6 (POL. 0.00 36,389.40 35,300.00 -1,089.40 0.00 3,000.00 2 OF A  </w:t>
        <w:br/>
        <w:t xml:space="preserve">IND. REGORDOÑO) SECOND-HAND  </w:t>
        <w:br/>
        <w:t xml:space="preserve">CAR SALES COMPANY.  </w:t>
        <w:br/>
        <w:t xml:space="preserve">OFFER  </w:t>
        <w:br/>
        <w:t xml:space="preserve">CONDITION  </w:t>
        <w:br/>
        <w:t xml:space="preserve">NOT TO  </w:t>
        <w:br/>
        <w:t xml:space="preserve">LEAVE  </w:t>
        <w:br/>
        <w:t xml:space="preserve">YOUR  </w:t>
        <w:br/>
        <w:t xml:space="preserve">CAR IN  </w:t>
        <w:br/>
        <w:t xml:space="preserve">EXCHANGE  </w:t>
        <w:br/>
        <w:t xml:space="preserve">INCLUDES DISTANCE  </w:t>
        <w:br/>
        <w:t xml:space="preserve">CONTROL  </w:t>
        <w:br/>
        <w:t xml:space="preserve">CTRA. A-42 (MADRID-  </w:t>
        <w:br/>
        <w:t xml:space="preserve">GETAFE TIBERMOTOR TOLEDO), KM. 14,400 - 36,882.96 36,882.97 0.01 0.00 0.00 0  </w:t>
        <w:br/>
        <w:t xml:space="preserve">PARKING  </w:t>
        <w:br/>
        <w:t xml:space="preserve">EXIT GETAFE SECTOR 3  </w:t>
        <w:br/>
        <w:t xml:space="preserve">REAR  </w:t>
        <w:br/>
        <w:t xml:space="preserve">ALCOBE TURISMOS  </w:t>
        <w:br/>
        <w:t xml:space="preserve">AVDA. DE LA INDUSTRIA, 7 0.00 36,389.40 36,389.40 0.00 0.00 0.00 0  </w:t>
        <w:br/>
        <w:t xml:space="preserve">MADRID  </w:t>
        <w:br/>
        <w:t xml:space="preserve">VEHICLE APPRAISALS  </w:t>
        <w:br/>
        <w:t xml:space="preserve">REF. MODEL YEAR EUROTAX  </w:t>
        <w:br/>
        <w:t xml:space="preserve">1 SEAT CÓRDOBA 1.9 TDI 100 CV TOP MODEL 2005 4,260.00  </w:t>
        <w:br/>
        <w:t>2 VOLKSWAGEN PASSAT 1.9 TDI 130CV HIGHLINE 2001 4,080.00</w:t>
      </w:r>
    </w:p>
    <w:p>
      <w:r>
        <w:rPr>
          <w:b/>
        </w:rPr>
        <w:t>[Pages 37–39]</w:t>
      </w:r>
    </w:p>
    <w:p>
      <w:r>
        <w:t>Thus, the report just reproduced shows in red the economic offers that deviated from what was agreed upon by the participating dealers in the cartel and those observations that could be of interest to all of them, such as "MENTIONS AUDITS" in the case of the dealer AUTO ELIA.</w:t>
      </w:r>
    </w:p>
    <w:p>
      <w:r>
        <w:t>In an email sent on March 10, 2010, by ANT to the participating dealers in this cartel, it is confirmed that the planned visits in March are being carried out and that the reports from February would soon be sent, requesting ANT to deliver these reports directly at the meetings that this cartel regularly held56:</w:t>
      </w:r>
    </w:p>
    <w:p>
      <w:r>
        <w:t>“(…) At this moment, the wave for the month of March is being carried out. The February reports are under review and we will have them finished in a few days. I think it would be interesting to meet to hand you the results of February in person and to discuss everything done so far. Normally, I do not usually attend dealer meetings, but since we have not met since we resumed this topic, it would not hurt to catch up. Therefore, I am at your disposal for the day that is most convenient for us to meet and discuss this topic; we can take advantage of any meeting you have during these dates. In any case, if you think it is not necessary or if these dates are not good, we can leave it for later; in that case, I will send you the February results by email, as I did with January. I take this opportunity to remind you that I am at your disposal to address any questions or inquiries that may have arisen from the work already delivered or from the one we are currently carrying out. Thank you for your attention, best regards, (Manager and Financial Director of ANT).”</w:t>
      </w:r>
    </w:p>
    <w:p>
      <w:r>
        <w:t>On March 15, 2010, another cartel meeting was held, as evidenced by the handwritten notes collected during the inspection of ANT57, which refer to the method for calculating the economic offer that should be presented to the customer or that since SWEDISH CARS had ultimately not joined this cartel, competition with that dealer is possible (“NOTE, IF THE CTE SAYS HE HAS BEEN AT SWEDISH THEN EVERYTHING IS ALLOWED”).</w:t>
      </w:r>
    </w:p>
    <w:p>
      <w:r>
        <w:t xml:space="preserve">56 Emails exchanged between ANT, TIBERMOTOR, BATTICALOA, AUTO ELIA, TURISMOS MADRID, SERVAUTO, AND SIMPSON CARS, with Subject: CONFIRMED WITH ALL MONDAYS AT 14:00 IN GOYA WHERE THE OTHER TIME, collected during the inspection of ANT (folios 6121 to 6123 and 6126 to 6129). </w:t>
        <w:br/>
        <w:t>57 Documentation included in the folder “2010 VOLVO MADRID,” collected during the inspection of ANT (folio 128).</w:t>
      </w:r>
    </w:p>
    <w:p>
      <w:r>
        <w:t>On April 15, 2010, TIBERMOTOR convened TURISMOS MADRID, AUTO ELIA, SIMPSON CARS, BATTICALOA, and SERVAUTO to another meeting on April 19 at the headquarters of SERVAUTO, as was customary, with the following objectives58:</w:t>
      </w:r>
    </w:p>
    <w:p>
      <w:r>
        <w:t xml:space="preserve">“(…) Meeting objective: </w:t>
        <w:br/>
        <w:t xml:space="preserve">1st Mystery, we have a new wave on Monday morning, analyze its review. </w:t>
        <w:br/>
        <w:t xml:space="preserve">2nd audits, I called (…) from Horwarth yesterday, who told me he spoke on Monday with (Manager of SERVAUTO), who told him to receive his visits for the first time in May, grouping March and April. </w:t>
        <w:br/>
        <w:t>3rd and MOST IMPORTANT, DISCUSS NEW STRATEGY FOR APRIL AND MAY, I won’t say more, you all understand point 3 (…)”.</w:t>
      </w:r>
    </w:p>
    <w:p>
      <w:r>
        <w:t>The next day, April 16, 2010, the participating dealers in this cartel had confirmed their attendance at the meeting on April 19, so TIBERMOTOR sent another email to all of them, indicating the following59:</w:t>
      </w:r>
    </w:p>
    <w:p>
      <w:r>
        <w:t>“(…) I SUGGEST: LET’S TAKE OUR AVAILABLE STOCK THAT WE WISH TO SHARE AND TRANSFER BEFORE THE ARRIVAL OF MYEAR 2011. We all have a serious crisis without XC60 and the issue of rejections in XC60, but we surely have models and units that we are interested in getting rid of as soon as possible, (…9 A hug, have a good weekend, good sales, don’t overdo the discount. ON MONDAY MORNING TAKE A LOOK AT THE MYSTERY REPORT.”</w:t>
      </w:r>
    </w:p>
    <w:p>
      <w:r>
        <w:t>These emails were forwarded by the General Director of TIBERMOTOR to the Manager of ANT, requesting the sending of the monthly reports so that the dealers could analyze and discuss them during the aforementioned meeting60.</w:t>
      </w:r>
    </w:p>
    <w:p>
      <w:r>
        <w:t>On April 30, 2010, TIBERMOTOR sent an email to the Manager of ANT, with a copy to the rest of the participating dealers in this cartel, making observations related to the operation of the evaluators of ANT61:</w:t>
      </w:r>
    </w:p>
    <w:p>
      <w:r>
        <w:t xml:space="preserve">58 Email sent by TIBERMOTOR on April 5, 2010, to TURISMOS MADRID, AUTO ELIA, SIMPSON CARS, BATTICALOA, and SERVAUTO, forwarded by TIBERMOTOR to ANT on April 16, 2010, collected during the inspection of ANT (folios 6116 and 6117). </w:t>
        <w:br/>
        <w:t xml:space="preserve">59 Email sent by the General Director of TIBERMOTOR on April 15, 2010, to TURISMOS MADRID, AUTO ELIA, SIMPSON CARS, BATTICALOA, and SERVAUTO, forwarded by TIBERMOTOR to ANT on April 16, 2010, collected during the inspection of ANT (folios 6116 and 6117). </w:t>
        <w:br/>
        <w:t xml:space="preserve">60 Email sent by TIBERMOTOR on April 16, 2010, to ANT, collected during the inspection of ANT (folio 6116), collected during the inspection of ANT. </w:t>
        <w:br/>
        <w:t>61 Email sent on April 30, 2010, by the General Director of TIBERMOTOR to the Manager of ANT, with a copy to TURISMOS MADRID, AUTO ELIA, SIMPSON CARS, BATTICALOA, and SERVAUTO, with subject: “INDICATIONS TO CONSIDER FOR MAY EVALUATIONS,” collected during the inspection of ANT (folio 91).</w:t>
      </w:r>
    </w:p>
    <w:p>
      <w:r>
        <w:t xml:space="preserve">“We want to ask you to please implement the following points after analyzing the last report: </w:t>
        <w:br/>
        <w:t xml:space="preserve">1st raise to more or less 300 euros of pressure for closure, IT IS NOT ENOUGH WITH ONLY 100 EUROS AS NOW, without expressly noting the figure but this way we go to something more reasonable which is 1% of the breakdown. </w:t>
        <w:br/>
        <w:t xml:space="preserve">2nd we do not want to reach the extreme of signing the order, which then logically is not such an order. It seemed like a good idea on your part, professional on your part, but we do not want to go that far. We want to avoid the reservation of the car, monumental anger of the seller, his demotivation, etc. It can be said verbally whatever is necessary, BUT NOT SIGN AN ORDER. </w:t>
        <w:br/>
        <w:t>3rd appraisals. If there are appraisals, we would like there to be appraisals for everyone, even if logically it is not the same car, but there should be some type of car, if for one, two, or three dealers there is an appraisal. Nothing more for now, as soon as you have more reports, please send them to us, thank you, regards (General Director of TIBERMOTOR).”</w:t>
      </w:r>
    </w:p>
    <w:p>
      <w:r>
        <w:t>On the same day, the Manager of ANT responded, stating the following regarding changes in the operation of the visits of their evaluators62:</w:t>
      </w:r>
    </w:p>
    <w:p>
      <w:r>
        <w:t xml:space="preserve">“Good morning everyone. I hope things are going well. Regarding these points, I comment: </w:t>
        <w:br/>
        <w:t xml:space="preserve">1.- If you see the last table from March, the incidents are around 200 € and even more in most cases. This means that our evaluator is pushing around that amount. However, we will raise it to approximately 300 €, without it being noticeable. </w:t>
        <w:br/>
        <w:t>2.- You are right, the best thing is not to sign an order. In March there was a case where if an order was not signed, there was no way to obtain that offer in writing, so without delivering money in exchange, the evaluator saw that opportunity to obtain the written offer. In any case, he signed an order form.</w:t>
      </w:r>
    </w:p>
    <w:p>
      <w:r>
        <w:t>62 Email sent on April 30, 2010, by the Manager of ANT to the General Director of TIBERMOTOR, with a copy to TURISMOS MADRID, AUTO ELIA, SIMPSON CARS, BATTICALOA, and SERVAUTO, collected during the inspection of ANT (folio 90).</w:t>
      </w:r>
    </w:p>
    <w:p>
      <w:r>
        <w:rPr>
          <w:b/>
        </w:rPr>
        <w:t>[Pages 40–42]</w:t>
      </w:r>
    </w:p>
    <w:p>
      <w:r>
        <w:t>having previously informed the seller that until the transfer was made, the car would not be ordered. However, from now on we will not sign, and thus there is no reservation of the car. As you rightly say, we will agree verbally, as on many other occasions.</w:t>
      </w:r>
    </w:p>
    <w:p>
      <w:r>
        <w:t>(…) To conclude, I also want to mention that sometimes we send evaluators with a car to appraise, and it is not possible because the appraiser is not present. Nevertheless, we will increase the number of appraisals unless you indicate otherwise.</w:t>
      </w:r>
    </w:p>
    <w:p>
      <w:r>
        <w:t>Nothing more, except to remind you that the changes we have discussed in this email will be applied starting with the May evaluations since April is almost finalized.</w:t>
      </w:r>
    </w:p>
    <w:p>
      <w:r>
        <w:t>It will take us a little while to send you the reports and results table because we have a bit of a backlog and need to review each report thoroughly (…).</w:t>
      </w:r>
    </w:p>
    <w:p>
      <w:r>
        <w:t>(Manager and Financial Director of ANT)”.</w:t>
      </w:r>
    </w:p>
    <w:p>
      <w:r>
        <w:t>In September 2010, TIBERMOTOR convened another cartel meeting, in which HORWATH would also participate, as the participating dealers in this cartel intended to learn about the services offered by that company for the purpose of monitoring compliance with the agreements adopted63:</w:t>
      </w:r>
    </w:p>
    <w:p>
      <w:r>
        <w:t>“Hello Volvo colleagues,</w:t>
      </w:r>
    </w:p>
    <w:p>
      <w:r>
        <w:t>I called (…) from Horwarth today, I have scheduled a meeting for next Wednesday, September 8 at 16:00 at Goya Servauto.</w:t>
      </w:r>
    </w:p>
    <w:p>
      <w:r>
        <w:t>The topics to be discussed are already known to all of us, resuming the meetings from before the summer, reviewing the work from May and June, etc. (…)</w:t>
      </w:r>
    </w:p>
    <w:p>
      <w:r>
        <w:t>(General Director of TIBERMOTOR)”.</w:t>
      </w:r>
    </w:p>
    <w:p>
      <w:r>
        <w:t>The meeting was confirmed for the scheduled date of September 8, as indicated by the email that the Director of TIBERMOTOR sent to the participating dealers in this cartel and to HORWATH, subsequently forwarded to the Manager of ANT64.</w:t>
      </w:r>
    </w:p>
    <w:p>
      <w:r>
        <w:t>63 Email dated September 3, 2010 sent by TIBERMOTOR to TURISMOS MADRID, AUTO ELIA, SIMPSON CARS, BATTICALOA, and SERVAUTO, with a copy to HORWATH and subject: “PROPOSAL NEXT WEDNESDAY, SEPTEMBER 8 AT 16:00 AT SERVAUTO GOYA TOPIC HORWATH,” forwarded by TIBERMOTOR to ANT on September 6, 2010, collected during the ANT inspection (folio 6113).</w:t>
      </w:r>
    </w:p>
    <w:p>
      <w:r>
        <w:t>64 Email dated September 6, 2010 sent by TIBERMOTOR to TURISMOS MADRID, AUTO ELIA, SIMPSON CARS, BATTICALOA, and SERVAUTO, with a copy to HORWATH and subject: “CONFIRMED THIS WEDNESDAY, SEPTEMBER 8 AT 16:00 AT SERVAUTO GOYA,” forwarded by email on September 6, 2010 by TIBERMOTOR to ANT (folio 6113), collected during the ANT inspection.</w:t>
      </w:r>
    </w:p>
    <w:p>
      <w:r>
        <w:t>On September 9, 2010, ANT sent to AUTO ELIA, BATTICALOA, SERVAUTO, TIBERMOTOR, TURISMOS MADRID, and SIMPSON CARS the summary table of results obtained after the visits made in August 201065:</w:t>
      </w:r>
    </w:p>
    <w:p>
      <w:r>
        <w:t>“Dear Sirs,</w:t>
      </w:r>
    </w:p>
    <w:p>
      <w:r>
        <w:t>Following the instructions received from the (sales executive of TIBERMOTOR), I am sending you again the results table of Volvo for the month of August, as there was an error in the calculation of the price of the C30 model in the previous one.</w:t>
      </w:r>
    </w:p>
    <w:p>
      <w:r>
        <w:t>Apologies for the inconvenience.</w:t>
      </w:r>
    </w:p>
    <w:p>
      <w:r>
        <w:t>Best regards,</w:t>
      </w:r>
    </w:p>
    <w:p>
      <w:r>
        <w:t>(Administration Manager of ANT)”.</w:t>
      </w:r>
    </w:p>
    <w:p>
      <w:r>
        <w:t>On May 9, 2011, the Manager of ANT communicated to the General Director of TIBERMOTOR the sales conditions required for the visits to be made that month regarding vehicles from the 60 range, which had been communicated to him in the conversation held by that ANT executive with the sales executive of that dealership66:</w:t>
      </w:r>
    </w:p>
    <w:p>
      <w:r>
        <w:t>“Good afternoon (General Director of TIBERMOTOR), I will detail the conversation we had with (Sales Executive of TIBERMOTOR).</w:t>
      </w:r>
    </w:p>
    <w:p>
      <w:r>
        <w:t xml:space="preserve">From this month, we will request simple and commonly sold models. The characteristics of the models to be requested will be as follows: </w:t>
        <w:br/>
        <w:t xml:space="preserve">- Vehicles from the 60 Range (V60, S60, and XC60) </w:t>
        <w:br/>
        <w:t xml:space="preserve">- We will usually request the “Momentum” version. </w:t>
        <w:br/>
        <w:t xml:space="preserve">- We will not request the “DRIVe” engine, we will focus on the D3 engine, being able to request automatic or manual models. </w:t>
        <w:br/>
        <w:t>- We will not request complicated extras. As possible extras, we will focus on metallic paint and, occasionally, on the “Family Pack”.</w:t>
      </w:r>
    </w:p>
    <w:p>
      <w:r>
        <w:t xml:space="preserve">The new conditions are as follows: </w:t>
        <w:br/>
        <w:t xml:space="preserve">Model XC60 </w:t>
        <w:br/>
        <w:t xml:space="preserve">4% Discount, whether stock or factory order. </w:t>
        <w:br/>
        <w:t xml:space="preserve">Rest of models </w:t>
        <w:br/>
        <w:t xml:space="preserve">-3% Discount. Factory orders. </w:t>
        <w:br/>
        <w:t xml:space="preserve">65 Email sent by ANT to AUTO ELIA, BATTICALOA, SERVAUTO, TIBERMOTOR, TURISMOS MADRID, and SIMPSON CARS on September 9, 2010, with the subject Modified Table August, attaching the document “RESUMEN_VOLVO_MADRID_AGO10.xls,” collected during the ANT inspection (folios 6111 and 6112). </w:t>
        <w:br/>
        <w:t>66 Email dated May 9, 2011 from ANT to TIBERMOTOR, collected during the inspection carried out at the ANT headquarters (folio 6109).</w:t>
      </w:r>
    </w:p>
    <w:p>
      <w:r>
        <w:t xml:space="preserve">-7% Discount. Stock cars. </w:t>
        <w:br/>
        <w:t xml:space="preserve">Best regards, </w:t>
        <w:br/>
        <w:t>(Manager and Financial Director of ANT)”.</w:t>
      </w:r>
    </w:p>
    <w:p>
      <w:r>
        <w:t xml:space="preserve">The file contains invoices issued by ANT to participating dealers in this cartel, in which these services are billed as the so-called “market studies,” although as has been evidenced, mainly by the information collected during the ANT inspection, these reports corresponded to the monitoring of the agreements adopted by the cartel. In fact, in these invoices collected during the inspection carried out at the ANT headquarters, there is an identity of concepts and dates in which they are issued to participating dealers in this cartel, confirming that they are identical studies, contracted and carried out on the same date for these dealers to monitor compliance with the agreements adopted by this cartel: </w:t>
        <w:br/>
        <w:t xml:space="preserve">- Invoices issued by ANT to AUTO ELIA in 2007, 2010, and 201167. </w:t>
        <w:br/>
        <w:t xml:space="preserve">- Invoices issued by ANT to SIMPSON CARS in 201168. </w:t>
        <w:br/>
        <w:t xml:space="preserve">- Invoices issued by ANT to SERVAUTO in 2007, 2010, and 201169. </w:t>
        <w:br/>
        <w:t>- Invoices issued by ANT to TIBERMOTOR in 2007, 2010, and 201170.</w:t>
      </w:r>
    </w:p>
    <w:p>
      <w:r>
        <w:t>Regarding the models evaluated by ANT in its visits to the dealers, the reports that are in the file are generally related to vehicles of the VOLVO brand models XC 60 and C30, although as indicated in the email sent by ANT to the VOLVO dealers on January 19, 2010, “(…) the models to be evaluated will be the entire range. “Each month we will conduct two studies, one of which will always focus on the XC 60 and the other on a model from the rest of the range”71, and in the visits made in May 2011 it is indicated that the models to be evaluated would be the “Vehicles from the 60 Range (V60, S60, and XC60)”72.</w:t>
      </w:r>
    </w:p>
    <w:p>
      <w:r>
        <w:t xml:space="preserve">Finally, it is worth mentioning that the participants in the agreement, both ANT and the participating dealers in this cartel, were aware of the illicit nature of their conduct, as evidenced by the references made to the </w:t>
        <w:br/>
        <w:t xml:space="preserve">67 Invoices issued by ANT to AUTO ELIA from April to September 2007 (folios 2 to 8), from February to December 2010 (folios 9 to 17), and from January to December 2011 (folios 18 to 29), collected during the ANT inspection. </w:t>
        <w:br/>
        <w:t xml:space="preserve">68 Invoices issued by ANT to SIMPSON CARS from August to December 2010 (folios 30 to 34), collected during the ANT inspection. </w:t>
        <w:br/>
        <w:t xml:space="preserve">69 Invoices issued by ANT to SERVAUTO from April to September 2007 (folios 35 to 40), from February to December 2010 (folios 41 to 48), and from January to December 2011 (folios 49 to 60), collected during the ANT inspection. </w:t>
        <w:br/>
        <w:t xml:space="preserve">70 Invoices issued by ANT to TIBERMOTOR from April to August 2007 (folios 61 to 65), from February to December 2010 (folios 66 to 74), and from January to December 2011 (folios 75 to 86), collected during the ANT inspection. </w:t>
        <w:br/>
        <w:t xml:space="preserve">71 Email sent on January 19, 2010 by ANT to TIBERMOTOR, AUTO ELIA, TURISMOS MADRID, SIMPSON CARS, SWEDISH CAR, SERVAUTO, and BATTICALOA, collected during the inspection carried out at the ANT headquarters (folio 6288). </w:t>
        <w:br/>
        <w:t>72 Email dated May 9, 2011 sent by ANT to TIBERMOTOR, collected during the ANT inspection (folio 6109).</w:t>
      </w:r>
    </w:p>
    <w:p>
      <w:r>
        <w:rPr>
          <w:b/>
        </w:rPr>
        <w:t>[Pages 43–45]</w:t>
      </w:r>
    </w:p>
    <w:p>
      <w:r>
        <w:t>confidentiality in communications or discretion in them on several occasions. Thus, on one hand, ANT in the presentations of its working methodology indicates the following73: “Confidentiality.- Given the 'danger' of this type of work, it is carried out with the highest level of confidentiality. In our documentation, we will always refer to 'Market Studies' and to obtained offers and detected incidents.”</w:t>
      </w:r>
    </w:p>
    <w:p>
      <w:r>
        <w:t>And on the other hand, in some of the communications from TIBERMOTOR, such as in one of the first after resuming relations with ANT, when in an email it calls the other dealers to a meeting to discuss commercial policy issues and warns them of the following74: “(…) THE CONTENT OF THIS EMAIL IS PERSONAL AND NON-TRANSFERABLE…. I MEAN…. PLEASE ONLY FOR US, FOR NO ONE ELSE. I TRUST ALL OF YOU, I SAY THIS SERIOUSLY.”</w:t>
      </w:r>
    </w:p>
    <w:p>
      <w:r>
        <w:t>Or in another email from TIBERMOTOR to ANT and the other participating dealers in this cartel, indicating to the Manager of ANT that they continue with the project and specifies75: “(…) I avoid more details and writing more, it is not interesting to give much more explanation by email, IMPORTANT: DISCRETION IN THE USE OF THIS EMAIL, DO NOT FORWARD PLEASE (…)”.</w:t>
      </w:r>
    </w:p>
    <w:p>
      <w:r>
        <w:t>LEGAL GROUNDS</w:t>
      </w:r>
    </w:p>
    <w:p>
      <w:r>
        <w:t>FIRST. COMPETENT AUTHORIZATION</w:t>
      </w:r>
    </w:p>
    <w:p>
      <w:r>
        <w:t>According to Article 5.1.c) of Law 3/2013, of June 4, creating the National Commission of Markets and Competition (CNMC),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In the present sanctioning file, this Chamber must resolve, based on the instruction carried out by the Competition Directorate, which is included in the Report and Proposal for Resolution, whether the investigated conduct constitutes anti-competitive practices prohibited by Article 1 of the LDC consisting of agreements to fix prices and exchanges of sensitive information between dealers of VOLVO brand vehicles.</w:t>
      </w:r>
    </w:p>
    <w:p>
      <w:r>
        <w:t>The Competition Directorate considers that the analyzed conduct is a practice prohibited by Article 1 of the LDC that must be classified as a cartel.</w:t>
      </w:r>
    </w:p>
    <w:p>
      <w:r>
        <w:t>Regarding the applicable national regulations, given that the sanctionable conduct occurred from October 2009 to December 2011, Law 15/2007 applies, as it was the law in force during that infringing period.</w:t>
      </w:r>
    </w:p>
    <w:p>
      <w:r>
        <w:t>THIRD. PROPOSAL FOR RESOLUTION OF THE INSTRUCTING BODY</w:t>
      </w:r>
    </w:p>
    <w:p>
      <w:r>
        <w:t>Upon completion of the instruction of the file, based on Article 50.4 of the LDC, the Competition Directorate has proposed to the Council that the existence of a practice prohibited by Article 1 of the LDC classified as a cartel be declared due to the agreements on price fixing and other commercial conditions as well as the exchange of sensitive commercial information, adopted and applied by the VOLVO brand dealers: AUTO ELIA, S.A., BATTICALOA INVERSIONES, S.L., SERVAUTO CENTROMOTOR, S.A., SIMPSON CARS, S.L.U. and TIBERMOTOR SUR, S.L., with the collaboration of ANT SERVICALIDAD, S.L., from at least October 2009 until December 2011, constitutes a practice prohibited by Article 1 of the LDC, which falls within the definition of cartel, to the extent that competing companies adopted an agreement to fix prices and commercial conditions, exchanging strategic and commercially sensitive information with the collaboration of A.N.T. SERVICALIDAD, S.L., homogenizing the marketing conditions in the sale of new VOLVO brand vehicles, restricting competition in the retail distribution sector of that brand with the consequent harm to the consumer.</w:t>
      </w:r>
    </w:p>
    <w:p>
      <w:r>
        <w:t>According to the Competition Directorate, it has been accredited that the cartel would have been carried out from February to September 2007, temporarily interrupted in September 2007, to restart again in October 2009 until December 2011, with the participation of the aforementioned dealers and ANT, with TURISMOS MADRID76 and SIMPSON CARS joining in January 2010, BATTICALOA. Consequently, according to the Competition Directorate, the period from February to September 2007 is time-barred, in accordance with the provisions of Article 68 of the LDC.</w:t>
      </w:r>
    </w:p>
    <w:p>
      <w:r>
        <w:t>On the other hand, the Competition Directorate considers that the General Director of TIBERMOTOR SUR, S.L. would have participated in the design and implementation of the agreements to fix prices and commercial conditions and exchange strategic and commercially sensitive information, homogenizing the marketing conditions in the sale of new VOLVO brand vehicles, which gives rise to a single and continuous infringement classified in Article 1 of the LDC, sanctioned in accordance with the provisions of Article 63.2 of the LDC.</w:t>
      </w:r>
    </w:p>
    <w:p>
      <w:r>
        <w:t>Furthermore, the Competition Directorate points out that it must be taken into account that the independent dealers of the VOLVO brand involved in this sanctioning file not only adopted the aforementioned anti-competitive agreements but also carried them out, with monitoring of their compliance, hiring for this purpose the services of the company ANT. For the aforementioned Directorate, the agreements on prices have eliminated the existing competition, with direct effects regarding the main competitive variable, that is, prices.</w:t>
      </w:r>
    </w:p>
    <w:p>
      <w:r>
        <w:t>Finally, the Competition Directorate considers that this favored accommodation strategies, reducing rivalry among competitors, as all participating companies were aware in detail of the relevant variables for defining their rivals' strategies and this disincentivized competition in addition to the manipulation of prices, so the analyzed conduct has caused a decrease in competition in the market during the duration of this cartel, the effects of which were transferred to the final consumer.</w:t>
      </w:r>
    </w:p>
    <w:p>
      <w:r>
        <w:t>The Competition Directorate proposes that this collusive conduct be classified, for the purposes of determining the sanction to be imposed, as a very serious infringement of Article 62.4.a) of the LDC.</w:t>
      </w:r>
    </w:p>
    <w:p>
      <w:r>
        <w:t>FOURTH. ASSESSMENT OF THE COMPETITION CHAMBER</w:t>
      </w:r>
    </w:p>
    <w:p>
      <w:r>
        <w:t>4.1.- On the unlawfulness of the conduct</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w:t>
      </w:r>
    </w:p>
    <w:p>
      <w:r>
        <w:t>76 This company has declared itself dissolved. See regarding this, the Order of declaration of bankruptcy of 20-09-2010 (JM 1 Madrid, files 562/2010) and the Order of approval of the liquidation plan of 04-05-2016 (JM 1 Madrid, files 562/2010).</w:t>
      </w:r>
    </w:p>
    <w:p>
      <w:r>
        <w:rPr>
          <w:b/>
        </w:rPr>
        <w:t>[Pages 46–48]</w:t>
      </w:r>
    </w:p>
    <w:p>
      <w:r>
        <w:t xml:space="preserve">a) The direct or indirect fixing of prices or other commercial or service conditions.  </w:t>
        <w:br/>
        <w:t xml:space="preserve">b) The limitation or control of production, distribution, technical development, or investments.  </w:t>
        <w:br/>
        <w:t xml:space="preserve">c) The allocation of the market or sources of supply.  </w:t>
        <w:br/>
        <w:t xml:space="preserve">d) The application, in commercial or service relationships, of unequal conditions for equivalent services that place some competitors at a disadvantage compared to others.  </w:t>
        <w:br/>
        <w:t>e) The subordination of the conclusion of contracts to the acceptance of supplementary services that, by their nature or according to commercial practices, are not related to the object of such contracts.</w:t>
      </w:r>
    </w:p>
    <w:p>
      <w:r>
        <w:t>For its part, the Fourth Additional Provision of the same Law considers a cartel “any secret agreement between two or more competitors whose object is the fixing of prices, production or sales quotas, the allocation of markets, including fraudulent bids, or the restriction of imports or exports.”</w:t>
      </w:r>
    </w:p>
    <w:p>
      <w:r>
        <w:t>According to well-established jurisprudence (see, among others, the Judgment of the National Court of November 2, 1998), for there to be a violation of competition rules regarding the conduct provided for in Article 1 of the LDC, one of the following three premises must be met: a) that it has as its “object” to prevent, restrict, or distort competition, even if it does not succeed; b) that it has the “effect” of doing so, even if there was no intent; and c) that, without producing the “effect” or pursuing it, it has the “capacity” to do so.</w:t>
      </w:r>
    </w:p>
    <w:p>
      <w:r>
        <w:t>In the present file, we are faced with a series of behaviors that fit into the prohibited practices provided for in Article 1 LDC, and constitute, as we will see, a restriction by object, which have had the capacity to achieve the end of distorting free competition by independent dealers of the VOLVO brand.</w:t>
      </w:r>
    </w:p>
    <w:p>
      <w:r>
        <w:t>Indeed, this Chamber considers it proven that the independent dealers of the VOLVO brand that are part of the group called “VOLVO Madrid,” competitors among themselves, have been adopting agreements on price fixing and other commercial conditions and have been exchanging strategic information periodically for several years. We are therefore faced with the existence of a violation of Article 1 of the LDC that also meets the requirements set forth in the second paragraph of the Fourth Additional Provision of the same Law to be classified as a cartel.</w:t>
      </w:r>
    </w:p>
    <w:p>
      <w:r>
        <w:t>As the Proposal for Resolution rightly indicates, referring to recent decisions of this Chamber77, and contrary to what some of the companies state in their written allegations, the dealers, in exercising their freedom of enterprise, set the final sale prices to consumers, with manufacturers limiting themselves to communicating the recommended sale price, so any agreement among dealers regarding the fixing of one of the elements of the final sale price to the public of the vehicle, such as maximum discounts, appraisals, or gifts offered, constitutes a violation of Article 1 of the LDC, as it seeks to coordinate a competitive strategy regarding prices with the ultimate aim of preserving their commercial margin and reducing competitive tension.</w:t>
      </w:r>
    </w:p>
    <w:p>
      <w:r>
        <w:t>Some companies have claimed that they do not have the capacity to set the final price of the vehicle, since it is the manufacturer who “invades, absolutely, the commercial sphere of the dealer.”</w:t>
      </w:r>
    </w:p>
    <w:p>
      <w:r>
        <w:t xml:space="preserve">However, as previously noted, in weighted average terms regarding the recommended sale prices, the dealer obtains a fixed margin of 9% on each vehicle and can additionally obtain a variable margin of up to 7% linked to a remuneration system that takes into account, among other elements, customer satisfaction indices, compliance with certain advanced standards, and the achievement of the reference figures for new and used vehicle sales agreed upon between VOLVO ESPAÑA and the dealers78. Specifically, the contract signed between VOLVO ESPAÑA and the dealers addresses this issue related to price79:  </w:t>
        <w:br/>
        <w:t xml:space="preserve">“Fourteenth.- Resale Prices  </w:t>
        <w:br/>
        <w:t>Volvo may make recommendations regarding public sale prices, and even establish maximum sale prices. However, the Dealer shall freely set the prices and discounts of the Volvo Vehicles it sells, provided that it respects, where applicable, the maximum price determined by Volvo.”</w:t>
      </w:r>
    </w:p>
    <w:p>
      <w:r>
        <w:t>In this case, the final price has been determined by the dealers of the VOLVO brand participating in the cartel through the various elements on which they coordinated their commercial policy (maximum discounts, gifts, appraisals), which does not necessarily imply an exact symmetry in the final sale prices applied by the dealers, but does imply a coordination that seeks to approximate the uniformity of the final price among the participants, taking into account that there is a recommended starting indicative price for sale to the public by the manufacturer to all dealers.</w:t>
      </w:r>
    </w:p>
    <w:p>
      <w:r>
        <w:t xml:space="preserve">The experience of this Competition Authority allows us to affirm the existence of a diversity of behaviors regarding the coordinated application of prices that differ from the traditional agreement of fixing identical or symmetrical final prices, but that still represent a clear detriment to free competition and must be sanctioned. An example of this can be found in the Resolution of July 31, 2010, of the CNC, in which an agreement on the order of magnitude of price increases was sanctioned80. The Council at that time stated the following:  </w:t>
        <w:br/>
        <w:t>“This Council does not question –and therefore, the proposed evidence by SALVAT, TRANSNATUR, and INTER-TIR has not been deemed necessary– that there are differences in the final prices that companies charge for freight forwarding services to their clients. But the practice that is considered prohibited in this case is not that the companies have set uniform prices, but that they have set the order of magnitude of the increases to be applied to the tariffs that serve as a basis, according to the companies themselves, for negotiation with their clients.”</w:t>
      </w:r>
    </w:p>
    <w:p>
      <w:r>
        <w:t xml:space="preserve">Confirming what was indicated by the CNC Council in the aforementioned Resolution, the National Court has reiterated that this constitutes a restriction by object, as it removes uncertainty regarding price, which determines the capacity to distort free competition, stating the following81:  </w:t>
        <w:br/>
        <w:t xml:space="preserve">“(…) A design of the cost pass-through strategy and how to behave in the market with their clients regarding a fundamental variable, price, has occurred. The sanctioned companies have coordinated on whether they would raise tariffs, when, and to what order of magnitude. The accused companies have sought and achieved to reduce the uncertainty they face regarding their costs and when, how, and to what extent each of them would implement the tariff increase. A decision that, without a doubt, must be made individually and with full autonomy, without any prior coordination.  </w:t>
        <w:br/>
        <w:t>The fact that there have been different prices, not tariffs, applied to clients, accepting in this sense the conclusions of the expert reports provided by the plaintiff does not prevent, as the challenged resolution understands (f.97, when it indicates that there are differences in the final prices), that the cartel has consisted of fixing a range regarding the price, which was clearly anticompetitive, regardless of whether clients had some negotiator, but already quite more limited.”</w:t>
      </w:r>
    </w:p>
    <w:p>
      <w:r>
        <w:t xml:space="preserve">The agreements to set commercial conditions, in this case, the maximum discounts to be applied and other customer acquisition incentives by the dealers, are evident from the information in the file, with the information gathered from the company ANT being particularly valuable. Thus, the service contracted and provided by the company ANT consisted of evaluating the level  </w:t>
        <w:br/>
        <w:t xml:space="preserve">80 Resolution of the CNC Council of July 31, 2010, Expte. S/0120/08 Freight Forwarders.  </w:t>
        <w:br/>
        <w:t>81 Judgment of the National Court of April 16, 2014, appeal no. 568/2010, filed against the Resolution of the CNC Council of July 31, 2010, Expte. S/0120/08 Freight Forwarders.</w:t>
      </w:r>
    </w:p>
    <w:p>
      <w:r>
        <w:rPr>
          <w:b/>
        </w:rPr>
        <w:t>[Pages 49–51]</w:t>
      </w:r>
    </w:p>
    <w:p>
      <w:r>
        <w:t>of compliance with the agreements82. It is recorded in the documentation obtained during the inspections how this control was carried out on the models of the VOLVO brand and aimed to obtain information about the commercial discounts made by the participants and other elements such as appraisals or gifts offered. This information was subsequently made available to all dealers to evaluate compliance with the agreements through the detection of the so-called "incidents."</w:t>
      </w:r>
    </w:p>
    <w:p>
      <w:r>
        <w:t>From the conditions agreed with ANT, it is evident that the organizational framework designed by the parties presents many characteristics typical of cartels, such as83 the deliberate concealment of illicit agreements, the regularity with which meetings were held among the dealers, the use of third-party companies to carry out control and monitoring of the agreements, and the detection of non-compliance in order to carry out reprisals against the non-compliant companies.</w:t>
      </w:r>
    </w:p>
    <w:p>
      <w:r>
        <w:t>Regarding the secret nature of the agreements, it is noteworthy that there is a clear intention on the part of the parties to conceal the cartel from the vehicle sales market, as can be inferred without any doubt from the very conditions agreed upon between the dealers and ANT, when the following is stated84:</w:t>
      </w:r>
    </w:p>
    <w:p>
      <w:r>
        <w:t>3.- Confidentiality.- Given the "danger" of this type of work, it is conducted with the highest level of confidentiality. In our documentation, we will always refer to "Market Studies" and to offers obtained and incidents detected. None of our evaluators will really know the final purpose of the study; they will simply conduct a market study and try to obtain a specific car model at a specific price, using a procedure they master perfectly (...).</w:t>
      </w:r>
    </w:p>
    <w:p>
      <w:r>
        <w:t>This aims to give the services an appearance of legality through the use of expressions that are not suspicious and capable of going unnoticed by third parties unrelated to the agreements, including the evaluators of ANT themselves. This also determines the concurrence of the cognitive and volitional elements of the conduct on the part of its authors.</w:t>
      </w:r>
    </w:p>
    <w:p>
      <w:r>
        <w:t>Another element that allows considering the existence of a collusive agreement between the parties refers to the frequency with which contacts occurred.</w:t>
      </w:r>
    </w:p>
    <w:p>
      <w:r>
        <w:t>82 The provision of services by ANT to the companies participating in the cartel is evidenced in the Invoices from ANT to AUTO ELIA from April to September 2007 (folios 2 to 8), from February to December 2010 (folios 9 to 17), and from January to December 2011 (folios 18 to 29); SIMPSON CARS from August to December 2010 (folios 30 to 34); SERVAUTO from April to September 2007 (folios 35 to 40), from February to December 2010 (folios 41 to 48), and from January to December 2011 (folios 49 to 60); TIBERMOTOR from April to August 2007 (folios 61 to 65), from February to December 2010 (folios 66 to 74), and from January to December 2011 (folios 75 to 86).</w:t>
      </w:r>
    </w:p>
    <w:p>
      <w:r>
        <w:t>83 See, the resolution of the CNC S/0185/09 Fluid Pumps and the SAN of February 5, 2013 (appeal 420/2011).</w:t>
      </w:r>
    </w:p>
    <w:p>
      <w:r>
        <w:t>84 Documentation collected during the ANT inspection, included in the folder "VOLVO Madrid 2010" (folios 126 and 127).</w:t>
      </w:r>
    </w:p>
    <w:p>
      <w:r>
        <w:t>ANT sent the information to the dealers monthly, making explicit reference to the so-called "incidents" or "irregularities," that is, to the detected non-compliances85:</w:t>
      </w:r>
    </w:p>
    <w:p>
      <w:r>
        <w:t>“(…) Once the monthly study is completed, we will present to each dealership a summary table with the complete offer (price, gifts, and appraisal if applicable) offered by each dealer. We will also reflect those irregularities detected that may affect the final offer, whatever their nature.”</w:t>
      </w:r>
    </w:p>
    <w:p>
      <w:r>
        <w:t>It is also evidenced that there was periodic direct contact between competitors through the sending of emails and periodic meetings. Thus, it is recorded in the file that at least 5 meetings were held in 2010, specifically, on January 1386, January 1887, March 1588 (in this case, convened by ANT), April 19989, and September 8, 201090.</w:t>
      </w:r>
    </w:p>
    <w:p>
      <w:r>
        <w:t>On the other hand, it is also expressly stated in the agreed conditions the existence of a system for detecting non-compliances or irregularities, which were reflected in the reports sent by ANT as "incidents," as indicated in ANT's presentation91.</w:t>
      </w:r>
    </w:p>
    <w:p>
      <w:r>
        <w:t>“INCIDENTS - ANY IMPORTANT TYPE OF INCIDENT THAT MAY AFFECT THE OFFER WILL BE REFLECTED IN A SECTION OF "OBSERVATIONS."</w:t>
      </w:r>
    </w:p>
    <w:p>
      <w:r>
        <w:t>Or as stated in the email from the Manager of ANT, expressing the following regarding changes in the operation of its evaluators' visits92:</w:t>
      </w:r>
    </w:p>
    <w:p>
      <w:r>
        <w:t>“Good morning everyone. I hope things are going well. Regarding these points, I comment:</w:t>
      </w:r>
    </w:p>
    <w:p>
      <w:r>
        <w:t>1.- If you see the last table from March, the incidents are around €200 and even more in most cases. This means that our evaluator is pushing around that amount. However, we will raise it to about €300, without it being noticeable.</w:t>
      </w:r>
    </w:p>
    <w:p>
      <w:r>
        <w:t>Regarding the participation of the ANT company, without prejudice to what will be added later in this resolution, it represents added value for the effectiveness of the agreements and, moreover, a characteristic element of this type of conduct that is not new to this Competition Authority.</w:t>
      </w:r>
    </w:p>
    <w:p>
      <w:r>
        <w:t>This Chamber considers that we are facing a typical control mechanism of cartels carried out by ANT, which involves a continuous exchange of strategic information among the cartel participants for the control and monitoring of the same, through the consented sending of the information obtained by ANT to the other dealers and in the aforementioned meetings, this being, in the opinion of this Chamber, the true purpose of the services contracted to ANT by the dealers that are part of the cartel.</w:t>
      </w:r>
    </w:p>
    <w:p>
      <w:r>
        <w:t>This exchange of strategic information among competitors is also a restrictive practice of competition.</w:t>
      </w:r>
    </w:p>
    <w:p>
      <w:r>
        <w:t>The Guidelines on the applicability of Article 101 of the TFEU to horizontal cooperation agreements93 establish that any exchange of information aimed at restricting competition will be considered a restrictive conduct by its object.</w:t>
      </w:r>
    </w:p>
    <w:p>
      <w:r>
        <w:t>The Guidelines cite as an example of strategic information that which refers to prices (i.e., actual prices, discounts, increases, reductions, or rebates), customer lists, production costs, quantities, business volumes, sales, capacities, qualities, marketing plans, risks, investments, technologies, and R&amp;D programs and their results.</w:t>
      </w:r>
    </w:p>
    <w:p>
      <w:r>
        <w:t>Thus, when this type of information considered strategic, whose confidentiality is usually claimed by the companies themselves94, is shared among competitors, the autonomy and independence of action in the market by the companies is reduced, which negatively impacts the markets and, in particular, the final consumers, which is why this type of information exchange practices are routinely pursued and sanctioned by competition authorities.</w:t>
      </w:r>
    </w:p>
    <w:p>
      <w:r>
        <w:t>It is undeniable, based on what has been stated, and contrary to what the parties claim, that the type of information exchanged here, particularly regarding selling prices and applied discounts, must be considered strategic information.</w:t>
      </w:r>
    </w:p>
    <w:p>
      <w:r>
        <w:t>93 http://eur-lex.europa.eu/legal-content/ES/TXT/PDF/?uri=CELEX:52011XC0114%2804%29&amp;from=ES</w:t>
      </w:r>
    </w:p>
    <w:p>
      <w:r>
        <w:t>94 Communication from the European Commission of December 22, 2005, regarding the internal procedural rules for handling requests for access to the file in cases of application of Articles 81 and 82 of the EC Treaty, Articles 53, 54, and 57 of the EEA Agreement, and Council Regulation (EC) No. 139/2004, which develops the Commission's practice on confidential information. The cited rules mention as examples of confidential information the methods of cost assessment, production secrets and processes, sources of supply, quantities produced and sold, market shares, customer and distributor files, business strategy, cost and pricing structure, and sales strategy.</w:t>
      </w:r>
    </w:p>
    <w:p>
      <w:r>
        <w:rPr>
          <w:b/>
        </w:rPr>
        <w:t>[Pages 52–54]</w:t>
      </w:r>
    </w:p>
    <w:p>
      <w:r>
        <w:t>strategic of the companies, so its disclosure to the other competitors breaks with business logic and violates the basic rules of the proper competitive functioning of the market, without any justification that allows considering that such exchange may imply an efficiency for the sector. TIBERMOTOR has indicated that the information exchanged referred to publicly published retail prices by the brand and that it was public information. However, this Chamber considers that the prices and commercial and service conditions previously agreed upon were not, obviously, the recommended prices by the brand. This is reflected by ANT when specifying the content of the so-called "market studies" in the document from ANT included in the folder titled “VOLVO Madrid 2010” collected during the inspection of its headquarters, previously mentioned, in which it was indicated that the summary table to be sent to the dealers includes the complete offer (price, gifts, and appraisal if applicable) offered by each of them, also including the incidents detected regarding non-compliance with the agreed terms concerning prices and commercial or service conditions95: “(…) We will present to each dealership a summary table with the complete offer (price, gifts, and appraisal if applicable) offered by each dealer. We will also reflect any irregularities detected that may affect the final offer, whatever their nature. To be taken into account: (… ) 3.-Transparency.- The quality data referred to each dealer will only be known by each dealer. However, the information that will be shared will refer to the offers obtained, which will be clearly and uniformly reflected in a summary table taking into account the total offer, that is, the complete model, the achieved price, the appraisal value if applicable, and the gifts obtained. Any type of significant incident that may affect the offer will also be reflected in a section of "observations" (…)”. And thus it is confirmed in the aforementioned summary tables that indeed included the reference prices, final offer, difference, gifts, appraisals offered, and the incidents detected regarding the non-compliance of the agreements adopted. The price-fixing agreements and the exchanges of information could perfectly constitute independent infringements if they had been executed in isolation by the accused companies. In this sense, Article 1 of the LDC includes both behaviors among the prohibited practices. However, this possible qualification as an independent infringement does not prevent the integration of both behaviors into a single and continuous infringement of a complex nature since one complements the other.95 Documentation collected during the inspection of ANT, included in the folder “VOLVO Madrid 2010” (folios 126 and 127).</w:t>
      </w:r>
    </w:p>
    <w:p>
      <w:r>
        <w:t>It has been proven that the exchange of information is an integral part of the price-fixing cartel as it is configured as a mechanism for controlling compliance with it by the companies, and paragraph 59 of the Guidelines considers that “the exchange of information can also facilitate the implementation of a cartel when it allows companies to control whether the participants comply with the agreed conditions. Such types of exchanges of information will be evaluated as part of the cartel.” Therefore, and contrary to what AUTO ELIA considers, the exchange of information is an element that facilitates the agreements and, consequently, is an integral part of the conduct constitutive of the cartel. In conclusion, this Chamber confirms the qualification of the Competition Directorate regarding the existence of a single and continuous infringement of Article 1 of the LDC, consisting of price-fixing agreements and other commercial conditions, as well as exchanges of strategic information among the dealers of the VOLVO brand. 4.2.- Duration of the conduct. Single and continuous infringement. It is accredited that the cartel would have been carried out from February to September 2007, temporarily interrupted in September 2007, to be restarted again in October 2009 until December 2011, with the participation of the aforementioned dealers and ANT, with TURISMOS MADRID and SIMPSON CARS joining in January 2010, and BATTICALOA. Consequently, in accordance with the Competition Directorate, since there is a period of more than two years in which the continuity of the conduct could not be accredited, the infringing period to be considered in this file refers to the time from October 2009 to December 2011, in which continuity in the facts is indeed observed. For all these reasons, the infringement would have been carried out uninterruptedly from October 2009 to December 2011, without prejudice to the individual participation of each dealer that will be taken into account for the purpose of applying the corresponding sanction. Within the set of evidence contained in the file, we can highlight, as an example, the following to prove the duration of the conduct. Thus, on October 16, 2009, TIBERMOTOR sent an email to ANT in which it acknowledges that the control system for the discounts that has already been implemented does not work well at all and that an agreement without an audit makes no sense, and therefore it contacts ANT again to carry out the monitoring of the agreements96. In this sense, and contrary to what TIBERMOTOR indicates, during this period the existence of anti-competitive agreements and contacts is already evident. ANT carried out the studies for the dealers indicated by TIBERMOTOR, as evidenced by the email dated January 12, 2010, sent by TIBERMOTOR, in which it summons AUTO ELIA, SERVAUTO, TURISMOS MADRID, SIMPSON CARS, and SWEDISH CAR to a meeting at the SERVAUTO headquarters, attaching the study requested from ANT regarding the agreed discounts and expressly requesting their confidentiality regarding this email, which it subsequently forwards to the Manager of ANT97. Likewise, as has already been proven, the emails from ANT to TIBERMOTOR, TURISMOS MADRID, BATTICALOA, SIMPSON, SERVAUTO, and AUTO ELIA with the mentioned documentation are included in the file, comparing the offers received at these dealerships, transcribing the sheet with the technical data and the summary table sent to all of them after the visits made in January 201098. In an email sent on March 10, 2010, by ANT to the participating dealers in this cartel, it is confirmed that the planned visits in March are being carried out and that the reports of those conducted in February would soon be sent, requesting ANT to deliver these reports directly at the meetings that this cartel held regularly99. On March 15, 2010, another cartel meeting was held, as evidenced by the handwritten notes collected during the inspection of ANT100, which refer to the method for calculating the economic offer that should be presented to the customer.96 Email sent by TIBERMOTOR to ANT on October 16, 2009, forwarding the email sent by TIBERMOTOR to AUTO ELIA, TURISMOS MADRID, SIMPSON CARS, SWEDISH CAR, and SERVAUTO on October 16, 2009, Subject: IMPORTANT: Offer Monitoring, collected during the inspection of ANT (folios 6297 to 6299).97 Email sent by TIBERMOTOR to ANT on January 13, 2010, forwarding the email sent by TIBERMOTOR to AUTO ELIA, TURISMOS MADRID, SIMPSON CARS, SWEDISH CAR, and SERVAUTO on January 12, 2010, subject: PERSONAL AND CONFIDENTIAL EMAIL: this Wednesday at 14:15 in Goya Servauto (Restaurant from other times with crisis menu....), attaching the documents RESUMEN_VOLVO_MADRID_NOV09.xls (124.42 kB) and SONDEO-VOLVO MADRID.DOC (83.97 kB), collected during the inspection of ANT (folios 6293 to 6296 and 6304).98 Emails sent on February 19, 2010, by ANT to TIBERMOTOR (folios 6130 and 6166) along with the annex RESUMEN VOLVO MADRID ENE10.xls (folios 6132 and 6167), TURISMOS MADRID (folio 6133) along with the annex RESUMEN VOLVO MADRID ENE10.xls (folio 6134), BATTICALOA (folio 6150), along with the annex RESUMEN VOLVO MADRID ENE10.xls (folio 6151), SIMPSON CARS (folio 6183) along with the annex RESUMEN VOLVO MADRID ENE10.xls (folio 6184), SERVAUTO (folio 6200) along with the annex RESUMEN VOLVO MADRID ENE10.xls (folio 6201) and AUTOELÍA (folio 6217) along with the annex RESUMEN VOLVO MADRID ENE10.xls (folio 6225).99 Emails exchanged between ANT, TIBERMOTOR, BATTICALOA, AUTO ELIA, TURISMOS MADRID, SERVAUTO, AND SIMPSON CARS, with Subject: CONFIRMED WITH EVERYONE MONDAYS AT 14:00 IN GOYA WHERE THE OTHER TIME, collected during the inspection of ANT (folios 6121 to 6123 and 6126 to 6129).100 Documentation included in the folder “2010 VOLVO MADRID,” collected during the inspection of ANT (folio 128).</w:t>
      </w:r>
    </w:p>
    <w:p>
      <w:r>
        <w:rPr>
          <w:b/>
        </w:rPr>
        <w:t>[Pages 55–57]</w:t>
      </w:r>
    </w:p>
    <w:p>
      <w:r>
        <w:t>On April 30, 2010, TIBERMOTOR sent an email to the Manager of ANT, with a copy to the other participating dealers in this cartel, making observations related to the operations of the evaluators of ANT101. On September 9, 2010, ANT sent to AUTO ELIA, BATTICALOA, SERVAUTO, TIBERMOTOR, TURISMOS MADRID, and SIMPSON CARS the summary table of results obtained after the visits conducted in August 2010102. On May 9, 2011, the Manager of ANT communicated to the General Director of TIBERMOTOR the sales conditions required for the visits to be made that month concerning vehicles from the 60 range, which had been communicated to him in the conversation held by that ANT executive with the sales executive of that dealership103. Likewise, the following invoices are recorded, dating back to the year 2011:</w:t>
        <w:br/>
        <w:t>- Invoices issued by ANT to AUTO ELIA in 2007, 2010, and 2011104.</w:t>
        <w:br/>
        <w:t>- Invoices issued by ANT to SIMPSON CARS in 2011105.</w:t>
        <w:br/>
        <w:t>- Invoices issued by ANT to SERVAUTO in 2007, 2010, and 2011106.</w:t>
        <w:br/>
        <w:t>- Invoices issued by ANT to TIBERMOTOR in 2007, 2010, and 2011107.</w:t>
      </w:r>
    </w:p>
    <w:p>
      <w:r>
        <w:t>In short, this Chamber considers the duration of the conduct as established in the proposed resolution to be accredited. We are therefore faced with a single and continuous infringement that has been carried out over a period of at least two years, consisting of various behaviors, such as the agreement on prices and other commercial conditions and the exchange of sensitive information. The Judgment of the Court of Justice of December 6, 2012, Case C-441/11, paragraph 41, indicates that: “According to established case law, an infringement of Article 81 EC, paragraph 1, now 101.1 TFEU, may result not only from a single act but also from a series of acts or even from a continuous behavior, even if one or several elements of that series of acts or the continuous behavior may also constitute an infringement of the aforementioned provision when considered in isolation. Therefore, when the various actions are part of a ‘joint plan’ due to their identical object that distorts competition within the common market, the Commission may attribute responsibility for such actions based on participation in the infringement considered as a whole (Commission/Anic Partecipazioni judgment, previously cited, paragraph 81, as well as January 7, 2004, Aalborg Portland and others/Commission, C-204/00 P, C-205/00 P, C-211/00 P, C-213/00 P, C-217/00 P, and C-219/00 P, Rec. p. I-123, paragraph 258).”</w:t>
      </w:r>
    </w:p>
    <w:p>
      <w:r>
        <w:t>In the same vein, the National Court, in its judgment of February 5, 2013, referring to the Judgment of the same Chamber dated November 6, 2009, and also to community case law108, has pointed out that to qualify various behaviors as a single and continuous infringement, it is necessary to examine whether the various behaviors present a link of complementarity, that is, that they "contribute, through interaction, to the realization of the set of effects contrary to competition sought by their authors, within the framework of a global plan aimed at a single objective. For this, it will be necessary to examine the period of application, the content (including the methods used), and, correlatively, the objective of the various behaviors in question.” In this sense, aspects such as the unity of common objectives among the behaviors, the identity of subjects, the methods used, or the temporal coincidence are elements that must be considered when assessing the existence of a single and continuous infringement.</w:t>
      </w:r>
    </w:p>
    <w:p>
      <w:r>
        <w:t>Likewise, the Judgment of the National Court of July 29, 2014 (appeal no. 172/2013) also recalls the doctrine of the General Court in this regard: “1st Thus, in the judgment of February 6, 2014, Case T-27/10 AC-Treuhand AG, paragraphs 240 and 241, it states that the concept of ‘single objective,’ which underlies the joint plan of the companies involved, cannot be generically identified with the mere distortion of competition, as this is the prerequisite for qualifying the practice as anti-competitive. This interpretation would result in several behaviors related to an economic sector, contrary to Article 81 EC, paragraph 1, being systematically qualified as constitutive elements of a single infringement (see the judgment of the Court of November 30, 2011, Quinn Barlo and others/Commission, T-208/06, Rec. p. II-7953, paragraph 149, and the cited case law). Therefore, the degree of complementarity of the different behaviors that make up the single infringement must always be verified.”</w:t>
      </w:r>
    </w:p>
    <w:p>
      <w:r>
        <w:t>In this regard, any circumstance that may demonstrate or refute such a link must be taken into account, such as the period of application, the content (including the methods used), and, correlatively, the objective of the various behaviors in question (see the judgment Amann &amp; Söhne and Cousin Filterie/Commission, previously cited, paragraph 92, and the cited case law). 2nd The judgment of May 17, 2013, Case T-147/09 Trelleborg Industrie, paragraphs 59 and following, specifies that:</w:t>
        <w:br/>
        <w:t>a) Within the framework of an infringement lasting several years, the fact that the different manifestations of the agreements occur in different periods does not prevent the qualification of a single infringement, as long as the element of unity of action and purpose can be identified.</w:t>
        <w:br/>
        <w:t>b) According to a constant case law practice, a series of criteria have been identified that help to qualify an infringement as single and continuous, namely: the identity of the objectives of the considered practices, of the products and services, of the participating companies, and of the forms of execution, and it may also take into account the identity of the individuals acting on behalf of the involved companies and the identity of the geographical scope of the considered practices.</w:t>
        <w:br/>
        <w:t>c) The Commission may, therefore, presume the permanence of a company throughout the duration of the cartel, even if the participation of the company in question in specific phases has not been accredited, as long as there are sufficient elements to prove the participation of the company in a joint plan, with a specific purpose, that extends over time. The immediate consequence of this is that the “dies a quo” of the limitation period is computed from the cessation of the last conduct.”</w:t>
      </w:r>
    </w:p>
    <w:p>
      <w:r>
        <w:t>The examination of the behaviors in light of the cited case law allows us to conclude that we are faced with the existence of a single and continuous infringement, as various elements of unity of action and purpose can be identified. In the present file, the correlation between the subjects involved in the investigated behaviors is evident, as all the accused companies have participated in the behaviors. The companies were coincident, and the nature and content of the contacts pursued the same purpose, namely, to establish a common pricing strategy for the retail sale of certain VOLVO brand cars through the control of some variables that constitute the final price of the vehicle. Furthermore, there is a clear coincidence of the periods of participation of the companies, considering the invoices issued by ANT or the emails exchanged between them.</w:t>
      </w:r>
    </w:p>
    <w:p>
      <w:r>
        <w:rPr>
          <w:b/>
        </w:rPr>
        <w:t>[Pages 58–60]</w:t>
      </w:r>
    </w:p>
    <w:p>
      <w:r>
        <w:t>If we add to all of the above that all the companies identified as responsible by the Competition Authority participate in the same affected market and, therefore, have clear common interests, the conclusion can only be that there has been a joint and coordinated action among the companies, which must be considered a single and continuous infringement.</w:t>
      </w:r>
    </w:p>
    <w:p>
      <w:r>
        <w:t>4.3.- Effects on the market</w:t>
        <w:br/>
        <w:t>As the Council of the CNC and the CNMC has pointed out on previous occasions, in the assessment of conduct under Article 1 of the LDC, proof of actual effects contrary to competition is not required when it has been determined that such conduct is restrictive by its object109. This criterion is consistent with the jurisprudence on the matter, considering that, for example, the Court of Justice of the European Union has stated that110: “it should be recalled that, according to established case law, the assessment of the specific effects of an agreement is superfluous when it is found that its object is to prevent, restrict or distort competition (see, in this regard, the judgments of July 13, 1966, Consten and Grundig/Commission, 56/64 and 58/64, Rec. p. 429, and December 8, 2011 [TJCE 2011, 399], KME Germany and others/Commission, C-272/09 P, Rec. p. I-0000, paragraph 65, and KME Germany and others/Commission, [TJCE 2011, 400] C-389/10 P, Rec. p. I-0000, paragraph 75). 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June 4, 2009, T-Mobile Netherlands and others, C-8/08, Rec. p. I-4529, paragraph 29). Therefore, it is appropriate to consider that an agreement that may affect trade between Member States and has an object contrary to competition constitutes, by its very nature and regardless of its specific effects, a significant restriction of competition.”</w:t>
      </w:r>
    </w:p>
    <w:p>
      <w:r>
        <w:t xml:space="preserve">109 See, Expte. S/0120/10, Transitarios), Expte S/428/12 Palés, Expte. S/0422/12 Contracts of permanence. </w:t>
        <w:br/>
        <w:t>110 Judgment of December 13, 2012, of the Court of Justice of the European Union (Second Chamber). Case C-226/11 (Expedia Inc. v. Autorité de la concurrence and others).</w:t>
      </w:r>
    </w:p>
    <w:p>
      <w:r>
        <w:t>Similarly, the Supreme Court, in its Judgment of December 18, 2007, has similarly stated that: "Regarding the plaintiff's allegations that its behavior had no negative effects on the market since it did not reflect in prices or in market sharing nor, ultimately, in the fact that the sanctioned companies maintained, improved or increased their market power, it is sufficient to point out two things. First, that the sanctioning of conduct covered by Article 1 of the Competition Defense Law does not require that such effects have occurred, but only that they may occur, which would already avoid having to examine such arguments." Some dealers consider it mandatory for this Competition Authority to demonstrate effects in reference to the recent CJEU ruling of September 11, 2014 (case cartes bancaires); however, as this Chamber has already pointed out in other files111, the factual situation being judged is not analogous to the facts analyzed here, but rather it concerned a so-called two-sided market, and what the CJEU reproaches is that only one dimension of it has been analyzed and not the possible effects of the restriction on the other side. The doctrine derived from this ruling does not modify the established European jurisprudence on price agreements or market sharing, which continue to be configured as infringements by object due to their inherently high degree of harm to competition. As the Cartes Bancaires ruling invoked by some of the parties states: “(48) It is appropriate to recall that to fall within the scope of the prohibition set out in Article 81 EC, paragraph 1, an agreement, a decision by an association of companies or a concerted practice must have as its “object or effect” the prevention, restriction or distortion of competition within the internal market. (49) In this sense, from the case law of the Court of Justice, it follows that some types of coordination between companies reveal a degree of harm to competition sufficient to render the examination of their effects unnecessary (see, in this regard, in particular, the judgments Société Technique Minière, 56/65, EU:C:1966:38, 359 and 360; BIDS, EU:C:2008:643, paragraph 15, and Allianz Hungária Biztosító and others, C-32/11, EU:C:2013:160, paragraph 34 and cited case law). (50) This case law takes into account the circumstance that certain forms of coordination between companies can be considered, by their very nature, harmful to the proper functioning of normal competition (see, in this regard, in particular, the judgment Allianz Hungária Biztosító and others, EU:C:2013:160, paragraph 35 and cited case law). (51) In this way, it has been determined that some collusive behaviors, such as those leading to the horizontal fixing of prices by cartels, can be considered to such an extent that they are apt to generate negative effects, especially on prices, quantity or quality of products or services, that it can be deemed unnecessary to demonstrate that they have concrete effects in the market for the purposes of applying Article 81 EC, paragraph 1 (see in this regard in particular, the judgment Clair, 123/83, EU:C:1985:33, paragraph 22). Indeed, experience shows that such behaviors lead to reductions in production and price increases that result in a poor allocation of resources to the detriment especially of consumers.” [emphasis added]</w:t>
      </w:r>
    </w:p>
    <w:p>
      <w:r>
        <w:t>In light of the above, the result of the analysis of the effects caused by the conduct in the market should not alter the legal qualification that this Chamber must make in relation to them, as we are faced with conduct among competing companies that, by their very nature, fall within the category of infringements by object.</w:t>
      </w:r>
    </w:p>
    <w:p>
      <w:r>
        <w:t>In any case, regarding a price-fixing agreement among competing companies in the market for the sale of VOLVO brand cars, and contrary to what the parties indicate, the effects in the market are evident. As the Competition Authority rightly points out in its Proposal for Resolution, the execution of the agreements among the companies reduced their uncertainty regarding the offers that their competitors were going to present for certain vehicle models, which led to a homogeneity of the discounts offered by VOLVO brand dealers. Likewise, this action has caused a compartmentalization of the market, as the companies participating in this cartel were aware in advance of the behavior in the market of their competitors and monitored the agreements made, thus determining their patterns of action or abstention based on what was agreed upon by the cartel, with particularly harmful effects for effective competition as it reduces it to the point of completely nullifying it.</w:t>
      </w:r>
    </w:p>
    <w:p>
      <w:r>
        <w:t>Among the set of possible collusive behaviors, price-fixing agreements are considered particularly serious because they eliminate competition among companies in an essential element for differentiating offers, such as price, preventing users from benefiting from the lower prices and conditions that would result from effective competition among suppliers.</w:t>
      </w:r>
    </w:p>
    <w:p>
      <w:r>
        <w:t>These agreements had economic implications for the buyers of such VOLVO brand vehicles, who could not benefit from greater discounts or better commercial conditions that would have existed had these agreements not been applied, which ultimately meant that consumers paid a higher price than they would have in a context of free competition.</w:t>
      </w:r>
    </w:p>
    <w:p>
      <w:r>
        <w:rPr>
          <w:b/>
        </w:rPr>
        <w:t>[Pages 61–63]</w:t>
      </w:r>
    </w:p>
    <w:p>
      <w:r>
        <w:t xml:space="preserve">4.4.- Liability of the companies  </w:t>
        <w:br/>
        <w:t xml:space="preserve">The participation of the companies AUTO ELIA, S.A., BATTICALOA INVERSIONES, S.L., SERVAUTO CENTROMOTOR, S.A., SIMPSON CARS, S.L.U., and TIBERMOTOR SUR, S.L., with the collaboration of A.N.T. SERVICALIDAD, S.L, is, in the opinion of this Chamber, accredited in light of the evidence and other elements of judgment contained in the file resolved here, for which this Chamber agrees with the accusation made by the Directorate of Competition in its Proposal for Resolution.  </w:t>
        <w:br/>
        <w:t xml:space="preserve">Regarding the liability of ANT, this Chamber considers it proven that the aforementioned company, despite being an entity external to the affected market, has actively participated in the infringement by acting as a controller of compliance with the cartel agreements and facilitating the exchange of strategic information among the companies. Its role of control, monitoring, and facilitation of information has contributed to the maintenance of the cartel and, therefore, to restricting competition in the affected market.  </w:t>
        <w:br/>
        <w:t xml:space="preserve">The services of ANT were contracted to facilitate the monitoring of the effective compliance with the agreements adopted by the parties involved and, therefore, to facilitate the execution and maintenance of the same over time, even anticipating a system for detecting breaches of the agreed terms through ANT's reports. As part of its duties within the services it provided to the companies, it is noteworthy that it acted as a facilitator of the strategic information obtained during visits to the dealers, which must be considered as a co-author of the infringement alongside the other companies accused in this file.  </w:t>
        <w:br/>
        <w:t xml:space="preserve">Such conduct deserves the administrative sanction provided for by the Law, as the company has substantially contributed to the maintenance of the conduct. In this regard, this Competition Authority has previously sanctioned similar practices of cooperation with business associations or companies external to the market112 in its role, within the framework, as facilitators of the prohibited conduct. In the case of ANT, moreover, there are very recent precedents of analogous conduct in the automobile sales market that have been sanctioned by this competition authority, concluding that ANT's participation as a co-author also deserves administrative reproach113.  </w:t>
        <w:br/>
        <w:t xml:space="preserve">Regarding the status of being an entity external to the market in which the infringement occurs, this does not prevent the attribution of liability for the conduct, as has been stated by the community jurisprudence itself. Thus, in the  </w:t>
        <w:br/>
        <w:t xml:space="preserve">112 File S/0404/12 Commercial Services AENA  </w:t>
        <w:br/>
        <w:t xml:space="preserve">113 Resolutions of the Competition Chamber of the CNMC Council of March 5, 2015, Files S/0486/13 TOYOTA DEALERS, S/0489/13 OPEL DEALERS, S/0488/13 HYUNDAI DEALERS, and S/0487/13 LAND ROVER DEALERS; of May 28, 2015, File S/0471/13 AUDI/SEATNW DEALERS and of July 23, 2015.  </w:t>
        <w:br/>
        <w:t>61</w:t>
      </w:r>
    </w:p>
    <w:p>
      <w:r>
        <w:t xml:space="preserve">Judgment of the Court of First Instance of July 8, 2008, case T-99/04, AC-Treuhand AG v. Commission, the Court states the following:  </w:t>
        <w:br/>
        <w:t xml:space="preserve">“Any company that has adopted collusive behavior, including advisory companies that do not operate in the reference market affected by the restriction of competition, could reasonably foresee that the prohibition established by Article 81 EC, paragraph 1, was applicable to it in principle. Indeed, such a company could not ignore, or it was possible for it to understand, that in the decision-making practice of the Commission and in previous community jurisprudence, the basis for the express recognition of the liability of an advisory company for an infringement of Article 81 EC, paragraph 1, was already sufficiently clear and precise when that company actively and deliberately contributes to a cartel among producers operating in a market different from that in which the said company operates.”  </w:t>
        <w:br/>
        <w:t xml:space="preserve">In short, this Chamber agrees with the responsibility attributed to the entity ANT by the Directorate of Competition in its Proposal for Resolution, as a cooperating company of the cartel.  </w:t>
        <w:br/>
        <w:t xml:space="preserve">Having established and qualified the conduct contrary to the LDC and identified its responsible parties, Article 63.1 of the LDC conditions the exercise of the sanctioning power regarding fines by the Competition Authority on the existence of intent or negligence in the infringing subject's conduct.  </w:t>
        <w:br/>
        <w:t xml:space="preserve">Well, the Chamber considers that it has been proven that the companies knew and were aware of the unlawfulness of the conduct carried out.  </w:t>
        <w:br/>
        <w:t xml:space="preserve">From the documentation in the file, it follows that both the involved dealerships and ANT actively contributed to the implementation of the conduct; that there is a sufficiently concrete and determining causal link between their activity and the same; and that there is also a willingness to participate in the restrictive practice, as well as knowledge of the unlawful behaviors of the other participants.  </w:t>
        <w:br/>
        <w:t xml:space="preserve">In this regard, the knowledge of the unlawful nature of the conduct is undeniable considering that in their own methodology of action, they justify the confidentiality of the actions “given the dangerousness of this type of studies”114, and several preventive measures are taken, such as hiding the purpose of the studies from the evaluators themselves, and providing their services with an appearance of legality through the use of unassuming and even vague expressions (“market studies”), with the aim of remaining unnoticed by third parties not involved in the agreements.  </w:t>
        <w:br/>
        <w:t xml:space="preserve">114 Documentation collected during the inspection of ANT, included in the “VOLVO Madrid 2010” folder (folios 126 and 127).  </w:t>
        <w:br/>
        <w:t>62</w:t>
      </w:r>
    </w:p>
    <w:p>
      <w:r>
        <w:t xml:space="preserve">On the other hand, in some of the communications from TIBERMOTOR, such as one of the first after resuming relations with ANT, when in an email it calls the other dealers to a meeting to discuss commercial policy issues, it warns them as follows115:  </w:t>
        <w:br/>
        <w:t xml:space="preserve">“(…) THE CONTENT OF THIS EMAIL IS PERSONAL AND NON-TRANSFERABLE….I MEAN….PLEASE ONLY FOR US,  </w:t>
        <w:br/>
        <w:t xml:space="preserve">FOR NO ONE ELSE.  </w:t>
        <w:br/>
        <w:t xml:space="preserve">I TRUST ALL OF YOU, I SERIOUSLY MEAN IT.”  </w:t>
        <w:br/>
        <w:t xml:space="preserve">Or in another email from TIBERMOTOR to ANT and the other participating dealers in this cartel, indicating to the Manager of ANT that they continue with the project and specifies116:  </w:t>
        <w:br/>
        <w:t xml:space="preserve">“(…) I avoid more details and writing more, it is not interesting to give much more explanation by email,  </w:t>
        <w:br/>
        <w:t xml:space="preserve">IMPORTANT: DISCRETION IN THE USE OF THIS EMAIL, PLEASE DO NOT FORWARD (…)”.  </w:t>
        <w:br/>
        <w:t xml:space="preserve">This determines the concurrence of the cognitive and volitional elements of the conduct by its authors.  </w:t>
        <w:br/>
        <w:t xml:space="preserve">On the other hand, the knowledge and will of the parties undermine AUTO ELIA's claim in which it invokes the existence of a mistake of prohibition, since the companies were, as we have pointed out, fully aware that their actions were, or could be, unlawful, so they did not act under the “erroneous belief of acting lawfully,” a requirement that demands the application of the mistake of prohibition, as jurisprudence117 indicates.  </w:t>
        <w:br/>
        <w:t xml:space="preserve">Below is a summary of the participation of the companies in the sanctionable conduct subject to this file, without prejudice to the fact that more incriminating evidence is present in the established facts.  </w:t>
        <w:br/>
        <w:t xml:space="preserve">AUTO ELIA: its participation is accredited from October 2009 to December 2011, among others, in the following contacts between companies and invoices issued by ANT to the aforementioned company.  </w:t>
        <w:br/>
        <w:t xml:space="preserve">115 Email sent by TIBERMOTOR to ANT on January 13, 2010, forwarding the email sent by TIBERMOTOR to AUTO ELIA, TURISMOS MADRID, SIMPSON CARS, SWEDISH CAR, and SERVAUTO on January 12, 2010, with the subject: PERSONAL AND CONFIDENTIAL EMAIL: this Wednesday at 14:15 at Goya Servauto (Restaurant like before with crisis menu....), attaching the documents RESUMEN_VOLVO_MADRID_NOV09.xls (124.42 kB) and SONDEO-VOLVO MADRID.DOC (83.97 kB), collected during the inspection of ANT (folios 6293 to 6296 and 6304).  </w:t>
        <w:br/>
        <w:t xml:space="preserve">116 Email of February 2, 2010 sent by TIBERMOTOR to ANT, with a copy to AUTO ELIA, TURISMOS MADRID, SIMPSON CARS, and SERVAUTO, with the subject: “PROJECT Mystery Volvo Madrid,” collected during the inspection of ANT (folio 6233).  </w:t>
        <w:br/>
        <w:t xml:space="preserve">117 Judgment of the Supreme Court. Second Chamber) No. 1228/2002 of July 2.  </w:t>
        <w:br/>
        <w:t>63</w:t>
      </w:r>
    </w:p>
    <w:p>
      <w:r>
        <w:rPr>
          <w:b/>
        </w:rPr>
        <w:t>[Pages 64–66]</w:t>
      </w:r>
    </w:p>
    <w:p>
      <w:r>
        <w:t>- Emails: October 16, 2009 (folios 6297 to 6299); January 12, 2010 (folios 6293 to 6296 and 6304); January 15, 2010 (folio 6292); January 19, 2010 (folio 6288); February 2, 2010 (folio 6233); March 10 and 11, 2010 (folios 6126 to 6128); April 5, 2010 (folios 6116 6117); April 30, 2010 (folio 91); September 3 and 6, 2010 (folio 6113); September 9, 2010 (folios 6111 and 6112).</w:t>
        <w:br/>
        <w:t>- Meetings: January 13, 2010 (folio 6293), January 18, 2010 (folio 6292), March 15, 2010 (folios 6126 to 6128), April 19, 2010 (folios 6116 6117), and September 8, 2010 (folio 6113).</w:t>
        <w:br/>
        <w:t>- Invoices issued by ANT: from February to December 2010 (folios 9 to 17) and from January to December 2011 (folios 18 to 29).</w:t>
        <w:br/>
        <w:t>BATTICALOA: its participation is accredited from January 2010 to December 2011, among others, in the following contacts between companies and invoices issued by ANT to the aforementioned company.</w:t>
        <w:br/>
        <w:t>- Emails: January 19, 2010 (folio 6288); February 19, 2010 (folios 6150 and 6151); March 10 and 11, 2010 (folios 6126 to 6128); April 5, 2010 (folios 6116 and 6117); April 15, 2010 (folios 6116 6117); April 30, 2010 (folio 91); September 3 and 6, 2010 (folio 6113); September 9, 2010 (folios 6111 and 6112).</w:t>
        <w:br/>
        <w:t>- Meetings: January 18, 2010 (folio 6292), March 15, 2010 (folios 6126 to 6128), April 19, 2010 (folios 6116 6117), and September 8, 2010 (folio 6113).</w:t>
        <w:br/>
        <w:t>SERVAUTO: its participation is accredited from October 2009 to December 2011, among others, in the following contacts between companies and invoices issued by ANT to the aforementioned company.</w:t>
        <w:br/>
        <w:t>- Emails: October 16, 2009 (folios 6297 to 6299); January 12, 2010 (folio 6293); January 15, 2010 (folio 6292); January 19, 2010 (folio 6288); February 2, 2010 (folios 6233, 6234 and 6288 to 6291); February 19, 2010 (folios 6200 and 6201); March 10 and 11, 2010 (folios 6126 to 6128); April 16, 2010 (folios 6116 and 6117); April 30, 2010 (folio 91); September 3 and 6, 2010 (folio 6113); September 9, 2010 (folios 6111 and 6112).</w:t>
        <w:br/>
        <w:t>- Meetings: January 13, 2010 (folio 6293), January 18, 2010 (folio 6292), March 15, 2010 (folios 6126 to 6128), April 19, 2010 (folios 6116 6117), and September 8, 2010 (folio 6113).</w:t>
        <w:br/>
        <w:t>- Invoices issued by ANT: from February to December 2010 (folios 41 to 48) and from January to December 2011 (folios 49 to 60).</w:t>
        <w:br/>
        <w:t>SIMPSON CARS: its participation is accredited from October 2009 to December 2011, among others, in the following contacts between companies and invoices issued by ANT to the aforementioned company.</w:t>
        <w:br/>
        <w:t>- Emails: October 16, 2009 (folios 6297 to 6299); January 12, 2010 (folios 6293 to 6296); January 19, 2010 (folio 6288); February 2, 2010 (folios 6233, 6234 and 6288 to 6291); February 19, 2010 (folios 6183 and 6184); March 10 and 11, 2010 (folios 6126 to 6128); April 5, 2010 (folios 6116 and 6117); April 30, 2010 (folio 91); September 3 and 6, 2010 (folio 6113); September 9, 2010 (folios 6111 and 6112).</w:t>
        <w:br/>
        <w:t>- Meetings: January 13, 2010 (folio 6293), January 18, 2010 (folio 6292), March 15, 2010 (folios 6126 to 6128), April 19, 2010 (folios 6116 6117), and September 8, 2010 (folio 6113).</w:t>
        <w:br/>
        <w:t>- Invoices issued by ANT: from August to December 2010 (folios 30 to 34).</w:t>
        <w:br/>
        <w:t>TIBERMOTOR SUR: its participation is accredited from October 2009 to December 2011, among others, in the following contacts between companies and invoices issued by ANT to the aforementioned company.</w:t>
        <w:br/>
        <w:t>- Emails: October 16, 2009 (folios 6297 to 6299); January 12, 2010 (folio 6293); January 15, 2010 (folio 6292); January 19, 2010 (folio 6288); February 2, 2010 (folios 6233, 6234 and 6288 to 6291); February 19, 2010 (folios 6132, 6166 and 6167); March 9 and 12, 2010 (folios 6118, 6119, 6124 and 6125); March 10 and 11, 2010 (folios 6126 to 6128); April 16, 2010 (folios 6116 and 6117); April 30, 2010 (folio 91); September 3 and 6, 2010 (folio 6113); September 9, 2010 (folios 6111 and 6112); May 9, 2011 (folio 6109).</w:t>
        <w:br/>
        <w:t>- Meetings: January 13, 2010 (folio 6293), January 18, 2010 (folio 6292), March 15, 2010 (folios 6126 to 6128), April 19, 2010 (folios 6116 6117), and September 8, 2010 (folio 6113).</w:t>
        <w:br/>
        <w:t>- Invoices issued by ANT: from February to December 2010 (folios 66 to 74) and from January to December 2011 (folios 75 to 86).</w:t>
        <w:br/>
        <w:t>4.5. Responsibility of the General Director of TIBERMOTOR</w:t>
        <w:br/>
        <w:t>The Competition Directorate has proposed to this Chamber the application of Article 63.2 of the LDC to the executive of the company TIBERMOTOR, considering that his participation in the cartel has been decisive for constituting the cartel, assuming not only the coordination tasks but also supervision regarding the monitoring of the agreements adopted.</w:t>
        <w:br/>
        <w:t>However, this Chamber, after analyzing the facts that the Competition Directorate imputes to the representative of TIBERMOTOR, concludes that the sanction provided in the cited provision is not applicable in this file.</w:t>
        <w:br/>
        <w:t>It is true, as the facts attest, that the General Director of TIBERMOTOR has had a greater accredited participation in the agreements sanctioned here than other executives, but his role in the agreements cannot be considered as decisive or particularly relevant for the design and implementation of the agreements, as stated by the Competition Directorate, since, in the opinion of this Chamber, his role has consisted of being a mere interlocutor of the companies before ANT. His function as an interlocutor has facilitated the dynamics of the conduct, but has been essentially passive, without resulting from it or being deduced a greater intensity of the infringement.</w:t>
        <w:br/>
        <w:t>In a cartel in which several companies have participated, and in which there is a supervision activity by an external company (in this case, ANT), it seems logical that the participating companies in the agreements designate a common interlocutor for the purpose of interacting with the external company. In this case, it has been the executive of TIBERMOTOR who has interacted with ANT and coordinated the companies to make the agreements effective, but this does not grant his actions special relevance or an essential or decisive character for the constitution and maintenance of the cartel, all companies being responsible in a manner and intensity equivalent to that of TIBERMOTOR.</w:t>
        <w:br/>
        <w:t>In this sense, it is worth emphasizing that the behaviors sanctioned here are those accredited from 2009, following an email that TIBERMOTOR sends to ANT in which it acknowledges that the control system for the discounts that has already been implemented does not work well at all and that an agreement without an audit makes no sense and therefore contacts ANT again to review the non-compliance with the price agreement adopted by the VOLVO dealers118. This denotes that the actions of the Executive,</w:t>
        <w:br/>
        <w:t>118 Email sent by TIBERMOTOR to ANT on October 16, 2009, forwarding the email sent by TIBERMOTOR to AUTO ELIA, TURISMOS MADRID, SIMPSON CARS, SWEDISH CAR, and SERVAUTO on October 16, 2009, Subject: IMPORTANT: Follow-up Offers, collected in the inspection of ANT (folios 6297 to 6299).</w:t>
      </w:r>
    </w:p>
    <w:p>
      <w:r>
        <w:rPr>
          <w:b/>
        </w:rPr>
        <w:t>[Pages 67–69]</w:t>
      </w:r>
    </w:p>
    <w:p>
      <w:r>
        <w:t>at least accredited, refers to the contact with ANT for the follow-up of some previous agreements adopted by the companies, so it cannot be attributed to it, as we have already stated, in the absence of further data, a more decisive role in the design and implementation of the cartel than to the other executives and companies. And regarding its role as an interlocutor during the accredited period, as we have pointed out, it does not constitute an action, in this case, that allows the sanction proposed by the Directorate of Competition to be applied.</w:t>
      </w:r>
    </w:p>
    <w:p>
      <w:r>
        <w:t>Therefore, the requirements to apply Article 63.2 of the LDC to the General Director of TIBERMOTOR are not met in this case.</w:t>
      </w:r>
    </w:p>
    <w:p>
      <w:r>
        <w:t>FIFTH. OTHER ALLEGATIONS AND ISSUES RAISED IN THE RESOLUTION PHASE</w:t>
      </w:r>
    </w:p>
    <w:p>
      <w:r>
        <w:t>5.1. On the nullity of the inspection carried out at the ANT headquarters</w:t>
      </w:r>
    </w:p>
    <w:p>
      <w:r>
        <w:t>ANT and some of the accused companies have alleged the nullity of all actions taken in this sanctioning file due to the fact that the Directorate of Competition bases its allegations on the documentation gathered in the ANT inspection carried out on June 4 and 5, 2013, in an arbitrary and disproportionate manner, violating Articles 18.2 and 24 of the Spanish Constitution (CE), as well as Articles 13.2 and 13.3 of the RDC, as SERVAUTO has also alleged, indicating that both the judicial order authorizing entry into ANT's facilities and the Investigation Order of May 28, 2013, under which the aforementioned inspection at ANT's headquarters was carried out, referred only to file S/0471/13.</w:t>
      </w:r>
    </w:p>
    <w:p>
      <w:r>
        <w:t>The aforementioned companies allege the lack of motivation of the Investigation Order of May 28, 2013, as well as the judicial order authorizing entry, stating that ANT that the object of said Order could not be more ambiguous, without specifying which brands were affected, especially when the Directorate of Competition was fully aware that the dealers that could be involved in the anticompetitive practices corresponded to the brands Volkswagen (VW), AUDI, and SEAT, but had no indication of analogous behavior in the distribution of motor vehicles of the VOLVO brand. ANT argues that the Investigation Order must specify what the object of the investigation is so that the investigated company understands its scope and can exercise its right to defense, as indicated by the Court of Justice of the European Communities (Judgment of September 21, 1989, joined cases C-46/87, 227/88, Hoechst v. Commission (Rec.1989).</w:t>
      </w:r>
    </w:p>
    <w:p>
      <w:r>
        <w:t>Furthermore, ANT alleges to support its claim of lack of motivation of the Investigation Order, the judgment of March 8, 2007, of the Court of First Instance of the European Communities, regarding case 339/94 France Telecom España, which states that such an obligation of motivation constitutes a fundamental requirement, on the one hand, to demonstrate the justified nature of the intervention intended to be carried out within the affected companies, allowing them to understand the scope of their duty to cooperate, and on the other hand, to guarantee their right to defense, referring to the judgment of the Court of Justice of October 17, 1989, Dow Chemical Ibérica and others/Commission, 97/87, which in turn cites the Nexus v. Commission judgment, and establishes that although the competition authority is not obliged to "(...) inform the recipient of an inspection decision of all the information it has regarding alleged infringements, nor to make a rigorous legal qualification of such infringements, it must, however, clearly indicate the indications it intends to verify)".</w:t>
      </w:r>
    </w:p>
    <w:p>
      <w:r>
        <w:t>This Chamber opposes the companies' claims for nullity of the resolution based on the following arguments.</w:t>
      </w:r>
    </w:p>
    <w:p>
      <w:r>
        <w:t>The inspection carried out at ANT's headquarters on June 4 and 5, 2013, was conducted within the framework of the reserved information S/0471/13, expressly stating in the Investigation Order of May 28, 2013, that its purpose was to verify the existence of restrictive practices of competition prohibited by Article 1 of the LDC consisting of price fixing and commercial and service conditions, as well as the exchange of commercially sensitive information in the Spanish market for the distribution of motor vehicles. The aforementioned Order did not specify any particular car brand, and as a result of the information gathered in the aforementioned inspection, as well as the evidence in the various sanctioning files subsequently initiated, the Competition Chamber of the CNMC has issued different Resolutions in the sanctioning files processed so far against dealers of certain brands of motor vehicles. In relation to this aspect, it is noteworthy that it is not unusual for this Commission to open a plurality of sanctioning files derived from an inspection by the Directorate of Competition119.</w:t>
      </w:r>
    </w:p>
    <w:p>
      <w:r>
        <w:t>As the CNC has previously pointed out120, "if the jurisprudence recognizes that incidental findings in inspections can be incorporated into a different sanctioning procedure under certain procedural guarantees, even more so can and must those documents that, as in this case, are part of the object of the inspection. It is also worth noting that, as long as they are part of the object of a home inspection, the documentation obtained by the CNC can give rise to as many sanctioning files as infringements are detected and without prejudice, of course, to the fact that the instructing body may subsequently agree to their accumulation if appropriate".</w:t>
      </w:r>
    </w:p>
    <w:p>
      <w:r>
        <w:t>Let us note, even, that as the Council of the CNC has also pointed out on previous occasions, if it were to be estimated, which is not the case, that the object of the present file was not included in the object of the inspection, the doctrine of incidental finding, supported by the jurisprudence of the Supreme Court and the Constitutional Court121 would apply.</w:t>
      </w:r>
    </w:p>
    <w:p>
      <w:r>
        <w:t>In this case, however, the inspection carried out at ANT had full legal coverage as it was authorized by the Order of June 3, 2013, issued by the Administrative Litigation Court No. 1 of Elche, the inspection being carried out in accordance with the provisions of the aforementioned Order and the indicated Order, notified to the aforementioned company to carry out the entry into its headquarters.</w:t>
      </w:r>
    </w:p>
    <w:p>
      <w:r>
        <w:t>In this regard, as the Directorate of Competition rightly points out, citing jurisprudence on the matter, the Investigation Order must indicate as clearly as possible what indications are intended to be verified and on what elements the inspection is based, although it is not mandatory to precisely delimit elements such as the relevant market or the subjects that may be involved in the investigated practices.</w:t>
      </w:r>
    </w:p>
    <w:p>
      <w:r>
        <w:t>The inspection power is a legal instrument made available to this Commission to facilitate the investigation into the existence of a possible infringement of the competition rules. Logically, when an inspection is carried out, the Directorate of Competition cannot be certain of the existence of an infringement. It is precisely for this reason that it is provided with these instruments to be able to know as accurately as possible the existence of facts that allow it to initiate a formal procedure for the infringements of the competition rules and identify those responsible for such conduct. However, it is not essential, from the enabling point of view to carry out the inspection, that the inspecting body must know in advance the possible participants in the conduct, nor is it necessary for the order to detail specifically, and to the extent that ANT intends, the specific facts and the investigated markets, as this would limit the investigative powers of the CNMC.</w:t>
      </w:r>
    </w:p>
    <w:p>
      <w:r>
        <w:t>In this aspect, the Judgment of the Supreme Court dated June 22, 2015 (Cassation Appeal No. 2012/2013) is illustrative, in which the High Court confirms the position of this Chamber in this regard, stating the following: "It is then alleged that the inspections at the companies' premises had a specific objective, to gather sufficient information to ascertain the existence of the infringement of which knowledge was had through the complaint filed. The plaintiff analyzes the investigation order of the CNC, whose wording, in the opinion of this Chamber, contains the necessary elements to determine the object of the agreed inspections. The plaintiff itself acknowledges (page 39 of the complaint) that "we would agree to state that it is not possible to claim that the investigation order of October 9, 2009 literally stated that it was</w:t>
      </w:r>
    </w:p>
    <w:p>
      <w:r>
        <w:rPr>
          <w:b/>
        </w:rPr>
        <w:t>[Pages 70–72]</w:t>
      </w:r>
    </w:p>
    <w:p>
      <w:r>
        <w:t>investigating a possible collusive agreement in relation to the public tender for supply since the inspection powers of the officials of the CNC and the inspection itself could have been limited." The party considers that "the conduct under investigation that justifies the surprise inspection is something more concrete and specific than everything that could potentially fall under the umbrella of the wording of the order." This Chamber considers that the reference to the markets of contracting, supply, and execution of works is sufficiently expressive of the factual elements subject to the investigation, and it is not required, for the same reasons that the plaintiff expressly acknowledges, to indicate the details referring to the road tenders.</w:t>
      </w:r>
    </w:p>
    <w:p>
      <w:r>
        <w:t>(…) Regarding the allegation that the documents were found by chance, the Chamber has verified that an investigation was initiated due to a specific fact, but as it progressed, other closely related and connected facts were discovered that provided the competition defense authorities with evidence that the agreement to participate in road tenders, to agree on the bids, to offer a lower bid than expected, and to divide the amount thus illicitly obtained affected various tenders throughout the territory of the State. This is not at all the case examined by the CJEU in the AEB matter partially reproduced by the plaintiff, nor is there factual coincidence with the other cases cited in which the European Commission used documentation obtained in one procedure to open another or to formulate charges in another, since in this case it is a single procedure and a single infringement.</w:t>
      </w:r>
    </w:p>
    <w:p>
      <w:r>
        <w:t>The differences highlighted by the plaintiff are not relevant for the purposes examined: neither that the convener was a different body, nor the different provinces, nor that the participating companies were sometimes others, and the extended time period, because in any case they were public tenders, the illicitly obtained income was at the expense of public funds, and the system organized by the companies was valid and similar in all cases.</w:t>
      </w:r>
    </w:p>
    <w:p>
      <w:r>
        <w:t>Finally, regarding what the plaintiff calls "the subjective scope of the investigated conduct," the documents found at PADECASA can be used as evidence of PADECASA's conduct and certainly as evidence regarding all those companies related to it, not being required, as results from the plaintiff's thesis, that "inspectors can only investigate the actions of the investigated entity." (the emphasis is ours).</w:t>
      </w:r>
    </w:p>
    <w:p>
      <w:r>
        <w:t>Specifically, the Investigation Order discussed here referred precisely to the object of the inspection ("to verify the existence, if applicable, of restrictive practices of competition prohibited by Article 1 of the LDC, consisting of price fixing and commercial and service conditions, as well as the exchange of commercially sensitive information in the Spanish market for the distribution of motor vehicles"), especially considering that ANT's commercial activity is not limited to providing services to companies distributing motor vehicles, so that the market delimitation made in the Investigation Order left aside a large part of ANT's business, which was not subject to inspection. Therefore, it cannot be asserted that the aforementioned Investigation Order was ambiguous and that ANT's duty to cooperate should have been limited exclusively to documentation related to the distribution of motor vehicles of certain brands.</w:t>
      </w:r>
    </w:p>
    <w:p>
      <w:r>
        <w:t>In light of these circumstances, this Chamber considers that the Investigation Order of ANT, issued within the framework of a reserved information, sufficiently indicates the object, purpose, and scope of the inspection, thus observing what is indicated in Article 13.3 of the RDC.</w:t>
      </w:r>
    </w:p>
    <w:p>
      <w:r>
        <w:t>In any case, it should be noted that as detailed in the inspection report provided by ANT as evidence, it was signed by the joint Administrators and Managers of the aforementioned company, on behalf of it. Likewise, it is evident that the members of the inspection team identified themselves upon entering the premises of said company and the express consent to said inspection was given by the representative of ANT with full knowledge of the content of the Order and the Investigation Order and informed of the object and development of the inspection, as well as the corresponding legal provisions on which said Order is based. Similarly, the representatives of ANT were informed of all actions taken during the course of the inspection, so there was no moment in which their right to defense was compromised.</w:t>
      </w:r>
    </w:p>
    <w:p>
      <w:r>
        <w:t>5.2. On the definition of the market made by the Competition Directorate.</w:t>
      </w:r>
    </w:p>
    <w:p>
      <w:r>
        <w:t>From the perspective of competition defense, for cartel cases, the exact delimitation of the market or the characterization of all its elements is not essential in order to prove the conduct prohibited by Article 1 of the LDC when its existence has been demonstrated. This has been stated by the Competition Chamber of the CNMC Council122 and previously, repeatedly by the TDC123 and the CNC Council124, referring to community jurisprudence125, since the exact delimitation of the market is not an element of the type of infringement typified in Article 1 of the LDC – or Article 101 of the Treaty on the Functioning of the European Union (TFEU) - when it comes to agreements that, by their content and purpose, can objectively be concluded to be anticompetitive by their object.</w:t>
      </w:r>
    </w:p>
    <w:p>
      <w:r>
        <w:t>As indicated by the CNC Council and also the Competition Chamber of the CNMC Council126 and confirmed by the National Court127, following community jurisprudence128, the concept of the market affected by the infringing conduct is delimited by the proven facts and the content of the agreements and is determined by the territory in which the analyzed infringement has produced or is likely to produce effects on the conditions of effective competition and consumers and users.</w:t>
      </w:r>
    </w:p>
    <w:p>
      <w:r>
        <w:t>Thus, as the CNMC has pointed out, referring to what was indicated by the CNC129, it is the companies themselves that with their anticompetitive conduct determine the scope affected by the infringement, being in this case the affected market the distribution of new motor vehicles of the VOLVO brand sold to individuals, through certain independent dealers of the manufacturer of the aforementioned brand, specifically located in the Autonomous Communities of Madrid, Castilla-León, and Castilla-La Mancha.</w:t>
      </w:r>
    </w:p>
    <w:p>
      <w:r>
        <w:t>In this regard, TIBERMOTOR argues that any type of sale operation should be included in the product market definition regardless of the legal position of the seller concerning the brand, even if the dealer is not official.</w:t>
      </w:r>
    </w:p>
    <w:p>
      <w:r>
        <w:t>In this regard, as the Competition Directorate has rightly pointed out, in general and precisely because they are not official dealers of the brand, such points of sale do not offer the discount campaigns established by the brands and it is also not common practice to apply an extra discount accepting from the potential buyer the car that is going to be replaced, since in the</w:t>
      </w:r>
    </w:p>
    <w:p>
      <w:r>
        <w:rPr>
          <w:b/>
        </w:rPr>
        <w:t>[Pages 73–75]</w:t>
      </w:r>
    </w:p>
    <w:p>
      <w:r>
        <w:t>the retail distribution of new automobiles, the brand communicates to the dealer a recommended selling price so that the dealer can freely establish the final selling price according to their expected or desired income, acting independently in the performance of their economic activity, in any case, in their own name and on their own account, assuming the risks that may arise from the business. Thus, the manufacturer of the brand sells its products to the distributing dealer, who resells them to their customers applying a margin, which constitutes the source of income for their commercial activity.</w:t>
      </w:r>
    </w:p>
    <w:p>
      <w:r>
        <w:t>Although any type of sale operation could be included regardless of the legal position of the seller with respect to the manufacturer of the brand, whether they are official dealers of the brand or not, in practice, the facts investigated in this file have been carried out solely by independent official dealers of the brand, without the participation in these facts of other operators that may exist and that were not independent official dealers of the brand, and hence the delimitation made in the Document and reiterated in the Resolution Proposal, indicating that the affected market in this file is that of the distribution of motor vehicles of the brand VOLVO, through independent dealers of the manufacturer of the aforementioned brand.</w:t>
      </w:r>
    </w:p>
    <w:p>
      <w:r>
        <w:t>In this file, all the dealers involved are official dealers, as has been accredited, and there is no record of the existence of non-official dealers of the brand VOLVO who have participated in the facts under investigation, without this affecting the delimitation of the affected market, as the Competition Chamber of the CNMC has already pointed out in similar precedents that have already been sanctioned.</w:t>
      </w:r>
    </w:p>
    <w:p>
      <w:r>
        <w:t>Regarding the exclusion alleged by TIBERMOTOR concerning the sales of new vehicles intended for fleets and leasing, this fully coincides with the delimitation made by the Competition Directorate, in which only the "distribution of new motor vehicles of the brand VOLVO sold to individuals, through independent dealers of the manufacturer of the aforementioned brand" is reflected, thus excluding the aforementioned sales of vehicles intended for fleets or leasing.</w:t>
      </w:r>
    </w:p>
    <w:p>
      <w:r>
        <w:t>Furthermore, TIBERMOTOR indicates that the relevant product market should have been defined as that of the sale to individuals of new cars from segments C and D (according to the segments described by the European Commission in case No. IV/M.1406-HYUNDAI/KIA) and the affected market would be that of the sale to individuals of new cars of the VOLVO models C30 and XC60, indicating as the affected geographic market the national peninsular market.</w:t>
      </w:r>
    </w:p>
    <w:p>
      <w:r>
        <w:t>However, it should be noted that while the reports contained in the file are generally related to the aforementioned models, the monitoring to be carried out by ANT was not limited to those models, in compliance with the agreements adopted by the dealers involved in this sanctioning file: “(...) the models to be evaluated will be the entire range. Each month we will carry out two studies, one of them always focused on the XC 60 and the other on a model from the rest of the range.”</w:t>
      </w:r>
    </w:p>
    <w:p>
      <w:r>
        <w:t>Thus, for example, in the visits carried out in May 2011, it was expressly indicated that the models to be evaluated would be the “Vehicles of the 60 Range (V60, S60, and XC60).” Moreover, there is an email sent precisely by TIBERMOTOR to ANT on January 19, 2010, attaching documentation related to different models of the VOLVO brand, specifically, it is recorded in the attached file titled “Prices October 2009.pdf,” various models of VOLVO with their technical characteristics and corresponding prices (S40, S80, V50, V70, XC60, XC70, XC90, C30, and C70) and in the file “Tactical January” information related to the VOLVO models C30, C70, S80, V70, XC70, and XC90, with the amounts assigned to each of these models.</w:t>
      </w:r>
    </w:p>
    <w:p>
      <w:r>
        <w:t>Regarding the affected geographic market, some dealers consider that it is of national scope, while others claim that it is that of the Autonomous Community of Madrid, and hence the appropriateness of the file of this case in accordance with the provisions of Article 44 of the LDC. In this regard, this Chamber reiterates that it is the companies themselves that, through their anticompetitive conduct, determine the scope affected by the infringement, as the CNMC has already established precisely in the Resolutions issued in relation to the files of dealers of other brands, indicating that dealers have an area of influence greater than that of the province in which they are physically located, with a significant influence in the bordering provinces, since customers may travel to those locations if the offers from dealers in other provinces are more satisfactory to them, not necessarily belonging to the same Autonomous Community.</w:t>
      </w:r>
    </w:p>
    <w:p>
      <w:r>
        <w:t>Based on this criterion and considering that VOLVO ESPAÑA, in accordance with the concession contract signed with the dealers that determines their operations, does not establish any clause that discriminates or conditions the dealers based on the place of residence of their customers, nor from the establishment from which the dealer makes the sale, for the purposes of accepting or rejecting the dealer's orders, and that the dealers involved, in their responses to the information requests made, have reported that there is no clause in the contract signed with VOLVO ESPAÑA that limits or conditions them in the sale of vehicles based on the place of residence of their customers, among them BATTICALOA, specifically indicating that AUTOELIA's area of influence for the sale of vehicles is limited to Madrid, Guadalajara, and Soria, this Chamber, in line with the Competition Directorate, reiterates that the practices under investigation are confined to the distribution of motor vehicles of the VOLVO brand in the Autonomous Communities of Madrid, Castilla-León, and Castilla-La Mancha, with the affected geographic market being that of these Autonomous Communities, both by the geographical delimitation made by the participating dealers in this cartel, and by the effects on effective or potential competitors and on consumers and users of the conducted actions.</w:t>
      </w:r>
    </w:p>
    <w:p>
      <w:r>
        <w:t>In fact, to delimit the affected geographic market, the Competition Directorate requested the dealers involved for invoices issued during 2011 and 2012, confirming that the customers of SERVAUTO came from Madrid, Badajoz, Valencia, Álava, Cantabria, Barcelona, Seville, Biscay, Cuenca, Zaragoza, Guadalajara, Lleida, Seville, Ciudad Real, Toledo, and León; those of AUTOELIA from Madrid, Toledo, Ciudad Real, Guadalajara, Segovia, Ávila, Valladolid, Soria, León, Asturias, Valencia, Seville, Barcelona, Almería, Murcia, Cantabria, and Zaragoza; and those of TIBERMOTOR from Madrid, Barcelona, Toledo, Córdoba, Biscay, Asturias, Seville, Málaga, Cádiz, Salamanca, Alicante, Cáceres, and Burgos.</w:t>
      </w:r>
    </w:p>
    <w:p>
      <w:r>
        <w:t>It should also be noted the limited territorial presence of VOLVO brand dealers in Spanish territory, a total of 50, which results in them having an area of influence greater than that of the locality in which they are located, with a significant influence in the bordering provinces, since the operational radius of these dealers is not limited to the perimeter of the</w:t>
      </w:r>
    </w:p>
    <w:p>
      <w:r>
        <w:rPr>
          <w:b/>
        </w:rPr>
        <w:t>[Pages 76–78]</w:t>
      </w:r>
    </w:p>
    <w:p>
      <w:r>
        <w:t>province in which these dealers are located, as has been verified from the analysis of the official dealer search engine on the VOLVO website140. On the other hand, as established by the Competition Chamber of the CNMC Council in the Resolution issued on March 5, 2015, in Expte. S/0486/13 TOYOTA DEALERS, in which, as in the present case, most of the participating dealers in that cartel were also located in the Autonomous Community of Madrid: “(...) although most of the dealers involved are based in the Autonomous Community of Madrid, the conduct attributed is capable of altering free competition in a supra-autonomous scope, given that the scope of action of the accused companies exceeds the perimeter of the province in which they are located and reaches claimants from neighboring provinces outside the Autonomous Community of Madrid (...).” Therefore, the allegations of the parties are dismissed.</w:t>
      </w:r>
    </w:p>
    <w:p>
      <w:r>
        <w:t>5.3. On the violation of the non bis in idem principle ANT considers that the non bis in idem principle has been violated, as it believes it has already been sanctioned for the same facts attributed to it in the present file and based on identical grounds in the Resolution of the Competition Chamber of the Council in Expte. S/471/13 Audi/SEAT/VW. In this regard, it indicates that it is proposed to sanction it for identical facts occurring in a coinciding temporal and geographical scope with those of other sanctions that have been imposed on it in file S/0471/13 Audi/Seat/VW, a matter that, it states, does not prevent the application of the non bis in idem principle. For its part, AUTOELIA considers that the non bis in idem principle is violated since, as it states, the conduct consisting of the exchange of information is taken into account to qualify the facts as a cartel and also as an agreement to set other commercial conditions.</w:t>
      </w:r>
    </w:p>
    <w:p>
      <w:r>
        <w:t>Well, this Chamber considers, following the criteria of the Competition Directorate, that in the sanction that may be imposed on ANT by virtue of this Resolution, the invoked constitutional principle is not violated. Article 133 of Law 30/1992 establishes the prohibition of sanctioning facts that have been sanctioned criminally or administratively, in cases where there is identity of subject, fact, and basis. Therefore, for the application of the principle, the "triple identity" referred to in the article must concur.</w:t>
      </w:r>
    </w:p>
    <w:p>
      <w:r>
        <w:t>In this case, it is evident that neither the facts subject to infringement nor the infringing subjects coincide, since in each file a set of distinct companies has been sanctioned for agreements on the price of car distribution whose brands differ in each file. The identity of facts does not coincide in the cited files— in each file the agreements on prices are based on a specific brand distinct from the rest of the files— nor do the subjects— the sanctioned subjects differ in each file, except for ANT— conditions that are necessary to appreciate the existence of the invoked infringement.</w:t>
      </w:r>
    </w:p>
    <w:p>
      <w:r>
        <w:t>The Judgment of the National Court dated July 15, 2014 clarifies the judicial position in this regard in a manner analogous to the considerations made by this Chamber, when it states that: “Regarding the existence of a bis in idem, for having sanctioned the plaintiff in procedure S/226/2010, road tenders, with a fine of 1,218,525 euros, for the award of a work offered by the State Administration, being a file in which the affected market is of national scope, this reason is examined secondarily despite being presented first in the claim due to its lesser scope, given that the sanction now imposed is more severe than that of the previous file. This reason must be dismissed, in line with the arguments presented by the contested resolution, considering that these are different markets, regarding different contracting public administrations, with different participants in the cartel. Therefore, the sufficient identity to understand that there are the same facts and basis for sanction does not concur.”</w:t>
      </w:r>
    </w:p>
    <w:p>
      <w:r>
        <w:t>In this regard, it should be noted that the affected markets in the files expressly cited by ANT were determined based on the brand of cars subject to the illicit agreements (in file S/0471/13 the brands of the SEAT Group), with no coincidence between the cited files, beyond ANT's involvement in the conduct.</w:t>
      </w:r>
    </w:p>
    <w:p>
      <w:r>
        <w:t>It is therefore unnecessary to give importance to the geographical scope of the conduct, as well as the time period in which the facts were committed, since these elements are not essential in this case to appreciate the alleged defect from the moment that in those cited scopes the actors and the facts have been different in each file.</w:t>
      </w:r>
    </w:p>
    <w:p>
      <w:r>
        <w:t>Regarding AUTOELÍA's allegation that the Competition Directorate has considered the exchange of information between dealers as conduct in itself contrary to Article 1 of the LDC, while it is used to qualify the agreements on price fixing through the exchange of discount policies, gifts, and appraisals, which would break the non bis in idem principle, this cannot be shared by this Chamber. Firstly, because the conducts, although included in Article 1 of the LDC, are clearly distinct— price agreement and information exchanges— regardless of whether one complements the other in this case, and this inexorably results in the existence of facts that cannot be considered identical if we were to consider both conducts independently of one another, as the alleging entity intends.</w:t>
      </w:r>
    </w:p>
    <w:p>
      <w:r>
        <w:t>In this sense, as has already been pointed out in this resolution, the exchange of information has been considered at all times as a means to carry out the monitoring of the price fixing agreements and commercial conditions by the dealers involved in this sanctioning file, without being individualized as an independent conduct. In fact, it is common in the functioning of a cartel for the participating entities to exchange information as a mechanism for controlling the agreements adopted by the cartel, as established by the Competition Chamber of the CNMC, especially in similar cases to the one investigated here regarding the work carried out by ANT in the aforementioned files in which other dealer cartels of different brands have been sanctioned141: “Price fixing agreements and information exchanges could perfectly constitute independent infringements if executed in isolation by the accused companies. In this sense, Article 1 of the LDC includes both conducts among the prohibited practices. However, this possible qualification as an independent infringement does not prevent the integration of both conducts into a single and continuous infringement of a complex nature since one complements the other.</w:t>
      </w:r>
    </w:p>
    <w:p>
      <w:r>
        <w:t>It has been proven that the exchange of information is an integral part of the price fixing cartel as it is configured as a mechanism for controlling compliance with it by the companies, and paragraph 59 of the Guidelines considers that “the exchange of information can also facilitate the implementation of a cartel when it allows companies to control whether participants comply with the agreed conditions. Such types of information exchanges will be evaluated as part of the cartel.”</w:t>
      </w:r>
    </w:p>
    <w:p>
      <w:r>
        <w:t>For all these reasons, the allegations of the parties regarding the violation of the non bis in idem principle are dismissed.</w:t>
      </w:r>
    </w:p>
    <w:p>
      <w:r>
        <w:t>5.4. On the consideration of minor importance conducts BATTICALOA considers that the conducts subject to investigation in this sanctioning file should be framed within Article 5 of Law 15/2007, relating to conducts of minor importance, which places them outside the scope of the norm and considers them without antitrust relevance.</w:t>
      </w:r>
    </w:p>
    <w:p>
      <w:r>
        <w:t>This Chamber agrees with the Competition Directorate that the allegation regarding minor importance conducts cannot be accepted in any case, given that the companies involved are accused of adopting agreements aimed at price fixing and commercial conditions, which constitutes a 141 For example, in the Resolution of the Competition Chamber of the CNMC dated June 26, 2014, Expte. S/0445/12 Firefighting Equipment and in the Resolutions of March 5, 2015, Expte. S/0489/13 OPEL Dealers, S/0486/13 TOYOTA Dealers, S/0488/1313 HYUNDAI Dealers, and S/0487/13 LAND ROVER Dealers and of May 28, 2015, Expte S/0471/13 Audi/Seat/VW.</w:t>
      </w:r>
    </w:p>
    <w:p>
      <w:r>
        <w:rPr>
          <w:b/>
        </w:rPr>
        <w:t>[Pages 79–81]</w:t>
      </w:r>
    </w:p>
    <w:p>
      <w:r>
        <w:t>serious infringement constituting a cartel, with direct ability to distort competition, which is excluded from the de minimis exemption. The rules on the application of the de minimis rule have provided for a series of behaviors whose execution, regardless of the companies' market share and the effects that the behaviors have produced in it, presupposes the existence of a restriction of competition by object. In this sense, Article 2 of the RDC, with similar wording to paragraph 11 of the European Commission's Communication regarding agreements of minor importance that do not significantly restrict competition in the sense of Article 101, paragraph 1, of the TFEU142, states the following: “1. Regardless of what is established in the previous article, behaviors among competitors that have as their object, directly or indirectly, in isolation or in combination with other factors controlled by the participating companies, shall not be considered of minor importance: a) The fixing of selling prices of products to third parties; b) the limitation of production or sales; c) the allocation of markets or customers, including fraudulent bidding, or the restriction of imports or exports.” In a similar vein, in the judicial sphere, it is accepted that an agreement that may affect trade between Member States and has an object contrary to competition constitutes, by its very nature and regardless of its specific effects, a significant restriction of the competitive process. It is of interest to this Chamber to bring to attention the Judgment of the Court of Justice of December 13, 2012, which indicates the following143: “In this regard, the Court of Justice has stated that the distinction between ‘infringements by object’ and ‘infringements by effect’ lies in the fact that certain forms of collusion between companies can be considered, by their very nature, harmful to the proper functioning of the normal competitive process (judgments of November 20, 2008, Beef Industry Development Society and Barry Brothers, C-209/07, Rec. p. I-8637, paragraph 17, and June 4, 2009, T-Mobile Netherlands and others, C-8/08, Rec. p. I-4529, paragraph 29). Therefore, it is appropriate to consider that an agreement that may affect trade between Member States and has an object contrary to competition constitutes, by its very nature and regardless of its specific effects, a significant restriction of the competitive process. 142 Published in the OJUE C291/1 of August 30, 2014. 143 Judgment of the Court of Justice of December 13, 2012, delivered in the Case Expedia Inc. against Autorité de la concurrence and others (case C-226/11).</w:t>
      </w:r>
    </w:p>
    <w:p>
      <w:r>
        <w:t>In light of the above, it is appropriate to respond to the question raised that Articles 101 TFEU, paragraph 1, and 3, paragraph 2, of Regulation No. 1/2003 must be interpreted as not opposing a national competition authority applying Article 101 TFEU, paragraph 1, to an agreement between companies that may affect trade between Member States, but that does not reach the thresholds set by the Commission in its de minimis Communication, provided that such agreement constitutes a significant restriction of competition in the sense of this provision.” In consideration of the above, the allegations of the parties regarding the application of the de minimis rule to the behaviors subject to this file must be dismissed, as they imply a restriction of competition by object in the sense of Article 1 of the LDC.</w:t>
      </w:r>
    </w:p>
    <w:p>
      <w:r>
        <w:t>5.5. On the lack of competence of the CNMC to know the matter BATTICALOA argues that the only feature that unifies the VOLVO dealers involved in this sanctioning file is that they have their territorial scope of influence in the Autonomous Community of Madrid and that there is no evidence of any agreement among the involved dealers that would allow concluding that the geographical scope of the possible behaviors is of a supra-autonomous nature and hence the incompetence of the CNMC to know these facts and, therefore, the appropriateness of archiving this file in accordance with the provisions of Article 44 of the LDC. The allegation is dismissed, since the CNMC is the competent authority to apply Article 1 of the LDC, as the constitutive facts of the infringement have affected free competition in a supra-autonomous scope, as the Competition Chamber of the CNMC has previously ruled in the Resolutions of files of dealers of other brands144: “This Chamber, therefore, fully agrees with the analysis carried out with the DC in concluding that the behaviors subject to this file have had effects on competition in part of the Spanish market, reaching a supra-autonomous scope (…). The determination of the CNMC as the competent authority to instruct and resolve this sanctioning file, therefore, cannot raise any doubt. The Competition Authority has had the opportunity to reiterate in previous files (see, for example, RCNC of October 26, 2011, Expte. S/0192/09, Asfaltos) that "the criterion for the allocation between the State and the Autonomous Communities of the competence to pursue and sanction restrictive behaviors is not the national, autonomous or local nature of the relevant product market in each case, but the geographical infra-autonomous or supra-autonomous scope of the restrictive effects of competition that a particular behavior produces or may produce." In the same sense, it is worth citing, for example, the Judgment of the TC 71/2012, of April 16, which states that “the powers in the field of competition defense correspond to the State as long as the restrictive practice may alter free competition in a supracommunity scope or in the entirety of the national market, even if such act is carried out in the territory of an Autonomous Community”145.</w:t>
      </w:r>
    </w:p>
    <w:p>
      <w:r>
        <w:t>5.6. On the insufficiency of evidentiary elements All companies have alleged that the evidentiary elements contained in the instruction of the file do not allow concluding the existence of a prohibited conduct under competition rules. In this regard, it should be noted that one of the major difficulties faced by Competition Authorities in their fight against collusive practices is obtaining evidence of their existence, as the very experience of companies contributes to the creation of increasingly sophisticated and difficult-to-detect networks, which complicates the task of detecting them and obtaining evidence with sufficient probative value. Precisely, one of the particularities of cartels such as those resolved here is their secret nature, which endows the conduct with a hermeticism that is difficult to detect and requires extraordinary work by the Competition Directorate to, through all the evidence obtained during the procedure, configure a sufficient evidentiary basis on which to support the sanction that must be imposed. The CNC itself has recognized on previous occasions146 that “agreements to allocate the market or to set prices can rarely be demonstrated directly or documentarily, and the only way to do so is through circumstantial evidence, which in turn, as we see in the Judgment of the CJEU in the aforementioned Cementeries case, allows for a founded presumption of the existence of an agreement. Because it is the overall view of the market and the behavior of the agents that allows competition authorities to reach the conviction that the only explanation for those results and those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constituted by the overall conduct.” 145 See, in the same sense, the STC 12/2003 of June 19 and 157/2004 of September 23. Likewise, SAN of January 31, 2013 (appeal 557/2011) in relation to file S/0226/10 ROAD TENDERING. 146 Resolution of the Council of the CNC of January 18, 2010, Expte. S/0014/07 Management of Health Waste.</w:t>
      </w:r>
    </w:p>
    <w:p>
      <w:r>
        <w:rPr>
          <w:b/>
        </w:rPr>
        <w:t>[Pages 82–84]</w:t>
      </w:r>
    </w:p>
    <w:p>
      <w:r>
        <w:t>precisely that set of facts, with a very specific purpose, even if each of them taken in isolation cannot be deemed contrary to the competition rules by object.” In this type of proceedings, it is of great relevance, in light of what we have pointed out and always under respect for the fundamental rights of the parties in the procedure, the use of circumstantial evidence, regarding the suitability of which the jurisprudence has had the opportunity to pronounce in matters of competition. The Judgment of the General Court of the European Union dated December 12, 2014, in case T-562/08, regarding the evidentiary quality that must be required of the competition authorities in matters of practices contrary to competition law, has stated the following: “Given that both the prohibition of participating in agreements and practices contrary to competition and the sanctions to which offenders may be exposed are notorious, it is common for activities that involve such practices and agreements to be conducted clandestinely, for meetings to be held in secret, and for the documentation regarding this to be minimized. Consequently, the Commission cannot be required to provide documents that expressly prove a contact between the affected operators. Even if the Commission discovers such documents, they will normally only have a fragmentary and dispersed nature, so that it often becomes necessary to reconstruct some details by deduction. As a result, in most cases, the existence of a practice or an agreement contrary to competition is inferred from certain coincidences and indications that, considered as a whole, may constitute, in the absence of another coherent explanation, the proof of a violation of the competition rules (judgment Aalborg Portland and others/Commission, cited in paragraph 98 above, paragraphs 55 to 57; see also the judgment Dresdner Bank and others/Commission, cited in paragraph 98 above, paragraphs 64 and 65, and the cited jurisprudence). From the principle of the free submission of evidence, it follows that, even if the lack of documentary evidence may be relevant when globally assessing the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dated September 12, 2007, Coats Holdings and Coats/Commission, T-36/05, not published in the Collection, paragraph 74).” The Court acknowledges the difficulty that the competition authorities face in proving such practices, and therefore recognizes a certain reasonable sufficiency when providing the elements of proof that serve as a basis for the corresponding sanction. Otherwise, it would be difficult to pursue and sanction such practices. Already in the judicial sphere of our country, the Supreme Court has reaffirmed the validity of this procedural technique in the context of proceedings processed by the Competition Authority. Thus, the High Court in its Judgment of March 6, 2000 (case 373/1993) has stated that: “it should be emphasized that this evidence has greater operability in the field of competition defense, since it is unlikely that the authors of collusive acts will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 The use of circumstantial evidence, as the Competition Directorate well explains, requires that the indications be fully proven—there can be no mere suspicions—and the reasoning by which, based on the proven indications, it has been concluded that the accused engaged in the infringing conduct must be made explicit. In the present procedure, the facts that are evidenced in its instruction demonstrate the existence of the infringement sanctioned here and the participation in the conduct of the accused companies. One of the pieces of evidence of the existence of these agreements is found in the invoices issued by ANT to the participating dealers in the cartel for the concept of “market studies,” which, as we have pointed out, consisted of monitoring and controlling the agreements of the dealers. In fact, from the invoices to which this Chamber has had access, it is possible to appreciate the identity of concepts and coincidence in the dates on which these invoices are issued for the different participating dealers in this cartel. As already pointed out, the “market studies” carried out by ANT consisted of the preparation of reports by the aforementioned entity following the visits of its evaluators, detailing the level of compliance with the agreements adopted by the cartel, sending the dealers comparative tables of the prices and commercial conditions offered by them, and indicating the incidents, that is, the non-compliance of each of the dealers. There is sufficient evidence in the file demonstrating the existence of these reports and their content, making further explanation unnecessary. It is true that for some companies it has not been possible to obtain evidence of the existence of the invoices throughout the entire investigated period, but it is evident that obtaining the invoices from the rest of the companies until December 2011 indicates that the cartel was still in effect at that date, if only because ANT continued to carry out the so-called “market studies,” as evidenced by the invoices issued to several of the dealers in 2011. Furthermore, the existence of contacts between the companies is evidenced periodically, either through emails or in the meetings they held among themselves, with at least 5 meetings recorded in the file in 2010, specifically on January 13, January 18, March 15 (in this case, convened by ANT), April 19, and September 8, 2010, which are sufficient evidence to determine their participation in the facts that have proven to constitute a cartel. In the majority of the emails obtained during the instruction of the procedure, all the cartel companies appear, so the participation in the agreements is undeniable. Likewise, the companies appear in the summary tables with the results of the evaluations carried out, such as the one from August 2010, sent by ANT to the 6 dealers of the cartel – AUTO ELIA, BATTINVER (that is, BATTICALOA), SERVAUTO, SIMPSON CARS, TIBERMOTOR. In this regard, it is worth emphasizing that none of the sanctioned companies have shown their opposition to being part of the cartel, as the company SWEDISH CARS did, but rather they have engaged in active and continued conduct during the years of the infringement. Therefore, the allegations of the parties in this regard are dismissed. 5.7. Request for evidence and holding of a hearing SERVAUTO requests the admission of a report prepared by the company MSI market intelligence systems, S.A., as well as the practice of a proof.</w:t>
      </w:r>
    </w:p>
    <w:p>
      <w:r>
        <w:rPr>
          <w:b/>
        </w:rPr>
        <w:t>[Pages 85–87]</w:t>
      </w:r>
    </w:p>
    <w:p>
      <w:r>
        <w:t>expert report carried out by the CNCM to determine the effects produced by the practices referred to in this procedure. TIBERMOTOR requests this CNMC to issue an information request to VOLVO regarding the cars sold in the years of infringement. Likewise, it requests that the annexes presented along with its written allegations be admitted as evidence. AUTO ELIA requests that VOLVO be required to provide information related to data on fluctuations in final retail prices in Spain; business plans of the brand in Spain; aspects related to dealer incentives; and whether the brand has contracted mystery shopper services. Finally, BATTICALOA and ANT also request the incorporation of documentary evidence into the procedure. On the other hand, several dealers have requested a hearing before the Council Chamber of the CNMC. Regarding the request for evidence, this Chamber has deemed it pertinent to incorporate all new documents submitted by the parties along with their written allegations to the proposed resolution into the file, although in general terms, these documents do not provide added value regarding the information already in the file, based on which the facts subject to investigation and the charges made against the entities involved have been deemed accredited. The documentary evidence provided by the parties in their written allegations has been admitted and, therefore, taken into account. Conversely, the expert evidence requested by the parties has not been admitted, nor the requests for information from VOLVO, as this Chamber understands that they would not have provided conclusive information to undermine the assessment regarding the conduct subject to this Resolution. Regarding the request for a hearing made by the dealers, it should be noted that the hearing is provided for in the LDC as an action that the Council may agree to at its discretion, "when it considers it appropriate for the analysis and judgment of the object of the file" (arts. 19.1 and 37.2 RDC). The Council, considering that it is within its power to agree to hold a hearing when it deems it convenient for the examination and analysis of the object of the file, does not consider it necessary for the assessment of the present matter to grant the request for a hearing, and that this denial cannot lead to any kind of defenselessness for the parties, as has been repeatedly pointed out by the National Court, and given the ample opportunities utilized by the parties throughout the procedure to present allegations and confront the arguments of the DC.</w:t>
      </w:r>
    </w:p>
    <w:p>
      <w:r>
        <w:t>5.8. Confidentiality</w:t>
        <w:br/>
        <w:t>This Chamber declares the data on the volume of business affected provided by the companies from the year 2010 (inclusive) presented throughout the procedure to be confidential, but not that of previous years due to being over 5 years old. Likewise, this Chamber considers that it is not appropriate to declare the confidentiality of the data relating to the total business volume corresponding to the year 2015 presented by the companies at the request of this Chamber, since the aforementioned information is accessible to the public through the commercial register and does not have the character of information protected by business secrecy.</w:t>
      </w:r>
    </w:p>
    <w:p>
      <w:r>
        <w:t>SIXTH. SANCTION</w:t>
        <w:br/>
        <w:t>6.1.- Preliminary considerations for determining the fine</w:t>
        <w:br/>
        <w:t>Article 62.4.a) of the LDC establishes that the following will be classified as a very serious infringement: “The development of collusive conduct typified in Article 1 of the Law consisting of cartels or other agreements, decisions or collective recommendations, concerted practices or consciously parallel practices among competing companies, whether real or potential.” For its part, paragraph c) of Article 63.1 states that very serious infringements may be punished with a fine of up to 10 percent of the total business volume of the infringing company in the fiscal year immediately preceding the imposition of the fine, and in cases where it is not possible to delineate the business volume, paragraph 3.c) states that the amount of the fine will be more than 10 million euros. Regarding the nature of the 10% (whether it is the maximum of a sanctioning range, or whether it should be considered as a limit or threshold for leveling), the Supreme Court has ruled in its judgment of January 29, 2015 (Appeal 2872/2013), a judgment that has already been analyzed in the latest resolutions of this Council. According to the Supreme Court, the process of determining the fine must necessarily adhere to the following premises: The percentage limits provided in Article 63.1 of the LDC should be conceived as the maximum level of a sanctioning range in which the penalties, depending on the severity of the conduct, must be individualized. The Chamber indicates that these limits “constitute, in each case, the ceiling of the pecuniary sanction within a scale that, starting from the minimum value, culminates in the corresponding percentage” and continues to explain that “these are percentage figures that mark the maximum of the sanctioning rigor for the sanction corresponding to the infringing conduct that, within the respective category, has the highest unlawful density.” - Regarding the basis on which to calculate the percentage of the fine, in this case up to 10% for being a very serious infringement, Article 63.1 of the LDC refers to the "total business volume of the infringing company in the fiscal year immediately preceding the imposition of the fine," a concept with which the legislator, as the Supreme Court points out, “has sought to emphasize that the business figure used as the basis for the percentage is not limited to a part but to the "whole" of that volume. In other words, with the notion of "total volume," it has opted to unify the concept so that it is not possible to distinguish between gross income aggregated or disaggregated by branches of activity of the infringing company.” It thus rejects the interpretation according to which this percentage should be calculated based on the business figure related to the sector of activity to which the conduct or infringement is confined. - Within the sanctioning range that extends to the maximum percentage set in Article 63 of the LDC, the fines must be graduated according to Article 64 of the LDC, as previously mentioned. - Finally, the 9th FD of the judgment emphasizes the necessary deterrence and proportionality that must guide the exercise of the sanctioning power, along with the precise attention to the criteria for graduation previously pointed out. Thus, it states that “the administrative sanctions provided for the exercise of activities […] must be set at a sufficiently deterrent level so that, when making their own decisions, companies do not seek to obtain economic benefits derived from the infringements that turn out to be greater than the costs (the sanctions) inherent in the repression of those.” It also specifies that the deterrent purpose of fines in competition law cannot be established as the prevailing reference point for calculation in a specific case, displacing the principle of proportionality.</w:t>
      </w:r>
    </w:p>
    <w:p>
      <w:r>
        <w:t>6.2. Criteria for determining the sanction for legal entities</w:t>
        <w:br/>
        <w:t>The accredited infringement consists of the adoption of agreements on price fixing and other commercial conditions, accompanied by periodic exchanges of strategic information. It is therefore a very serious infringement (art. 62.4.a) that may be sanctioned with a fine of up to 10% of the total business volume of the infringing company in the fiscal year immediately preceding the imposition of the fine (art. 63.1.c), that is, 2015. The following table shows the total business volume of the infringing companies in 2015:</w:t>
      </w:r>
    </w:p>
    <w:p>
      <w:r>
        <w:rPr>
          <w:b/>
        </w:rPr>
        <w:t>[Pages 88–90]</w:t>
      </w:r>
    </w:p>
    <w:p>
      <w:r>
        <w:t>Total turnover</w:t>
        <w:br/>
        <w:t>Companies</w:t>
        <w:br/>
        <w:t>in 2015 (€)</w:t>
        <w:br/>
        <w:t>A.N.T. SERVICALIDAD 828,546</w:t>
        <w:br/>
        <w:t>AUTO ELIA, S.L. 35,561,000</w:t>
        <w:br/>
        <w:t>BATTICALOA INVERSIONES, S.L. 12,681,878</w:t>
        <w:br/>
        <w:t>SERVAUTO CENTROMOTOR, S.A. 18,598,849</w:t>
        <w:br/>
        <w:t>SIMPSON CARS, S.L.U. In liquidation</w:t>
        <w:br/>
        <w:t>TIBERMOTOR SUR, S.L. 16,008,701</w:t>
        <w:br/>
        <w:t>Taking into consideration this figure provided by the companies, the sanctioning percentage to be applied in this file must be determined based on the grading criteria of Article 64.1 of the LDC, in accordance with what is stated in the aforementioned jurisprudence of the Supreme Court.</w:t>
      </w:r>
    </w:p>
    <w:p>
      <w:r>
        <w:t>From a global perspective of the infringement, the market affected by the conduct, as has already been pointed out, is the market for the distribution of new motor vehicles of the VOLVO brand sold to individuals, through independent dealers of the manufacturer from October 2009 to December 2011.</w:t>
      </w:r>
    </w:p>
    <w:p>
      <w:r>
        <w:t>As for the affected geographical market, it encompasses the Community of Madrid, Castilla-León, and Castilla-La Mancha. The limited territorial scope of the infringement (as opposed to a scenario where the conduct took place with a presence throughout the national territory) must be taken into account when grading the fine within the sanctioning range. On the other hand, although a significant number of VOLVO brand dealers established in the area participated in the areas where the conduct developed, when including dealers of other brands unrelated to the collusive agreements and with models situated in the same relevant market, it is concluded that the scope of the conduct has been limited.</w:t>
      </w:r>
    </w:p>
    <w:p>
      <w:r>
        <w:t>Regarding the effects of the infringement, the agreements between the companies effectively reduced uncertainty regarding the offers of their competitors concerning certain models of vehicles, which resulted in a homogeneity of the discounts offered by the infringing dealers.</w:t>
      </w:r>
    </w:p>
    <w:p>
      <w:r>
        <w:t>Furthermore, it should be noted that the participating companies used, for the commission of the infringement, a sophisticated system in which a company (ANT) was hired to evaluate the level of compliance with the agreements, and mechanisms of sanction were established for those companies that deviated from them.</w:t>
      </w:r>
    </w:p>
    <w:p>
      <w:r>
        <w:t>Following the aforementioned ruling of the Supreme Court, the set of factors presented here allows for a specification, within the sanctioning scale that runs up to 10% of the total turnover, of the assessment of the unlawful density of the conduct, and leads this Council to consider that the sanctioning reproach in this file should generally be placed in the mid-low range of the scale, without prejudice to the upward or downward adjustments that correspond to be made individually according to the conduct of each company.</w:t>
      </w:r>
    </w:p>
    <w:p>
      <w:r>
        <w:t>Among the criteria for individualizing the sanctioning reproach, it is advisable to mainly consider the participation of each company in the turnover in the affected market during the infringement. This figure corresponds to the value of the distribution of various models of the brand during the infringing period attributable to each company, and can be deduced from the data provided by the companies at the request of the CNMC:</w:t>
      </w:r>
    </w:p>
    <w:p>
      <w:r>
        <w:t xml:space="preserve">Turnover in the Market Share of </w:t>
        <w:br/>
        <w:t>Company affected (€) participation in the conduct (%)</w:t>
        <w:br/>
        <w:t>AUTO ELIA, S.L. 5,736,000 26.8%</w:t>
        <w:br/>
        <w:t>BATTICALOA INVERSIONES, S.L. 3,308,616 15.4%</w:t>
        <w:br/>
        <w:t>SERVAUTO CENTROMOTOR, S.A. 9,524,357 44.4%</w:t>
        <w:br/>
        <w:t>SIMPSON CARS, S.L.U. Not available Not available</w:t>
        <w:br/>
        <w:t>TIBERMOTOR SUR, S.L. 2,868,907 13.4%</w:t>
      </w:r>
    </w:p>
    <w:p>
      <w:r>
        <w:t>According to the information provided by the accused companies, their turnover in the affected market (VNMA) during the conduct shows the dimension of the market affected by each one due to the infringement, which depends both on the duration of the conduct that has been accredited for each company and on the intensity of their participation in it, and constitutes therefore an appropriate reference criterion for determining the sanction that should be imposed on each company (art. 64, 1, a and d).</w:t>
      </w:r>
    </w:p>
    <w:p>
      <w:r>
        <w:t>In this regard, it is considered appropriate for the necessary individualization of the sanctions to adjust the percentage of the sanction upward or downward based on the greater participation of each company in the overall turnover in the affected market.</w:t>
      </w:r>
    </w:p>
    <w:p>
      <w:r>
        <w:t>SIMPSON CARS did not respond to the information requests. As already indicated, this company is in liquidation. The previous table indicates that the value of the affected market for this company during the infringement is not available. The overestimation of the shares of the other companies that occurs by not including the sales in the affected market of SIMPSON CARS has been taken into account when individualizing the sanctioning type, so it does not harm the four companies for which information is available.</w:t>
      </w:r>
    </w:p>
    <w:p>
      <w:r>
        <w:t>A.N.T. constitutes a particular case, so it has not been included in the previous table. The absence of turnover of this company in the affected market only reflects its condition as a facilitator without direct action in that market. Therefore, it is not appropriate to take into account its turnover in the affected market to calculate the participation of the other companies in the infringement, nor to make a downward adjustment of the general sanctioning type corresponding to the conduct for this reason.</w:t>
      </w:r>
    </w:p>
    <w:p>
      <w:r>
        <w:t xml:space="preserve">6.3. Sanction to be imposed </w:t>
        <w:br/>
        <w:t>In accordance with all that has been stated, this Chamber considers that it is appropriate to impose on the infringing companies the sanction shown in the following table.</w:t>
      </w:r>
    </w:p>
    <w:p>
      <w:r>
        <w:t xml:space="preserve">Total turnover </w:t>
        <w:br/>
        <w:t xml:space="preserve">Type </w:t>
        <w:br/>
        <w:t xml:space="preserve">Company (VT, in €) sanctioning </w:t>
        <w:br/>
        <w:t xml:space="preserve">Fine </w:t>
        <w:br/>
        <w:t xml:space="preserve">(in €) in final (%) </w:t>
        <w:br/>
        <w:t xml:space="preserve">2015 </w:t>
        <w:br/>
        <w:t xml:space="preserve">A.N.T. SERVICALIDAD 828,546 2.00% 16,571 </w:t>
        <w:br/>
        <w:t xml:space="preserve">AUTO ELIA, S.L. 35,561,000 1.10% 391,171 </w:t>
        <w:br/>
        <w:t xml:space="preserve">BATTICALOA INVERSIONES, S.L. 12,681,878 1.70% 215,592 </w:t>
        <w:br/>
        <w:t xml:space="preserve">SERVAUTO CENTROMOTOR, S.A. 18,598,849 2.50% 464,971 </w:t>
        <w:br/>
        <w:t xml:space="preserve">SIMPSON CARS, S.L.U. In liquidation 2.30% 0 </w:t>
        <w:br/>
        <w:t>TIBERMOTOR SUR, S.L. 16,008,701 1.20% 192,104</w:t>
      </w:r>
    </w:p>
    <w:p>
      <w:r>
        <w:t>SIMPSON CARS is in liquidation, so its total turnover for the year 2015 is zero. Therefore, although the table indicates the sanctioning type that would have corresponded to it, the sanction in euros ultimately imposed on these companies is necessarily null.</w:t>
      </w:r>
    </w:p>
    <w:p>
      <w:r>
        <w:t>In the case of AUTO ELIA, BATTICALOA INVERSIONES, and TIBERMOTOR SUR, the final sanctioning types shown in the previous table are lower than those that would have corresponded to them according to the severity of the conduct.</w:t>
      </w:r>
    </w:p>
    <w:p>
      <w:r>
        <w:rPr>
          <w:b/>
        </w:rPr>
        <w:t>[Pages 91–93]</w:t>
      </w:r>
    </w:p>
    <w:p>
      <w:r>
        <w:t>and with their participation in the infringement. However, they have been adjusted downward to ensure that the imposed sanctions are proportional also in the case of companies with a more multiproduct character, in accordance with the aforementioned jurisprudence of the Supreme Court.</w:t>
      </w:r>
    </w:p>
    <w:p>
      <w:r>
        <w:t>Indeed, a sanctioning rate, although proportional to the characteristics of the collusive conduct and to a company's participation in the infringement, if applied to the total turnover of multiproduct companies, that is, those that present a high proportion of their activity outside the affected market, would lead to a sanction in euros that would not respect the proportionality with the effective dimension of the anticompetitive conduct of these companies.</w:t>
      </w:r>
    </w:p>
    <w:p>
      <w:r>
        <w:t>In the following table, the multiproduct nature of the three mentioned companies can be clearly seen because their turnover in the affected market (VNMA) represents a very small part of their total turnover (VNT):</w:t>
      </w:r>
    </w:p>
    <w:p>
      <w:r>
        <w:t>VNMA during the infringement as proportion of the VNT in 2015</w:t>
        <w:br/>
        <w:t>Companies</w:t>
        <w:br/>
        <w:t>AUTO ELIA, S.L. 7.2%</w:t>
        <w:br/>
        <w:t>BATTICALOA INVERSIONES, S.L. 13.0%</w:t>
        <w:br/>
        <w:t>TIBERMOTOR SUR, S.L. 8.0%</w:t>
      </w:r>
    </w:p>
    <w:p>
      <w:r>
        <w:t>To carry out any assessment of proportionality, it is necessary to estimate the illicit profit that the infringing entities could have obtained from the conduct under very prudent assumptions (potential illicit profit)157. According to the estimates made with those prudent assumptions, if the sanctioning rates that would correspond to these three companies (AUTO ELIA, BATTICALOA, and TIBERMOTOR) were applied according to the severity of the conduct and their participation in the infringement, the sanctions obtained would exceed the proportionality limit, which implies that the sanctions risked being disproportionate without a downward adjustment of the sanctioning rate.</w:t>
      </w:r>
    </w:p>
    <w:p>
      <w:r>
        <w:t>It has also been taken into account, when setting the sanctioning rate of the companies, that in this sector operators act with particularly narrow margins in percentage terms. This factor can be considered relevant as long as, as is the case here, it offers a common or structural image of the sector in question – regardless of the specific commercial margin of the companies in a given year or period – and as long as the operators lack the backing of a business group that develops other economic activities with different characteristics, a condition that is also met in this case.</w:t>
      </w:r>
    </w:p>
    <w:p>
      <w:r>
        <w:t>In virtue thereof, having seen the cited articles and the others of general application, the Competition Chamber of the National Commission of Markets and Competition has resolved:</w:t>
      </w:r>
    </w:p>
    <w:p>
      <w:r>
        <w:t>FIRST.- To declare that in this file an infringement of Article 1 of Law 15/2007, of July 3, on the Defense of Competition, which falls within the definition of cartel, has been accredited.</w:t>
      </w:r>
    </w:p>
    <w:p>
      <w:r>
        <w:t>SECOND.- To declare the following companies responsible for the aforementioned infringements:</w:t>
        <w:br/>
        <w:t>1. A.N.T. SERVICALIDAD, S.L., for its participation in the cartel of VOLVO brand dealers from at least October 2009 to December 2011.</w:t>
        <w:br/>
        <w:t>2. AUTO ELIA, S.L., for its participation in the cartel of VOLVO brand dealers from at least October 2009 to December 2011.</w:t>
        <w:br/>
        <w:t>3. BATTICALOA INVERSIONES, S.L., for its participation in the cartel of VOLVO brand dealers from at least January 2010 to December 2011.</w:t>
        <w:br/>
        <w:t>4. SERVAUTO CENTROMOTOR, S.A., for its participation in the cartel of VOLVO brand dealers from at least October 2009 to December 2011.</w:t>
        <w:br/>
        <w:t>5. SIMPSON CARS, S.L.U., for its participation in the cartel of VOLVO brand dealers from at least October 2009 to December 2011.</w:t>
        <w:br/>
        <w:t>6. TIBERMOTOR SUR, S.L., for its participation in the cartel of VOLVO brand dealers from at least October 2009 to December 2011.</w:t>
      </w:r>
    </w:p>
    <w:p>
      <w:r>
        <w:t>THIRD.- To impose the following fines on the responsible authors of the infringing conduct.</w:t>
        <w:br/>
        <w:t>1. A.N.T. SERVICALIDAD, S.L.: 16,571 euros</w:t>
        <w:br/>
        <w:t>2. AUTO ELIA, S.L.: 391,171 euros</w:t>
        <w:br/>
        <w:t>3. BATTICALOA INVERSIONES, S.L.: 215,592 euros</w:t>
        <w:br/>
        <w:t>4. SERVAUTO CENTROMOTOR, S.A.: 464,971 euros</w:t>
        <w:br/>
        <w:t>5. TIBERMOTOR SUR, S.L.: 192,104 euros</w:t>
      </w:r>
    </w:p>
    <w:p>
      <w:r>
        <w:t>FOURTH.- To declare not responsible, for the purposes of the application of the sanction provided for in Article 63.2 LDC, the General Director of TIBERMOTOR SUR, S.L.</w:t>
      </w:r>
    </w:p>
    <w:p>
      <w:r>
        <w:t>FIFTH.- To agree on the confidentiality of the information provided by the companies in the terms indicated in the Legal Basis 5.8.</w:t>
      </w:r>
    </w:p>
    <w:p>
      <w:r>
        <w:t>SIXTH.- To urge the Competition Directorate of this National Commission of Markets and Competition to monitor and ensure the full compliance with this Resolution.</w:t>
      </w:r>
    </w:p>
    <w:p>
      <w:r>
        <w:t>SEVENTH.- To urge the Competition Directorate of this National Commission of Markets and Competition to proceed with the investigation and, where appropriate, the initiation and practice of instructional actions that allow determining the possible responsibility for business succession, regarding the conduct of the company SIMPSON CARS, S.L.U.</w:t>
      </w:r>
    </w:p>
    <w:p>
      <w:r>
        <w:t>Communicate this Resolution to the Competition Directorate of the National Commission of Markets and Competition and notify the interested parties, informing them that there is no administrative appeal against it, being able to file a contentious-administrative appeal in the National Court, within two months from the day following its notification.</w:t>
      </w:r>
    </w:p>
    <w:p>
      <w:r>
        <w:t>PARTICULAR VOTE</w:t>
      </w:r>
    </w:p>
    <w:p>
      <w:r>
        <w:rPr>
          <w:b/>
        </w:rPr>
        <w:t>[Pages 94–96]</w:t>
      </w:r>
    </w:p>
    <w:p>
      <w:r>
        <w:t>DISSENTING VOTE formulated by the Counselor Mr. Benigno Valdés Díaz in the present Resolution, approved in the Plenary Session of the COMPETITION CHAMBER of the CNMC on July 12, 2016, within the framework of EXP. S/0506/14 VOLVO DEALERS, to which the Illustrious Counselor Mr. Fernando Torremocha y García-Sáenz adheres.</w:t>
      </w:r>
    </w:p>
    <w:p>
      <w:r>
        <w:t>FIRST.- I consider that the approved Resolution does not satisfy the obligation, repeatedly recalled by the Supreme Court, to set the monetary sanction at the percentage that results from a duly reasoned application of the criteria of Articles 63 and 64 of Law 15/2007, of July 3, on the Defense of Competition, and following the jurisprudence of the High Court (among others, STS of January 29, 2015, RC number 2872/2013).</w:t>
      </w:r>
    </w:p>
    <w:p>
      <w:r>
        <w:t>From reading the Resolution, it is completely impossible to know what the argumentative process is for determining the fine, that is, the reasoning by which, starting from the provisions of Articles 63 and 64 of the Law, and using the aforementioned jurisprudence, the majority of the CHAMBER has concluded that "it is appropriate to impose on the infringing companies the sanction shown in the table [on page 90]." There is no possibility that from reading the Resolution the sanctioned parties can know, even approximately, where those figures come from (and this contrasts with their extraordinary numerical precision).</w:t>
      </w:r>
    </w:p>
    <w:p>
      <w:r>
        <w:t>The Resolution states (Pages 89-90, emphasis added): […] the set of factors presented here allows for a specification, within the sanctioning scale that runs up to 10% […] of the assessment of the unlawful density of the conduct, and leads this Council to consider that the sanctioning reproach in this file should generally be situated in the lower-middle section of the scale, without prejudice to the upward or downward adjustments that should be made individually according to the conduct of each company.</w:t>
      </w:r>
    </w:p>
    <w:p>
      <w:r>
        <w:t>Following the custom of our courts to divide the sanctioning scale into low, medium, and high sections, the "middle section" of the scale 0%-10% corresponds to the interval 3.4%-6.7%. Consequently, if "the sanctioning reproach in this file should generally be situated in the lower-middle section," then we are talking about some percentage between, say, 3.4% and 4.5%.</w:t>
      </w:r>
    </w:p>
    <w:p>
      <w:r>
        <w:t>There is nothing to object to the fact that the subjective assessment of the "set of factors presented [on pages 88-89]" leads the majority of the CHAMBER "to consider that the sanctioning reproach in this file should generally be situated" in the lower part of the middle section of the sanctioning scale. The sanctioning body is empowered to make that general assessment. However, when this is done "without prejudice to the upward or downward adjustments that should be made individually according to the conduct of each company," then it is obliged to be more precise and establish what specific percentage it starts from within that "lower-middle section." If it does not do so, the determination of the fine becomes incomprehensible: "upward or downward," but in relation to what?</w:t>
      </w:r>
    </w:p>
    <w:p>
      <w:r>
        <w:t>Thus, the Resolution states (Page 90): " […] it is considered appropriate for the necessary individualization of the sanctions to adjust the percentage of the sanction upward or downward based on the greater participation of each company in the overall turnover in the market affected by the conduct." Upward or downward, in relation to what? That is, starting from what level. Similarly, the Resolution states that in the case of the accused A.N.T. SERVICALIDAD "it is not appropriate […] to make […] a downward adjustment of the general sanctioning rate corresponding to the conduct." Again, what is that "general sanctioning rate corresponding to the conduct"… that in the case of ANT does not warrant a downward adjustment? There is no way to know.</w:t>
      </w:r>
    </w:p>
    <w:p>
      <w:r>
        <w:t>Moreover, even if the starting level or – in the language of the Resolution – "general sanctioning rate corresponding to the conduct" had been established, there would still be no way to know where the sanctioning percentages in the Table on page 90 come from, because the Resolution at no point mentions what adjustments have been made or why there is a need to make them. The only clear thing in that Table is that the assigned sanctioning percentages differ from each other, so some "adjustment" must have existed, but it is unknown around what level (or "general sanctioning rate corresponding to the conduct") or in what amounts. Even its motivation is not clear.</w:t>
      </w:r>
    </w:p>
    <w:p>
      <w:r>
        <w:t>It is inferred that this mysterious "upward or downward adjustment" is "based on the greater participation of each company in the overall turnover in the market affected by the conduct." But since there is not even an initial level around which the adjustment is supposedly made "upward or downward," and since we also do not know in which cases it has been made, we cannot know why things like the following occur:</w:t>
      </w:r>
    </w:p>
    <w:p>
      <w:r>
        <w:t>(i) To the company AUTOELIA, whose "participation rate in the conduct" is 26.8%, the sanctioning percentage is reduced (although we do not know from where) to 1.10%, while to BATTICALOA, with a much lower participation rate in the conduct (15.4%), the mysterious "general sanctioning rate" is reduced by much less (only to 1.70%) [See Tables on Pages 90 and 91].</w:t>
      </w:r>
    </w:p>
    <w:p>
      <w:r>
        <w:t>(ii) In the Table on Page 90, it is indicated that for SIMPSON CARS S.L.U. the CNMC does not have the turnover affected by the infringement, so it also does not have its "participation rate in the conduct." However, the Table on Page 91 assigns it a sanctioning percentage of great numerical precision, 2.30%. Now, if the "upward or downward adjustment" is "based on the participation of each company in the overall turnover in the market affected by the conduct," where did that percentage come from? There is no way to know.</w:t>
      </w:r>
    </w:p>
    <w:p>
      <w:r>
        <w:t>We could assume that SIMPSON CARS S.L.U. has been attributed the mysterious "general sanctioning rate corresponding to the conduct." But that must be ruled out because, after stating that in the case of ANT SERVICALIDAD "it is not appropriate […] to make […] a downward adjustment of the general sanctioning rate corresponding to the conduct," the Resolution assigns it 2% (which also cannot be the "general sanctioning rate corresponding to the conduct" because it does not belong to the lower part of the middle section of the sanctioning scale).</w:t>
      </w:r>
    </w:p>
    <w:p>
      <w:r>
        <w:t>With the argumentative process – or more appropriately: with its absence – of the Resolution, it is impossible to find an explanation for these matters.</w:t>
      </w:r>
    </w:p>
    <w:p>
      <w:r>
        <w:t>Nor for the following:</w:t>
      </w:r>
    </w:p>
    <w:p>
      <w:r>
        <w:t>(iii) The Resolution states (Page 91, emphasis added) that "In the case of AUTO ELIA, BATTICALOA INVERSIONES, AND TIBERMOTOR SUR, the final sanctioning rates shown in the table are lower than those that would have corresponded to them according to the severity of the conduct and their participation in the infringement. However, they have been adjusted downward to ensure that the imposed sanctions are also proportional [sic] in the case of companies with a more multiproduct character."</w:t>
      </w:r>
    </w:p>
    <w:p>
      <w:r>
        <w:t>What are the sanctioning rates "that would have corresponded to them according to the severity of the conduct and their participation in the infringement"? It is also unknown.</w:t>
      </w:r>
    </w:p>
    <w:p>
      <w:r>
        <w:t>But then what has been "adjusted downward to ensure that the imposed sanctions are proportional [sic] also in the case of companies with a more multiproduct character"? And why are those enigmatic sanctioning rates "that would have corresponded to them according to the severity of the conduct and their participation in the infringement" disproportionate "in the case of [those] companies with a more multiproduct character," to the point of requiring a downward adjustment of which neither origin nor amount is known?</w:t>
      </w:r>
    </w:p>
    <w:p>
      <w:r>
        <w:t>And why do those "final sanctioning rates" – and of unknown traceability – manage to "ensure that the imposed sanctions are proportional [sic]" in the case of the aforementioned companies? With what deterrent criterion (vs. proportionality) is the Resolution constructed?</w:t>
      </w:r>
    </w:p>
    <w:p>
      <w:r>
        <w:t>There is also no way to know any of that. However, no one (neither the administered, nor their representatives, nor I myself who am part of the CHAMBER) can know it because the Resolution does not disclose, (a) "the sanctioning rates […] that would have corresponded to them according to the severity of the conduct and their participation in the infringement," (b) what the illicit benefit is, and (c) with what deterrent and proportionality criteria it is operating.</w:t>
      </w:r>
    </w:p>
    <w:p>
      <w:r>
        <w:t>In this regard, the members of the CHAMBER whose votes have approved the Resolution claim to possess a method for making the "estimation of the illicit benefit that the infringing entity could [sic] have obtained from the conduct" (See Page 96).</w:t>
      </w:r>
    </w:p>
    <w:p>
      <w:r>
        <w:rPr>
          <w:b/>
        </w:rPr>
        <w:t>[Pages 97–99]</w:t>
      </w:r>
    </w:p>
    <w:p>
      <w:r>
        <w:t>92). Although I have repeatedly requested to know it, I still do not have that information. The Resolution does not even provide the amount of the illicit benefit that the CNMC attributes to each sanctioned party. Consequently, no one (the regulated entities, their legal representatives, or myself) can assess whether, as the Resolution claims, "the imposed sanctions are also proportional [sic] in the case of the [aforementioned companies]."</w:t>
      </w:r>
    </w:p>
    <w:p>
      <w:r>
        <w:t>SECOND.- I do not agree that the regulated entity cannot know, through the Resolution itself, why a fine has been imposed on them and not another one. That this occurs is the result of using a sanctioning doctrine that I do not share. The doctrinal discrepancy has been expressed in successive dissenting votes, starting with the Expte. S/0469/12 FABRICANTES DE PAPEL Y CARTON ONDULADO, to which I refer.</w:t>
      </w:r>
    </w:p>
    <w:p>
      <w:r>
        <w:t>In my opinion, and regarding the treatment of cartels, it is possible to resolve in such a way that the regulated entity knows, through the Resolution itself, not only why they have been sanctioned but also why they have been sanctioned with a specific fine and not another one. It goes without saying that I am not referring to detailing in the Resolution the precise calculations that lead to the fines, as that is neither necessary nor warranted. I refer to the need to show the regulated entities the argumentative process. I believe that both they and their representatives have the right to know not only the amount but also the reasons for the specific fine imposed.</w:t>
      </w:r>
    </w:p>
    <w:p>
      <w:r>
        <w:t>THIRD.- AN ALTERNATIVE PROPOSAL</w:t>
      </w:r>
    </w:p>
    <w:p>
      <w:r>
        <w:t>The file we are dealing with (S/0506/14 CONCESIONARIOS VOLVO) was initially assigned to Counselor Benigno Valdés. The report, submitted for the consideration of the CHAMBER in its session of July 7, 216, was rejected by 3 votes to 2. I maintain the terms in which it was established. Focusing, for reasons of importance –in my opinion– on the elements mentioned in this Dissenting Vote, Sections FIRST and SECOND, the rejected report stated the following:</w:t>
      </w:r>
    </w:p>
    <w:p>
      <w:r>
        <w:t>“[…] FOURTH.- On the sanctions to be imposed: Legislation and jurisprudence</w:t>
      </w:r>
    </w:p>
    <w:p>
      <w:r>
        <w:t>The application of, among others, Article 62-4-a of Law 15/2007, of July 3, on the Defense of Competition, which classifies the facts examined here as a very serious infringement; and Article 63-1-c, indicating that these infringements must be sanctioned with a percentage, within the scale of zero to ten, of the total turnover of the company in the fiscal year immediately preceding the imposition of the fine. The jurisprudence emanating from the Supreme Court clarifies that total/consolidated turnover must be understood as the total/consolidated of the company (see, among others, STS of January 29, 2015, Appeal No. 2872/2013).</w:t>
      </w:r>
    </w:p>
    <w:p>
      <w:r>
        <w:t>Consequently, it is up to the sanctioning body to establish, for each infringing company and in accordance with the provisions of Article 64 of the aforementioned Law (incorporated into the market affected by the infringement), the graduation of the sanction within the scale of 0%-10%. As jurisprudence dictates that this percentage must be applied to the total/consolidated turnover, a possibility of conflict arises between the two objectives that the sanction must fulfill, namely, proportionality to the severity of the infringement and deterrence of future infringing conduct.</w:t>
      </w:r>
    </w:p>
    <w:p>
      <w:r>
        <w:t>This possibility of conflict emerges because while in the case of single-sector (or single-product) companies the total/consolidated turnover coincides in each fiscal year with that affected by the infringement, in the case of multi-sector (or multi-product) companies, the former is higher than the latter and sometimes by a significant margin. It may then occur, particularly in the case of a very short duration of the infringement, that a sanction imposed on the multi-product company, in order to be deterrent, becomes disproportionate to the severity of the infringement, and then the sanctioning body must heed what the Supreme Court has stated:</w:t>
      </w:r>
    </w:p>
    <w:p>
      <w:r>
        <w:t>“[…] reference has been made to the deterrent purpose of fines in the field of competition law […] But such character cannot be established as prevailing […] displacing the principle of proportionality.”</w:t>
      </w:r>
    </w:p>
    <w:p>
      <w:r>
        <w:t>This raises the need to know to what extent the deterrent character of the sanctions operates. In Law 15/2007, of July 3, on the Defense of Competition, the legislator does not specify it, but the jurisprudence of the Supreme Court has defined it quite well:</w:t>
      </w:r>
    </w:p>
    <w:p>
      <w:r>
        <w:t>“Sanctions […] in the field of competition law –which […] does not differ in this respect from other sectors of the legal system– must be set at a sufficiently deterrent level so that, when making their own decisions, companies do not seek to obtain economic benefits derived from infringements […]. If […] the legislator considers it appropriate to increase the ‘deterrent effect’ to higher levels, they have the normative capacity to do so within the respect of constitutional requirements” […]</w:t>
      </w:r>
    </w:p>
    <w:p>
      <w:r>
        <w:t>Although this will depend on the legislator […], a general system of fines that aims to establish an adequate level of deterrence should perhaps involve not only the absence of those benefits but also a plus […] In any case, it is up to the law –and not to those who execute or interpret it– to establish the […] limits that the legislator considers appropriate to fulfill the deterrent purpose of sanctions in this area of the legal system.”</w:t>
      </w:r>
    </w:p>
    <w:p>
      <w:r>
        <w:t>The above does not imply that the pecuniary sanction must exhaust the illicit benefit itself, as “it should not be forgotten that the deterrent effect must be predicated on the competition defense policy as a whole, within the framework of which, in addition to pecuniary sanctions, other punitive measures undoubtedly have this character” (Supreme Court, cited jurisprudence). Indeed, the deterrent character of sanctions is not based solely on the pecuniary sanction (the fine) but also –as a notable, though not unique, example– on the fact of informing society (Article 69 of Law 15/2007) that the company has violated the law and in what terms (an additional shadow cost, since the trademark appears associated with illicit behaviors in competition matters).</w:t>
      </w:r>
    </w:p>
    <w:p>
      <w:r>
        <w:t>In conclusion, the possible conflict between the objectives of deterrence and proportionality, which may arise as a result of applying the sanctioning percentage of Articles 63 and 64 to the total/consolidated turnover of companies, must be resolved with reference to the illicit benefit derived from the infringing action.</w:t>
      </w:r>
    </w:p>
    <w:p>
      <w:r>
        <w:t>FIFTH.- Preliminary quantification of the sanction. Article 64 establishes the “criteria” to which, “among others,” one must resort when determining the sanctioning percentage within the scale of 0% to 10% for each involved company. The list is not exclusive of other criteria, and therefore the Law grants a margin of discretion to the sanctioning body to consider in its decisions additional criteria that –in its reasoned opinion– it deems appropriate. Likewise, not all the criteria that the Law explicitly mentions in Article 64-1 are independent of each other, so that the use of some already includes the use of others. Of equal importance, the Supreme Court has emphasized, in relation to the aforementioned Article 64, that “it cannot be stated that any sanctioning resolution must necessarily refer to each and every one of those factors that the legal provision enumerates” (STS No. 828/2016, of April 28, RC No. 1305/2014).</w:t>
      </w:r>
    </w:p>
    <w:p>
      <w:r>
        <w:t>On that basis, the sanctions that appear in TABLE 1 have been determined. To understand their construction, it is advisable to make some preliminary considerations:</w:t>
      </w:r>
    </w:p>
    <w:p>
      <w:r>
        <w:t>(1) The creation of a cartel constitutes a very serious infringement. This is because, generally speaking, business conduct that deviates from the framework of free competition entails a loss of social welfare, and the cartel is a maximum deviation. However, not all cartels are the same: their capacity to distort the market mechanism depends on which sector of the economy they are operating in (to what extent their production is used as an input for the production of other goods). In the case at hand, any overprice resulting from cartelization –the difference between the price actually charged, which includes discounts and other commercial conditions, and the price that would have prevailed in a situation of true competition– has little possibility of being transmitted downstream via successive mark-ups (i.e., second and subsequent round mark-ups), for two reasons: (a) the buyer of the vehicles considered here is generally their end consumer; and (b) it is a good with many close substitutes.</w:t>
      </w:r>
    </w:p>
    <w:p>
      <w:r>
        <w:t>By virtue of this limited capacity to distort the general price system, belonging specifically to this cartel merits a sanction for each participating company of 1% within the scale of 0%-10% and according to the provisions of Article 64; above that level, the sanctioning reproach must reflect the contribution of each company to the damage effectively caused, in the following sense:</w:t>
      </w:r>
    </w:p>
    <w:p>
      <w:r>
        <w:t>Although it is impossible to estimate the monetary value of the damage caused by the cartel to social welfare, there is no doubt that this damage depends on the volume of cartelized sales, so that the relative participation of each company in the total of those sales is a measure of individual responsibility in the loss of social welfare, regardless of its absolute value.</w:t>
      </w:r>
    </w:p>
    <w:p>
      <w:r>
        <w:t>(2) The aforementioned jurisprudence of the Supreme Court also clarifies the nature of the sanctioning scale of Article 63-1-c. In particular, the percentage of 10, “by virtue of its quality as a ceiling or cap of the sanctioning response applicable to the most reprehensible infringement within its category, must serve as a reference for calculating the fine to be imposed from it and downward.” It also clarifies what should be understood by “the most reprehensible infringement within its category”:</w:t>
      </w:r>
    </w:p>
    <w:p>
      <w:r>
        <w:t>“[…] The conduct closest to that which restricts competition that the legislator considers to be of greater reproach are […] those that he himself includes and typifies in the Penal Code, whose article 284.1 punishes those who “using violence, threat, or deceit, attempt to alter the prices that should result from the free competition of products, goods […] services or any other things […] that are the object of contracting.” These are conducts contrary to free competition qualified by the addition of violence, threat, or deceit.”</w:t>
      </w:r>
    </w:p>
    <w:p>
      <w:r>
        <w:t>Well, from what has been instructed in this File, it is not evident that we are facing such extreme conduct. Although the creation of the cartel constitutes in itself a very serious infringement, there is no evidence that violence, threat, or deceit has intervened in its operation by any of its members against others.</w:t>
      </w:r>
    </w:p>
    <w:p>
      <w:r>
        <w:rPr>
          <w:b/>
        </w:rPr>
        <w:t>[Pages 100–102]</w:t>
      </w:r>
    </w:p>
    <w:p>
      <w:r>
        <w:t>Based on the description provided, and taking into account that the impact of the cartel has been limited to a small scope, both geographically (corresponding to the Autonomous Communities of Madrid, Castilla-León, and Castilla-La Mancha) and commercially (exclusively new vehicles of the VOLVO brand), this COMPETITION CHAMBER understands that the appropriate monetary sanction should in no case exceed the level of 2.5% within the sanctioning scale of 0%-10%. Consequently, between the general 1% and the indicated 2.5%, the appropriate sanctioning percentage for each of the participating companies must be determined based on their individual (relative) responsibility. This is reflected in TABLE 1, with the exception of the consulting company ANT and Mr. Oscar Soriano Guadix, whose responsibility in the infringement requires specific considerations, which we will refer to later.</w:t>
      </w:r>
    </w:p>
    <w:p>
      <w:r>
        <w:t>The Volume of Business Affected by the Infringement appears in Column 2 and, by construction, implicitly includes other elements of Art. 64, such as the size and characteristics of the affected market, the scope of the infringement, and its duration. From that column, the Individual Responsibility Share in the damage caused to social welfare by the cartel as a whole is derived (Column 3), which in turn serves to establish the sanctioning percentage for each participant (Column 4) as the general 1% plus the proportional share of responsibility for the loss of welfare caused, once 1.5 percentage points have been assigned for that concept to the company that contributed the most to the aforementioned loss (Column 5).</w:t>
      </w:r>
    </w:p>
    <w:p>
      <w:r>
        <w:t>TABLE 1: Determination of the preliminary sanction</w:t>
        <w:br/>
        <w:t>Assignment (% sanctioning</w:t>
        <w:br/>
        <w:t>Proportional of 1.5 applied to the</w:t>
        <w:br/>
        <w:t>COMPANIES Volume of business Share of Percentage</w:t>
        <w:br/>
        <w:t>PARTICIPANTS IN affected by the Responsibility sanctioning</w:t>
        <w:br/>
        <w:t>THE CARTEL infringement Individual (%)</w:t>
        <w:br/>
        <w:t>according to the total/consolidated</w:t>
        <w:br/>
        <w:t>responsibility share in 2015)</w:t>
        <w:br/>
        <w:t>BATICALOA</w:t>
        <w:br/>
        <w:t>3,308,615.97 0.15 0.52 1.52 192,901.14</w:t>
        <w:br/>
        <w:t>INVERSIONES, S.L.</w:t>
        <w:br/>
        <w:t>SERVAUTO</w:t>
        <w:br/>
        <w:t>9,524,357.20 0.44 1.50 2.50 464,971.22</w:t>
        <w:br/>
        <w:t>CENTROMOTOR, S.A.</w:t>
        <w:br/>
        <w:t>AUTO ELIA, S.A. 5,736,000.00 0.27 0.90 1.90 676,856.71</w:t>
        <w:br/>
        <w:t>TIBERMOTOR SUR, S.L. 2,868,906.55 0.13 0.45 1.45 232,418.61</w:t>
        <w:br/>
        <w:t>TOTAL 21,437,879.71 1.00</w:t>
      </w:r>
    </w:p>
    <w:p>
      <w:r>
        <w:t>The accused SIMPSON CARS, S.L.U. is in liquidation and has not responded to the multiple requests for information regarding its sales volume affected by the infringement made by the CNMC. Therefore, it does not appear in TABLE 1 because without that information it is impossible to determine its individual responsibility share in the infringement and, consequently, its corresponding sanctioning %. As for itself, the above is irrelevant because being in the phase of bankruptcy liquidation, its total business volume in 2015 is zero, so the fine to be imposed on it is also zero regardless of the sanctioning percentage that would have corresponded to it. However, this situation causes a detriment to the other accused parties because, as the damage caused to social welfare by the cartel as a whole is indexed to 1, it turns out that the participation of SIMPSON CARS is unjustly attributed to the others.</w:t>
      </w:r>
    </w:p>
    <w:p>
      <w:r>
        <w:t>The solution is to reduce their sanctioning percentage from TABLE 1, and there is no other way to decide the extent of that reduction than the subjective one of the sanctioning body. The CHAMBER understands that this is better – for being fairer – than doing nothing, and on that basis decides on a reduction of 0.3 percentage points. [N/B: If the share of participation of SIMPSON CARS in the damage to social welfare were lower than that of SERVAUTO CENTROMOTOR SA, it would still be the accused with the highest individual responsibility and the reduction would not apply to it. But we obviously cannot know that, so the reduction must also be applied to it, as to the others]. The adjustment produces the following sanctioning table:</w:t>
      </w:r>
    </w:p>
    <w:p>
      <w:r>
        <w:t>TABLE 2.</w:t>
        <w:br/>
        <w:t>(% sanctioning</w:t>
        <w:br/>
        <w:t>applied to the</w:t>
        <w:br/>
        <w:t>COMPANIES</w:t>
        <w:br/>
        <w:t>Percentage volume of</w:t>
        <w:br/>
        <w:t>PARTICIPANTS IN THE</w:t>
        <w:br/>
        <w:t>sanctioning (%) business</w:t>
        <w:br/>
        <w:t>CARTEL</w:t>
        <w:br/>
        <w:t>total/consolidated</w:t>
        <w:br/>
        <w:t>in 2015)</w:t>
        <w:br/>
        <w:t>BATICALOA</w:t>
        <w:br/>
        <w:t>1.22 154,855.50</w:t>
        <w:br/>
        <w:t>INVERSIONES, S.L.</w:t>
        <w:br/>
        <w:t>SERVAUTO</w:t>
        <w:br/>
        <w:t>2.20 409,174.68</w:t>
        <w:br/>
        <w:t>CENTROMOTOR, S.A.</w:t>
        <w:br/>
        <w:t>AUTO ELIA, S.A. 1.60 570,173.71</w:t>
        <w:br/>
        <w:t>TIBERMOTOR SUR, S.L. 1.15 184,392.51</w:t>
      </w:r>
    </w:p>
    <w:p>
      <w:r>
        <w:t>It is not appropriate to modify this sanction based on elements that have already been taken into account to establish the sanctioning percentage according to Art. 64, since otherwise those elements would be computed more than once for the same purpose: precisely to determine that percentage. However, it is appropriate to do so when any of the following circumstances arise: 1st The sanctioning body understands that there are aggravating or mitigating elements of the individual conduct that need to be taken into consideration; and 2nd The application of the sanctioning % to the total/consolidated business volume of the company results, in the sense explained in the Fourth Legal Basis, in a fine that becomes disproportionate to the severity of the infringement.</w:t>
      </w:r>
    </w:p>
    <w:p>
      <w:r>
        <w:t>SIXTH.- On the necessity (or absence thereof) to modify the preliminary fines of TABLE 2.</w:t>
        <w:br/>
        <w:t>(1) Regarding a possible modification of the sanction due to the existence of aggravating or mitigating factors of individual responsibility, this CHAMBER understands that such factors are not present here.</w:t>
      </w:r>
    </w:p>
    <w:p>
      <w:r>
        <w:t>(2) To verify whether the application of the sanctioning percentage from Table 2 to the total/consolidated business volume of the company leads to a collision between the deterrent effectiveness and the proportionality of the sanction, it is necessary to know, in each case, what part of the company's profit can be considered illicit (i.e., attributable to its infringing action). Economic Theory demonstrates that the illicit profit (∆𝜋) is the following percentage of the sales affected by the infringement (𝑉), before the application of VAT and other related taxes:</w:t>
        <w:br/>
        <w:t>∆𝜋 = 𝜅[(1+𝜂)(1+𝜅𝜉)+𝜂𝜉] / [𝑉 (1+𝜂)(1+𝜅)(1+𝜅𝜉)]</w:t>
      </w:r>
    </w:p>
    <w:p>
      <w:r>
        <w:t>In this expression, 𝜂 is the profit margin over the unit cost of production before the cartel was formed; 𝜅 is the markup attributable to the cartelization, and 𝜉 is the elasticity of demand:</w:t>
        <w:br/>
        <w:t>1+𝜂 / 𝜉 &gt; − (𝜅+𝜂+𝜅𝜂)</w:t>
      </w:r>
    </w:p>
    <w:p>
      <w:r>
        <w:t>On that basis, we can estimate the illicit profit of each of the participating companies.</w:t>
        <w:br/>
        <w:t>(i) Estimation of the parameter 𝜂. The Central Balance Sheet Data Office of the Bank of Spain provides statistics on the gross profit margin of different sectors of the Spanish industry, including the one considered in this File. The series covers a very wide period up to the present. However, to identify this series with 𝜂, some transformations must be made. First, the BdE computes the profit margin over price, not over unit cost. It does not compute 𝜂 = (𝑃−𝑐)/𝑐 but rather 𝑀 = (𝑃−𝑐)/𝑃. However, it is easy to translate this into that: 𝜂 = 𝑀/(1−𝑀).</w:t>
      </w:r>
    </w:p>
    <w:p>
      <w:r>
        <w:t>Secondly, the BdE determines the margin 𝑀 without taking into account the possibility that a cartel is operating in the sector. However, we know that the sector considered here has indeed been operating since 2009. In principle, and since there is no evidence to the contrary, we must consider that the cartel did not exist prior to that date. Consequently, to estimate 𝜂 from 𝑀, it is appropriate to attribute to it the average value of the series provided by the Central Balance Sheet Data Office of the BdE for the period prior to 2009.</w:t>
      </w:r>
    </w:p>
    <w:p>
      <w:r>
        <w:t>Thirdly, the BdE does not provide the value of 𝑀 for each of the companies, but for the sector as a whole (G451 Sale of motor vehicles). Not all companies have the same market power, and it is to be expected that the individual profit margin is above or below the sector median. However, using that value is appropriate for the purposes we are currently addressing. According to the above, it results in 𝜂 = 5.1% = 0.051.</w:t>
      </w:r>
    </w:p>
    <w:p>
      <w:r>
        <w:t>(ii) Estimation of the parameter 𝜅. No official body has data on 𝜅. Thus, when assigning a value, the Competition Authority must make an informed conjecture. In this sense, empirical estimates assign an average value of 𝜅 = 13.78% for an international sample with all types of cartels (See M. Boyer and R. Kotchoni, The Econometrics of Cartel Overcharges, Scientific Series, March 2011).</w:t>
      </w:r>
    </w:p>
    <w:p>
      <w:r>
        <w:t>(iii) Estimation of the parameter 𝜉. With 𝜂 = 0.051 and 𝜅 = 0.135, it results in 𝜉 &gt; −5.5, a high elasticity, in line with the high number of close substitutes. In order to compensate for any possible bias in the estimation of the parameters that could harm the participating companies, we take 𝜉 = −4.5 (i.e., a value very favorable to them).</w:t>
      </w:r>
    </w:p>
    <w:p>
      <w:r>
        <w:rPr>
          <w:b/>
        </w:rPr>
        <w:t>[Pages 103–105]</w:t>
      </w:r>
    </w:p>
    <w:p>
      <w:r>
        <w:t>(iv) Estimation of illicit profit as a percentage of affected revenue. From the above, it follows that ∆𝜋/𝑉 = 0.054. For each year in which the infringement occurs, the illicit profit of each participating company amounts to 5.4% of the affected sales. That is, the following:</w:t>
      </w:r>
    </w:p>
    <w:p>
      <w:r>
        <w:t>TABLE 3</w:t>
        <w:br/>
        <w:t>DETERMINATION OF ILLEGAL PROFIT</w:t>
        <w:br/>
        <w:t>Business Volume</w:t>
        <w:br/>
        <w:t>COMPANY affected by the Illicit Profit</w:t>
        <w:br/>
        <w:t>infringement</w:t>
        <w:br/>
        <w:t>BATICALOA</w:t>
        <w:br/>
        <w:t>3,308,615.97 178,665.26</w:t>
        <w:br/>
        <w:t>INVERSIONES, S.L.</w:t>
        <w:br/>
        <w:t>SERVAUTO</w:t>
        <w:br/>
        <w:t>9,524,357.20 514,315.29</w:t>
        <w:br/>
        <w:t>CENTROMOTOR, S.A.</w:t>
        <w:br/>
        <w:t>AUTO ELIA, S.A. 5,736,000.00 309,744.00</w:t>
        <w:br/>
        <w:t>TIBERMOTOR SUR, S.L. 2,868,906.55 154,920.95</w:t>
      </w:r>
    </w:p>
    <w:p>
      <w:r>
        <w:t>Consequently, of the preliminary fines in TABLE 2, only those related to AUTO ELIA, S.A. and TIBERMOTOR SUR, S.L. present a problem of collision between the objectives of deterrence and proportionality of sanctions in the sense described in Legal Basis FOURTH. This is not due to the sanctioning percentage – which simply grades the severity of the infringement according to Articles 63 and 64 – but to the fact of applying that percentage to the total/consolidated revenue of the year 2015, which in the case of those companies is very high in relation to the revenue affected by the infringement.</w:t>
      </w:r>
    </w:p>
    <w:p>
      <w:r>
        <w:t>Indeed, the gap detected between the fine in Table 2 and the illicit profit is not in accordance with current legislation. There is no doubt about the legitimacy of the opinion that our legislation on competition defense is not sufficiently deterrent. However, the CNMC does not have the authority to – preempting the legislator – remedy that possible deficiency of the Law with its own criteria. "It is up to the law – and not to those who execute or interpret it – to establish the […] limits that the legislator deems appropriate to fulfill the deterrent purpose of sanctions in this area of the legal system" (SST of January 29, 2015, already cited, and subsequent ones). As long as the legislator does not establish for itself how many times the illicit profit sets the deterrent limit of sanctions in this matter, that limit is established, by application of the jurisprudence emanating from the TS, by the illicit profit (See, in this regard, Legal Basis FOURTH). Therefore, the fines imposed on AUTO ELIA, S.A. and TIBERMOTOR SUR, S.L. must be, respectively, €309,744 and €154,921.</w:t>
      </w:r>
    </w:p>
    <w:p>
      <w:r>
        <w:t>SEVENTH.- It has been mentioned that the consulting firm ANT requires a different sanctioning treatment than that applied to the other accused companies. This is because ANT – whose economic nature has been described in the Section ACCUSED COMPANIES AND MARKET DELIMITATION – is not an operator in the strict sense in the affected market as it does not sell motor vehicles of the VOLVO brand in the Autonomous Communities of Madrid, Castilla-León, and Castilla-La Mancha. It is also neither an association nor a union or grouping of companies. Consequently, it is not obvious how to apply Articles 1 and 61 to 64 of Law 15/2007, of July 3, on Competition Defense.</w:t>
      </w:r>
    </w:p>
    <w:p>
      <w:r>
        <w:t>The CJEU, Second Chamber, in its judgment of October 22, 2015, in Case C-194/14 P, AC-TREUHAND AG, addresses a case of the same legal nature: "AC-Treuhand […] is an advisory company that offers various services […], including […] the obtaining, processing, and exploitation of market data; the presentation of market statistics and the control of the figures communicated by the participants. […] The Commission considers AC-Treuhand responsible" for participation in the analyzed cartels "because it played an essential role" in them by assisting and actively participating in meetings, "collecting and communicating to the interested producers data on sales in the affected markets, proposing to act as a moderator in case of tension between said producers […], in exchange for remuneration […]"</w:t>
      </w:r>
    </w:p>
    <w:p>
      <w:r>
        <w:t>The Commission imposed a flat-rate fine, admitting that "directing a decision to a company that has played such a specific role was, to some extent, a novelty." The General Court upheld the Commission's Resolution.</w:t>
      </w:r>
    </w:p>
    <w:p>
      <w:r>
        <w:t>In its appeal to the Court of Justice, AC-Treuhand argued that its behavior could not be classified as participation in the analyzed cartels because, not being an operator in the affected market, its services are not a concerted practice restricting competition, since that legal figure is only applicable to agreements between operators – in the strict sense – in that market; likewise, that given its characteristic of not being an operator in the affected market, the only possibility of sanction would, in any case, be the imposition of a merely symbolic fine.</w:t>
      </w:r>
    </w:p>
    <w:p>
      <w:r>
        <w:t>In resolving that appeal, the CJEU addresses the two issues of interest for the case at hand: To determine (1) "whether an advisory company can be considered responsible for the infringement […] when it actively contributes and with full knowledge of the facts to the initiation or maintenance of a cartel among producers operating in a market different from that in which the said company operates"; and (2) whether it is lawful to fine, and if so, by what means, an advisory company when, not being an operator in the strict sense in the affected market, its business volume is null in that market.</w:t>
      </w:r>
    </w:p>
    <w:p>
      <w:r>
        <w:t>Regarding the first issue, the CJEU argues that competition law "generally refers to all agreements and concerted practices that […] distort competition […], regardless of the market in which the parties operate […]"; that the main objective of the legislation "is to ensure the maintenance of undistorted competition […]", and that "the interpretation […] proposed by AC-Treuhand could reduce the full effectiveness of the prohibition […], as it would not allow preventing the active contribution of a company to a restriction of competition merely because that contribution does not refer to an economic activity belonging to the scope of the relevant market in which that restriction materializes or is intended to materialize." The Court concludes that it is lawful to consider an advisory company responsible for infringement "when it actively contributes and with full knowledge of the facts to the initiation or maintenance of a cartel among producers operating in a market different from that in which the said company operates."</w:t>
      </w:r>
    </w:p>
    <w:p>
      <w:r>
        <w:t>Well, in the case file that we are currently addressing, the necessary requirements to validly declare ANT's responsibility for its participation in the considered agreements are present, since, as has been demonstrated, it actively contributed and with full knowledge of the facts (see ACCREDITED FACTS) to the initiation and maintenance of the analyzed cartel.</w:t>
      </w:r>
    </w:p>
    <w:p>
      <w:r>
        <w:t>Regarding the second question raised, the CJEU establishes that what is important is that "for the calculation of the fine to be imposed on a company, an amount that reflects the economic importance of the infringement and the relative weight of that company in that infringement is taken as a basis," but expressly clarifies that the fees received by the consulting company for the services provided to the participating producers in the cartel do not meet that requirement because "it would amount to taking into account a value that, although it provides an indication of the amount of the profits obtained from the infringements, would not adequately reflect either the economic importance of the infringements in question or the weight of [its] individual participation in those infringements."</w:t>
      </w:r>
    </w:p>
    <w:p>
      <w:r>
        <w:t>On the contrary, and in the logical absence of the figure corresponding to the volume of business affected by the infringement, the CJEU states that "the overall business volume of the company can be taken into account, which constitutes an indication, albeit approximate and imperfect, of its size and economic power." On that basis, "when setting the amount of the fine, the Commission fulfills its obligation to provide reasoning when it indicates in its decision the elements of appreciation that have allowed it to determine the severity of the infringement, as well as its duration." With that condition, the Commission can even set the amount of the sanction as a flat rate.</w:t>
      </w:r>
    </w:p>
    <w:p>
      <w:r>
        <w:t>Well, Economic Theory shows that the maintenance of a cartel requires the existence of a control instrument capable of ensuring that its members comply at all times with the agreements adopted. Without that control instrument, the survival of a cartel is very difficult (or directly impossible), because each participant has the economic incentive to act as a "free rider," that is: they gain an advantage if they do not comply with the agreements while others do.</w:t>
      </w:r>
    </w:p>
    <w:p>
      <w:r>
        <w:t>The problem, obviously, is that all participants, affected by the same incentive, reason in the same way. Consequently, unless the cartel provides itself with a control instrument for the behaviors of its members, each of their incentives to act as a free rider makes the cartel itself unviable. That control instrument can take different forms, and in the case at hand, the one designed by A.N.T. SERVICALIDAD, S.L constitutes a truly ingenious modus operandi to combat "free riders" (the main destabilizing element of a cartel). Moreover, this company has developed a specialization branch in that work, as it has already been involved in similar work in other cases (See, for example, Case S/0486/13 TOYOTA DEALERS, S/0487/13 LAND ROVER DEALERS).</w:t>
      </w:r>
    </w:p>
    <w:p>
      <w:r>
        <w:t>Based on the considerations presented here, the active participation of the aforementioned consulting company in the development and maintenance of the cartel from the very beginning of its existence, and in coherence with the sanctions imposed in the mentioned Files, this COMPETITION CHAMBER imposes on A.N.T. SERVICALIDAD, S.L a sanctioning percentage of 2.5%, resulting in the following fine: 20,713.6 euros. […]"</w:t>
      </w:r>
    </w:p>
    <w:p>
      <w:r>
        <w:t>Thus, by this my Dissenting Particular Vote, I pronounce and sign in Madrid, on July 12,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