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https://www.cnmc.es/expedientes/sdc051814</w:t>
      </w:r>
    </w:p>
    <w:p>
      <w:r>
        <w:t>Pages translated : 54</w:t>
      </w:r>
    </w:p>
    <w:p/>
    <w:p>
      <w:r>
        <w:rPr>
          <w:b/>
        </w:rPr>
        <w:t>[Pages 1–3]</w:t>
      </w:r>
    </w:p>
    <w:p>
      <w:r>
        <w:t xml:space="preserve">RESOLUTION  </w:t>
        <w:br/>
        <w:t xml:space="preserve">(Exp. S/0518/14 AERC)  </w:t>
        <w:br/>
        <w:t xml:space="preserve">COMPETITION CHAMBER  </w:t>
        <w:br/>
        <w:t xml:space="preserve">PRESIDENT  </w:t>
        <w:br/>
        <w:t xml:space="preserve">Mr. José María Marín Quemada  </w:t>
        <w:br/>
        <w:t xml:space="preserve">COUNCILORS  </w:t>
        <w:br/>
        <w:t xml:space="preserve">Mr. Josep María Guinart Solà  </w:t>
        <w:br/>
        <w:t xml:space="preserve">Ms. María Ortiz Aguilar  </w:t>
        <w:br/>
        <w:t xml:space="preserve">Mr. Fernando Torremocha y García - Sáenz  </w:t>
        <w:br/>
        <w:t xml:space="preserve">Mr. Benigno Valdés Díaz  </w:t>
        <w:br/>
        <w:t xml:space="preserve">SECRETARY  </w:t>
        <w:br/>
        <w:t xml:space="preserve">Mr. Tomás Suárez-Inclán González  </w:t>
        <w:br/>
        <w:t xml:space="preserve">In Madrid, on April 7, 2016  </w:t>
        <w:br/>
        <w:t>The Competition Chamber of the Council of the National Commission on Markets and Competition has issued this Resolution in the file S/0518/14 AERC, initiated by the Directorate of Competition against the Spanish Association of Commercial Broadcasting (AERC), for alleged infringement of Articles 1 of Law 15/2007, of July 3, on the Defense of Competition and 101 of the Treaty on the Functioning of the European Union, consisting of the issuance of collective recommendations to its members of a restrictive nature regarding competition.</w:t>
      </w:r>
    </w:p>
    <w:p>
      <w:r>
        <w:t xml:space="preserve">I.- BACKGROUND  </w:t>
        <w:br/>
        <w:t xml:space="preserve">1. On July 18, 2014, within the framework of file S/0500/13, AGEDI/AIE RADIO, a complaint was submitted to the National Commission on Markets and Competition (CNMC) by the Association for the Management of Intellectual Rights (AGEDI) and the entity Artists, Performers or Executives, Management Society of Spain (AIE), against AERC, for alleged conduct prohibited by Law 15/2007, of July 3, on the Defense of Competition (LDC) and the Treaty on the Functioning of the European Union (TFEU).  </w:t>
        <w:br/>
        <w:t xml:space="preserve">Specifically, AGEDI and AIE reported an alleged collusive conduct consisting of the issuance by AERC of formal instructions to its members to cease paying the invoices issued by the joint collection body AGEDI/AIE or to proceed with their judicial deposit, instead of making payment through the regular channel. According to the aforementioned entities, the purpose of the non-payment recommendations made by AERC was to establish a pressure element in the negotiation of a regulatory agreement on the rates to be charged by these entities to AERC members for the reproduction and public communication of phonograms.  </w:t>
        <w:br/>
        <w:t xml:space="preserve">2. As a result of this complaint, the Directorate of Competition initiated, on August 1, 2014, and in accordance with the provisions of Article 49.2 of the LDC, a reserved information (reference number S/DC/0518/14) in order to preliminarily determine the existence of circumstances justifying the initiation of a sanctioning procedure.  </w:t>
        <w:br/>
        <w:t xml:space="preserve">3. On that same date, the Directorate of Competition agreed to incorporate the information provided by AGEDI/AIE on July 18, 2014, into file S/0500/13, in accordance with Article 30 of the Competition Defense Regulation, approved by Royal Decree 261/2008, of February 22 (RDC) (pages 1 to 16).  </w:t>
        <w:br/>
        <w:t xml:space="preserve">4. On September 5, 2014, the Directorate of Competition issued a request for information to AERC in order to provide the communications, circulars, and instructions that had been generally directed by AERC to its members from January 1, 2010, to July 30, 2014 (pages 17 to 19).  </w:t>
        <w:br/>
        <w:t xml:space="preserve">The response to this request was received by the CNMC on September 23, 2014 (pages 30 to 297).  </w:t>
        <w:br/>
        <w:t xml:space="preserve">5. On September 25, 2014, the Directorate of Competition agreed to initiate the sanctioning procedure referenced due to the existence of reasonable indications of the commission by AERC of an infringement of Articles 1 of the LDC and 101 of the TFEU, consisting of the issuance of collective recommendations to its members, of a restrictive nature regarding competition, aimed at causing them to cease paying the invoices issued by AGEDI/AIE or to proceed with the judicial deposit of the payments corresponding to the remuneration rights for the public communication of phonograms published for commercial purposes and for the instrumental or technical reproduction of said phonograms, as a pressure element during the negotiation of a regulatory agreement on the rates to be charged by AGEDI/AIE to AERC members for these concepts.  </w:t>
        <w:br/>
        <w:t xml:space="preserve">6. On March 24, 2015, the Directorate of Competition requested information from AGEDI/AIE regarding the payment situation that AERC members had been making in favor of the aforementioned management entities (pages 401 to 406). On April 14, 2015, the response from AGEDI/AIE to the information request made on March 24, 2015, was received by the CNMC (pages 437 to 661).  </w:t>
        <w:br/>
        <w:t xml:space="preserve">7. On March 27, 2015, the Directorate of Competition agreed to incorporate certain information provided by AERC on December 4, 2013, within the framework of file S/0500/13, in accordance with Article 30 of the RDC (pages 418 to 433).  </w:t>
        <w:br/>
        <w:t xml:space="preserve">8. On June 9, 2015, the Specification of Facts (PCH) was agreed upon, which was duly notified to the parties on June 10 of the same year (pages 726.1 and 747.1).  </w:t>
        <w:br/>
        <w:t xml:space="preserve">9. On July 6, 2015, the allegations to the PCH from AGEDI/AIE (pages 770 to 780) and from AERC (pages 793 to 887) were received by the CNMC.  </w:t>
        <w:br/>
        <w:t xml:space="preserve">10. On July 24, 2015, the instructor of the procedure adopted an agreement requiring AERC members to provide data on their business volume (pages 888 and 980-911).  </w:t>
        <w:br/>
        <w:t xml:space="preserve">11. On August 26, 2015, the Instructor agreed to close the instruction phase of the procedure (pages 1143 and 1144).  </w:t>
        <w:br/>
        <w:t xml:space="preserve">12. On September 7, 2015, the Director of Competition adopted the Proposal for Resolution of the procedure, which was duly notified to the parties.  </w:t>
        <w:br/>
        <w:t xml:space="preserve">13. AGEDI-AIE (pages 1310 to 1329) and AERC (pages 1352 to 1382) have submitted allegations to the Proposal for Resolution.  </w:t>
        <w:br/>
        <w:t xml:space="preserve">14. The Proposal for Resolution of the Procedure was submitted to the Council on September 29, 2015.  </w:t>
        <w:br/>
        <w:t xml:space="preserve">15. On January 12, 2016, the Competition Chamber of the Council of the CNMC agreed to send information to the European Commission as provided for in Article 11.4 of Council Regulation (EC) No. 1/2003 of December 16, 2002, regarding the application of the competition rules provided for in Articles 101 and 102 of the TFEU. It was also agreed to suspend the deadline for resolving the sanctioning procedure effective January 12, 2016, until a response was received from the European Commission regarding the information sent or until the term referred to in Article 11.4 of Regulation (EC) No. 1/2003 elapsed.  </w:t>
        <w:br/>
        <w:t xml:space="preserve">The suspension period was lifted by agreement dated February 12, 2016, effective the same day.  </w:t>
        <w:br/>
        <w:t>16. On March 10, 2016, the Competition Chamber of the Council of the CNMC agreed to require the companies integrated into AERC to provide their total business volume for the year 2015, or the best possible estimate if that figure was not yet available at the accounting close (pages 1466-1469). It also requested the Spanish Broadcasting Company, S.L. (SER) and Cadena Radio Blanca S.A. (KISS FM) for clarifications regarding the companies integrated into their respective networks concerning the previous request.</w:t>
      </w:r>
    </w:p>
    <w:p>
      <w:r>
        <w:rPr>
          <w:b/>
        </w:rPr>
        <w:t>[Pages 4–6]</w:t>
      </w:r>
    </w:p>
    <w:p>
      <w:r>
        <w:t>In this regard, the Competition Chamber agreed to suspend the maximum resolution period of the procedure until the required information was provided or the period granted for its provision elapsed. After the period set in the agreement of March 10 had elapsed, the suspension agreed upon was lifted effective March 24, 2016 (folio 1762). The responses to the information request were received by the CNMC between March 14 and April 5, 2016.</w:t>
      </w:r>
    </w:p>
    <w:p>
      <w:r>
        <w:t>On March 21, 2016, new allegations from the AERC were received at the CNMC (folios 1649-1656).</w:t>
      </w:r>
    </w:p>
    <w:p>
      <w:r>
        <w:t>This resolution has been subject to deliberation and ruling by the Council in the Competition Chamber during its session on April 7, 2016.</w:t>
      </w:r>
    </w:p>
    <w:p>
      <w:r>
        <w:t>The interested parties in the procedure are the ASSOCIATION FOR THE MANAGEMENT OF INTELLECTUAL RIGHTS (AGEDI); the entity ARTISTS, INTERPRETERS OR PERFORMERS, MANAGEMENT SOCIETY OF SPAIN (AIE); and the SPANISH ASSOCIATION OF COMMERCIAL BROADCASTING (AERC).</w:t>
      </w:r>
    </w:p>
    <w:p>
      <w:r>
        <w:t>II. THE PARTIES</w:t>
      </w:r>
    </w:p>
    <w:p>
      <w:r>
        <w:t>1. SPANISH ASSOCIATION OF COMMERCIAL BROADCASTING (AERC)</w:t>
      </w:r>
    </w:p>
    <w:p>
      <w:r>
        <w:t>AERC is a non-profit business organization that was established more than thirty years ago under the name of the Spanish Association of Private Broadcasting Stations, with the aim of defending the professional interests of private ownership commercial broadcasting stations in Spain.</w:t>
      </w:r>
    </w:p>
    <w:p>
      <w:r>
        <w:t>AERC currently represents almost all of the 1,150 private broadcasting stations in Spain. Collectively, the total audience of the broadcasting stations associated with AERC represents more than 80% of the total radio audience in our country.</w:t>
      </w:r>
    </w:p>
    <w:p>
      <w:r>
        <w:t>According to the AERC website (http://www.aerc.es/la-asociacion/), the Association was founded in 1960 and "aims for the common defense of the criteria and interests of private radio in all aspects that are not part of the business and radio competition among its members."</w:t>
      </w:r>
    </w:p>
    <w:p>
      <w:r>
        <w:t>The same website adds: "The Spanish Association of Commercial Broadcasting has a scope throughout the territory of the Spanish State, thus opening its affiliation to all private ownership commercial broadcasting companies that hold stations both in Medium Wave and Frequency Modulation that possess the necessary license from the Administration, an indispensable requirement to be part of it."</w:t>
      </w:r>
    </w:p>
    <w:p>
      <w:r>
        <w:t>Currently, AERC encompasses almost all private commercial stations in our country. Among our most important members are the major networks of Spanish broadcasting: SER, COPE, ONDA CERO, KISS FM, and RADIO MARCA.</w:t>
      </w:r>
    </w:p>
    <w:p>
      <w:r>
        <w:t>Among its professional functions is the representation of the sector before the Central Government, Public Administrations, both Central and Autonomous, and Local Administration, in all aspects of its competence, for example, and fundamentally, in the regulatory aspects that affect radio, in the Technical Plans of Broadcasting, and in the processes and concession and renewal competitions for licenses.</w:t>
      </w:r>
    </w:p>
    <w:p>
      <w:r>
        <w:t>AERC is a member of the Advisory Council of Telecommunications and the Information Society-CATSI, both of the Plenary and its Permanent Commission.</w:t>
      </w:r>
    </w:p>
    <w:p>
      <w:r>
        <w:t>In addition, AERC is entrusted with negotiating on behalf of its members (the commercial radio companies) the general agreements to be signed with intellectual property rights management entities for the use of their respective repertoires, among others, the rights of public radio communication and instrumental reproduction of phonograms, which are managed by AGEDI and AIE, and which are an essential input for commercial radios to develop their activity.</w:t>
      </w:r>
    </w:p>
    <w:p>
      <w:r>
        <w:t>AERC is an association of users of the repertoire of the management entities with which they are obliged to enter into such agreements, as provided in Article 157.1.c) of the Consolidated Text of the Intellectual Property Law (LPI), approved by Royal Legislative Decree 1/1996, of April 12.</w:t>
      </w:r>
    </w:p>
    <w:p>
      <w:r>
        <w:t>Furthermore, AERC has a general agreement in force with the General Society of Authors and Publishers (SGAE) and has signed agreements with AGEDI and AIE in the past.</w:t>
      </w:r>
    </w:p>
    <w:p>
      <w:r>
        <w:t>2. ASSOCIATION FOR THE MANAGEMENT OF INTELLECTUAL RIGHTS (AGEDI)</w:t>
      </w:r>
    </w:p>
    <w:p>
      <w:r>
        <w:t>AGEDI is an entity authorized by Order of the Ministry of Culture dated February 15, 1989, to manage the intellectual property rights that correspond to phonographic producers regarding their sound and audiovisual recordings, under the terms provided in its Statutes.</w:t>
      </w:r>
    </w:p>
    <w:p>
      <w:r>
        <w:t>According to its social statutes, the object of its activity is "the collective management of the rights that correspond to phonogram producers for the public communication of their sound recordings and musical videos, for their reproduction exclusively to, directly or indirectly, proceed to their public communication as well as the compensatory remuneration regulated in Article 25 LPI," under the terms established in its management contract.</w:t>
      </w:r>
    </w:p>
    <w:p>
      <w:r>
        <w:t>AGEDI is the only management entity for intellectual property rights authorized administratively to manage the intellectual property rights of phonogram producers.</w:t>
      </w:r>
    </w:p>
    <w:p>
      <w:r>
        <w:t>More specifically, AGEDI collectively manages the rights of public communication and reproduction for such public communication that correspond to phonogram producers either by legal mandate, for the rights of mandatory collective management, or by virtue of a management contract signed by the associates upon joining the entity in the case of exclusive rights.</w:t>
      </w:r>
    </w:p>
    <w:p>
      <w:r>
        <w:t>At the end of the 2013 fiscal year, AGEDI had 452 associates. The record companies associated with AGEDI represent more than 3,000 labels or record brands from around the world.</w:t>
      </w:r>
    </w:p>
    <w:p>
      <w:r>
        <w:t>3. ARTISTS, INTERPRETERS OR PERFORMERS, MANAGEMENT SOCIETY OF SPAIN (AIE)</w:t>
      </w:r>
    </w:p>
    <w:p>
      <w:r>
        <w:t>AIE is also a management entity that was authorized as such by Order of the Ministry of Culture dated June 29, 1989, to manage the intellectual property rights of performing artists and their rights holders, under the terms provided in its statutory regulations.</w:t>
      </w:r>
    </w:p>
    <w:p>
      <w:r>
        <w:t>The Statutes of AIE mention in Article 4, as the main purpose of the Entity "the management of the intellectual property rights of musical performing artists indicated in numbers 2 and 3 of this article, corresponding to both their original holders and their derivative holders."</w:t>
      </w:r>
    </w:p>
    <w:p>
      <w:r>
        <w:t>Within the cited generic scope of management of any intellectual property rights of musical performing artists, it specifically includes: "The rights of compensation and/or remuneration that at any time are recognized by the legal system to performing artists, especially and by way of example, those provided in Articles 25, 108, and 109 of the TRLPI relating, respectively, to equitable compensations for private copying of phonograms, videograms, and other sound, visual, or audiovisual media, and to equitable remunerations for public communication of phonograms or reproductions of phonograms and audiovisual recordings, and for distribution through rental of phonograms and originals or copies of audiovisual recordings...".</w:t>
      </w:r>
    </w:p>
    <w:p>
      <w:r>
        <w:rPr>
          <w:b/>
        </w:rPr>
        <w:t>[Pages 7–9]</w:t>
      </w:r>
    </w:p>
    <w:p>
      <w:r>
        <w:t>AIE is the only intellectual property rights management entity authorized administratively to manage the intellectual property rights of musical performers or executors regarding the fixation of their performances on exclusively sound supports (phonograms). On July 14, 2004, AGEDI and AIE signed an agreement establishing a Community of Goods, called "AGEDI-AIE Joint Collection Body for Artists and Producers CB," non-profit, whose partners are AGEDI and AIE, for the joint collection of certain intellectual property rights. Specifically, they manage the right to a single remuneration for the public communication of phonograms, corresponding in a shared manner to the artists, performers, or executors and to phonogram producers, the exclusive right of the phonogram producer to authorize the public communication of these, and the exclusive right of phonogram producers to authorize the instrumental reproduction of these, carried out by the user with a view to making their own public communications.</w:t>
      </w:r>
    </w:p>
    <w:p>
      <w:r>
        <w:t>The contract, currently in force according to the information available in this file, establishes a maximum initial duration of ten years, without prejudice to the extension of the duration that, for successive maximum periods of ten years, the entities will agree if the initial or extended maximum period has elapsed and the aforementioned General Agreement AGEDI/AIE has not been extinguished for any reason.</w:t>
      </w:r>
    </w:p>
    <w:p>
      <w:r>
        <w:t>III. AFFECTED MARKETS</w:t>
        <w:br/>
        <w:t>In its Report and Proposal for Resolution, the Competition Directorate describes the markets affected by this file as developed below.</w:t>
      </w:r>
    </w:p>
    <w:p>
      <w:r>
        <w:t>III.1. Product Markets</w:t>
        <w:br/>
        <w:t>The members of AERC operate in the radio sector, and the behaviors investigated in this file may ultimately impact the competitive dynamics of this sector. In any case, these investigated behaviors directly affect, from the demand side, the activity of managing the rights of public radio communication and reproduction of phonograms. Therefore, the delimitation of both areas of activity, vertically related to each other, will be examined separately, as the rights of public radio communication and reproduction of phonograms are an essential input for developing radio activity.</w:t>
      </w:r>
    </w:p>
    <w:p>
      <w:r>
        <w:t>a) The radio sector in Spain</w:t>
        <w:br/>
        <w:t>The radio sector in Spain is subject to a varied and extensive regulation of international, state, regional, and local scope. This radio sector is characterized by offering a good, the radio product, which is a set of contents designed to reach a specific audience through one or several stations grouped in a chain. The providers of radio products are the radio operators or radio groups (in the case of companies managing more than one radio product), who design the products as a way to diversify and make the stations through which they broadcast more efficient. The demanders of this product are the radio users who constitute the audience and who access the contents for free through their radio receivers (or televisions or devices with internet access). This fact means that most providers of radio products obtain their income indirectly, from the sale of advertising spaces in the programs they broadcast, so advertisers can also be considered demanders in this sector.</w:t>
      </w:r>
    </w:p>
    <w:p>
      <w:r>
        <w:t>Advertising thus constitutes the main source of funding for private radio companies and, to a much lesser extent, for the so-called commercial public radios. The ownership of radio operators, whether public or private, affects their funding method, as state public radio (Radio Nacional de España) is financed exclusively based on the General State Budgets, while regional and municipal public radios are financed with public funds but can also broadcast advertisements.</w:t>
      </w:r>
    </w:p>
    <w:p>
      <w:r>
        <w:t>In the Spanish case, private radios are organized around business groups with activity in various areas of the cultural industries. Each communication group usually has its own radio division to capture advertising resources and takes advantage of synergies with the rest of its activities in media, for example, the joint sale of advertising spaces. The main business groups that make up the radio landscape in our country are: PRISA RADIO, S.L., ATRESMEDIA RADIO, RADIO POPULAR, S.A. (COPE), and GRUPO RADIO BLANCA, S.A., all of which are associated with AERC, as highlighted by the association itself on its website.</w:t>
      </w:r>
    </w:p>
    <w:p>
      <w:r>
        <w:t>- PRISA RADIO is the largest radio group in Spain, Colombia, and Chile. This radio group has more than eight million unique users on the Internet and 28 million people who listen to its more than 1,250 stations spread across twelve countries.</w:t>
        <w:br/>
        <w:t>- ATRESMEDIA RADIO is part of the Atresmedia Corporation (Atresmedia Corporación de Medios de Comunicación, S.A), a group that operates, among others, in the open television and commercial radio markets. Onda Cero, Europa FM, and Melodía FM are radio networks belonging to this group.</w:t>
        <w:br/>
        <w:t>- COPE (acronym for Cadena de Ondas Populares Españolas) is a generalist radio network whose main shareholder is the Spanish Episcopal Conference, ranking third among the national generalist radio stations in Spain with the highest number of listeners in 2013.</w:t>
        <w:br/>
        <w:t>- RADIO BLANCA, S.A. is a broadcasting company based in Pozuelo de Alarcón (Madrid), head of a chain of stations that includes Kiss Radio, S.A., Club de Radio Terrassa, S.A., Ondas Castellano Leonesas, S.A., Quiero Radio, S.L., and Radio Antena del Sur, S.A., among others.</w:t>
      </w:r>
    </w:p>
    <w:p>
      <w:r>
        <w:t>A characteristic of the structure of private commercial radio stations is the system of "broadcasting chains," by which a set of owned and third-party stations are grouped through ownership relationships, association contracts, affiliation, or others. This aims for a greater audience share and, consequently, a greater scope for advertising dissemination, whose revenues at the national and local level are shared among the associates through various formulas. In light of all the above, for the purposes of this file, two differentiated, interrelated markets can be distinguished in this sector, according to the type of demander; (i) radio broadcasting market, in which the demanders are the end users who listen to the radio; and (ii) radio advertising market, in which the demanders are the advertisers who wish to broadcast their advertisements to radio listeners.</w:t>
      </w:r>
    </w:p>
    <w:p>
      <w:r>
        <w:t>In both cases, the supply is configured by the radio operators, and the evolution of demand in both markets mutually conditions each other. Thus, a larger audience usually leads to higher advertising revenues, which in turn tends to contribute to increasing the attractiveness of programming, favoring increases in audience. Therefore, it is clear that for the analysis of the structure of both markets, audience ratings in the first and the advertising obtained by the different radio operators in the second must be taken into account.</w:t>
      </w:r>
    </w:p>
    <w:p>
      <w:r>
        <w:rPr>
          <w:b/>
        </w:rPr>
        <w:t>[Pages 10–12]</w:t>
      </w:r>
    </w:p>
    <w:p>
      <w:r>
        <w:t>interpreters and performers.</w:t>
      </w:r>
    </w:p>
    <w:p>
      <w:r>
        <w:t>The radio audience is measured based on the type of content, distinguishing between conventional radio or general programming, with both types having grown in Spain over the last few years. The distribution among the different competitors is very consolidated in the generalist sector, and CADENA SER (of PRISA RADIO) dominates the dial in terms of audience, followed by ONDA CERO (of ATRESMEDIA RADIO), with COPE and RADIO NACIONAL DE ESPAÑA R-1 alternating in third and fourth place. Outside of these four networks, the remaining competitors are regional networks (such as CATALUNYA RADIO and CANAL SUR RADIO), with audience levels linked to their coverage being much lower.</w:t>
      </w:r>
    </w:p>
    <w:p>
      <w:r>
        <w:t>Despite the boost of generalist stations in recent years, the modernization of radio and the growing weight of its audience is conditioned by music radio, which has increased from 10.6 million people in 2003 to 14.3 million in 2014, a 35% increase. This would have prompted attempts by the large private radio companies – PRISA RADIO, ATRESMEDIA RADIO, and RADIO POPULAR – to defend their shares, in the case of the first, and to increase theirs, in the case of the last two.</w:t>
      </w:r>
    </w:p>
    <w:p>
      <w:r>
        <w:t>In terms of audience, the main radio networks in Spain are:</w:t>
        <w:br/>
        <w:t>AUDIENCE OF MAIN THEMED CHAINS IN SPAIN</w:t>
        <w:br/>
        <w:t>2009 2010 2011 2012 2013 2014</w:t>
        <w:br/>
        <w:t>LOS 40 PRINCIPALES 3,406 3,557 3,675 3,731 3,552 3,263 (PRISA RADIO)</w:t>
        <w:br/>
        <w:t>DIAL (PRISA RADIO) 1,660 1,913 2,057 2,233 2,172 2,141</w:t>
        <w:br/>
        <w:t>EUROPA FM (ATRESMEDIA RADIO) 946 1,165 1,410 1,875 1,930 1,871</w:t>
        <w:br/>
        <w:t>CADENA 100 (COPE) 1,244 1,536 1,551 1,618 1,636 1,681</w:t>
        <w:br/>
        <w:t>KISS FM 1,126 1,023 997 1,002 884 890</w:t>
        <w:br/>
        <w:t>Source: AIMC-EGM. Data corresponding to the 2nd mobile year (covers from October of the previous year to May of the corresponding year). Figures in thousands of listeners.</w:t>
      </w:r>
    </w:p>
    <w:p>
      <w:r>
        <w:t>AUDIENCE OF MAIN GENERALIST CHAINS IN SPAIN</w:t>
        <w:br/>
        <w:t>2009 2010 2011 2012 2013 2014</w:t>
        <w:br/>
        <w:t>CADENA SER 4,643 4,415 4,078 4,500 4,624 4,432</w:t>
        <w:br/>
        <w:t>ONDA CERO 1,974 2,043 2,255 2,343 2,348 2,359</w:t>
        <w:br/>
        <w:t>COPE 1,737 1,384 1,655 1,668 1,775 1,941</w:t>
        <w:br/>
        <w:t>RNE 1,184 1,355 1,529 1,675 1,353 1,255</w:t>
        <w:br/>
        <w:t>Source: AIMC-EGM. Data corresponding to the 2nd mobile year (covers from October of the previous year to May of the corresponding year). Figures in thousands of listeners.</w:t>
      </w:r>
    </w:p>
    <w:p>
      <w:r>
        <w:t>However, the growth of the radio audience has not translated into an increase in advertising investment levels. According to the i2p study, by Arce Media and Media Hotline, between January and September 2013, advertisers allocated 163 million euros to radio advertising, making it the fourth medium, after television, newspapers, and the internet. The investment figure is, in any case, 37% lower than that of 2008, already in the midst of an economic crisis, when it reached 257 million euros.</w:t>
      </w:r>
    </w:p>
    <w:p>
      <w:r>
        <w:t>These conclusions are corroborated by the "Infoadex Study of Advertising Investment in Spain in 2014," although the data on the estimated advertising volumes from both studies do not coincide. For Infoadex, the estimated actual investment would have decreased in all conventional media except for the internet, among which radio holds the fourth position by volume, with an investment of 403.6 million euros in 2013, 11% less than the previous year. According to Infoadex, radio accounts for 9.5% of the volume of advertising investment directed at conventional media.</w:t>
      </w:r>
    </w:p>
    <w:p>
      <w:r>
        <w:t>Furthermore, the radio industry is currently transitioning to the digital model, with advertising revenues from this type of format accounting for around 10% of the overall advertising revenues of radio.</w:t>
      </w:r>
    </w:p>
    <w:p>
      <w:r>
        <w:t>Apart from audience and advertising, the number of stations owned or associated with each group is relevant in the radio sector, as it largely determines the audience and, consequently, the advertising obtained. Regarding generalist chains, CADENA SER stands out in the number of stations, with 225 stations, as even public stations do not reach that number. It is followed by RNE 1, with 182 stations, COPE with 166, and ONDA CERO with 156 stations.</w:t>
      </w:r>
    </w:p>
    <w:p>
      <w:r>
        <w:t>The two music chains with the most stations are LOS 40 PRINCIPALES (96) and CADENA DIAL (86), both belonging to GRUPO PRISA, just like CADENA SER.</w:t>
      </w:r>
    </w:p>
    <w:p>
      <w:r>
        <w:t>b) The management of intellectual property rights of phonograms</w:t>
        <w:br/>
        <w:t>Article 114.1 of the LPI defines a phonogram as "any exclusively sound fixation of the execution of a work or other sounds," with the holders being the producers of phonograms and the artists, interpreters, and performers, based on what is stipulated in the LPI in Titles I and II of Book II.</w:t>
      </w:r>
    </w:p>
    <w:p>
      <w:r>
        <w:t>The intellectual property rights that correspond to these groups for the public communication of phonograms are provided for in Articles 108.4 and 116.2 of the LPI in a similar manner. These provisions establish that users of published phonograms who make use of them for public communication are obliged to pay a fair and single remuneration to the artists, interpreters, or performers and to the producers of phonograms, among whom the distribution of this remuneration will be made. In the absence of an agreement among them regarding this distribution, it will be carried out in equal parts.</w:t>
      </w:r>
    </w:p>
    <w:p>
      <w:r>
        <w:t>Public communication is one of the acts of exploitation in the field of intellectual property. It is defined in Article 20 of the LPI, whose first paragraph states that "public communication shall be understood as any act by which a plurality of persons can access the work without prior distribution of copies to each of them." Likewise, phonogram producers hold the exclusive right to authorize their reproduction. This right can be transferred, assigned, or subject to contractual licensing based on Article 115 of the LPI. Reproduction consists, according to Article 18 of the LPI, of: "The direct or indirect, temporary or permanent fixation by any means and in any form, of the entire work or part of it, which allows its communication or the obtaining of copies."</w:t>
      </w:r>
    </w:p>
    <w:p>
      <w:r>
        <w:t>Radio stations, to the extent that they include phonograms in their programming, perform acts of public communication and, for the execution of these acts of public communication, reproduce the phonograms on their equipment, which is referred to as instrumental reproduction since it is necessary for such public communication. Therefore, radio stations that carry out acts of public communication of phonograms are obliged to pay the fair and single remuneration to both the producers and the performers of phonograms.</w:t>
      </w:r>
    </w:p>
    <w:p>
      <w:r>
        <w:t>It should be noted that the right to fair and single remuneration that corresponds to phonogram producers and performers for the legally provided acts of exploitation of phonograms is a right of mandatory collective management. This implies that AGEDI and AIE, the only entities recognized for the management of these intellectual property rights, manage them on behalf of all phonogram producers and on behalf of all interpreters and performers.</w:t>
      </w:r>
    </w:p>
    <w:p>
      <w:r>
        <w:rPr>
          <w:b/>
        </w:rPr>
        <w:t>[Pages 13–15]</w:t>
      </w:r>
    </w:p>
    <w:p>
      <w:r>
        <w:t>the interpreters and performers, regardless of whether producers or interpreters belong to the AGEDI and AIE entities or not.</w:t>
      </w:r>
    </w:p>
    <w:p>
      <w:r>
        <w:t>In addition to recognizing the management entities' right to receive remuneration on behalf of their beneficiaries, the LPI establishes the basis for the management entities themselves to directly set the remuneration. The mechanism provided in the LPI for establishing remuneration is the General Tariffs. The establishment of the General Tariffs is a legally imposed obligation for all management entities.</w:t>
      </w:r>
    </w:p>
    <w:p>
      <w:r>
        <w:t>Along with the existence of the obligation to set General Tariffs, the LPI also established the obligation for management entities to "enter into general contracts with user associations of their repertoire, provided that they request it and are representative of the corresponding sector" (Article 157.1c) of the LPI), although it is important to consider when evaluating this obligation that the regulation itself establishes that "as long as the parties do not reach an agreement, the corresponding authorization shall be understood as granted if the applicant makes the amount required by the management entity effective under reservation or judicial deposit according to the general tariffs" (Article 157.2 of the LPI).</w:t>
      </w:r>
    </w:p>
    <w:p>
      <w:r>
        <w:t>That is to say, the LPI establishes a dual tariff system based on General Tariffs and tariffs negotiated in agreements with representative associations of users.</w:t>
      </w:r>
    </w:p>
    <w:p>
      <w:r>
        <w:t>In particular, there currently coexist the General Tariffs, the tariffs negotiated with representative associations such as AERC and FORTA, and the individual tariffs negotiated with RTVE.</w:t>
      </w:r>
    </w:p>
    <w:p>
      <w:r>
        <w:t>As already noted, AGEDI and AIE are configured as the only operators in Spain that, on behalf of producers and artists, interpreters, and performers, carry out the necessary acts for broadcasting operators to effectively exercise the right to equitable remuneration that corresponds to both entities.</w:t>
      </w:r>
    </w:p>
    <w:p>
      <w:r>
        <w:t>As a consequence of the above, the management of the intellectual property rights of phonograms carried out by AGEDI and AIE in Spain is irreplaceable for radio operators.</w:t>
      </w:r>
    </w:p>
    <w:p>
      <w:r>
        <w:t>For these reasons, for the purposes of this file, it is considered that there is an affected product market related to the collective management of the authorization and remuneration rights that correspond to artists, interpreters, or performers and to producers of phonograms for acts of public communication by radio of the phonograms, as well as for instrumental reproduction for such public communication, through radio stations.</w:t>
      </w:r>
    </w:p>
    <w:p>
      <w:r>
        <w:t>In this market, AGEDI and AIE act by legal mandate as a single supplier, with a market share of 100%, being the only authorized entities.</w:t>
      </w:r>
    </w:p>
    <w:p>
      <w:r>
        <w:t>The provisions established in Articles 157.1c) and 157.2 of the LPI have not been modified by Law 12/2014.</w:t>
      </w:r>
    </w:p>
    <w:p>
      <w:r>
        <w:t>III.2. Geographic Markets</w:t>
      </w:r>
    </w:p>
    <w:p>
      <w:r>
        <w:t>Given that the scope of action of AERC, AGEDI, and AIE is national, it will be considered in this file that the relevant geographic scope of the affected product markets is national, without the need to make a definitive pronouncement on this issue, as it does not affect the conclusions of the analysis.</w:t>
      </w:r>
    </w:p>
    <w:p>
      <w:r>
        <w:t>Likewise, the behaviors investigated in this file are likely to affect intra-community trade and, therefore, it is appropriate to apply Article 101 of the TFEU.</w:t>
      </w:r>
    </w:p>
    <w:p>
      <w:r>
        <w:t>Article 101.1 of the TFEU prohibits "all agreements between undertakings, decisions by associations of undertakings, and concerted practices that may affect trade between Member States and that have as their object or effect the prevention, restriction, or distortion of competition within the common market."</w:t>
      </w:r>
    </w:p>
    <w:p>
      <w:r>
        <w:t>For its part, the Guidelines on the concept of effect on trade contained in Articles 81 and 82 of the Treaty establish the principles developed by the Community courts regarding the interpretation of the concept of effect on trade contained in Articles 101 and 102 of the TFEU. Furthermore, these Guidelines contain a rule that indicates when it is unlikely that agreements may generally appreciably affect trade between EU Member States (the rule of absence of appreciable effect on trade or AEAC rule).</w:t>
      </w:r>
    </w:p>
    <w:p>
      <w:r>
        <w:t>According to the aforementioned Guidelines, this Chamber considers that the behaviors of AERC subject to this file are likely to affect intra-community trade and, therefore, it is appropriate to apply Article 101 of the TFEU.</w:t>
      </w:r>
    </w:p>
    <w:p>
      <w:r>
        <w:t>Firstly, insofar as AGEDI/AIE represent the interests of performing artists and foreign phonogram producers in Spain, the collective recommendations of AERC that harm the interests of these management entities affect all their members, regardless of their nationality. In this way, the first requirement established in the aforementioned guidelines is met, as cross-border activities are affected.</w:t>
      </w:r>
    </w:p>
    <w:p>
      <w:r>
        <w:t>Secondly, the requirement of incidence is met, since the recommendations of AERC subject to analysis in this file may impact the activities of the members of these entities, who may temporarily cease to receive part of the remuneration corresponding to the rights they hold over the phonograms managed by AGEDI/AIE.</w:t>
      </w:r>
    </w:p>
    <w:p>
      <w:r>
        <w:t>Thirdly, regarding the requirement of appreciability, this is also met if we take into account the representativeness of AERC in the Spanish radio market and that the investigated behaviors affect all of Spain, which constitutes a significant part of the internal market of the European Union.</w:t>
      </w:r>
    </w:p>
    <w:p>
      <w:r>
        <w:t>The fact that AERC members jointly reach more than 80% of the total radio audience in Spain and that their revenues from radio advertising have far exceeded the figure of 40 million euros annually in recent years demonstrates that the cumulative requirements set out in point 52 of the guidelines to consider the collective recommendation of minor importance and exempt it from the application of Article 101 of the TFEU are not met (that the joint market share of the parties is less than 5% and that the total annual turnover does not exceed 40 million euros).</w:t>
      </w:r>
    </w:p>
    <w:p>
      <w:r>
        <w:t>In short, the criteria for possible impact on trade between EU Member States developed in the European Commission's Communication on guidelines regarding the concept of effect on intra-community trade are met, which allows for the application of Article 101 of the TFEU for the purposes of this file.</w:t>
      </w:r>
    </w:p>
    <w:p>
      <w:r>
        <w:t>IV. ESTABLISHED FACTS</w:t>
      </w:r>
    </w:p>
    <w:p>
      <w:r>
        <w:t>Taking into account the information contained in the file, derived from the complaint and the information provided by the interested parties in response to the various information requests made during the investigation, the Competition Directorate considers the following facts to be proven, which are set out below and were recorded in sections (62) to (85) of the Statement of Facts.</w:t>
      </w:r>
    </w:p>
    <w:p>
      <w:r>
        <w:t>On September 20, 2006, AERC and AGEDI/AIE signed an agreement to regulate the management of intellectual property rights for public communication acts of phonograms by the broadcasters belonging to AERC.</w:t>
      </w:r>
    </w:p>
    <w:p>
      <w:r>
        <w:t>Regarding the duration of the Agreement, although it was signed on September 20, 2006, according to clause four, its entry into force is retroactive to January 1, 2005, and its termination is set for December 31, 2009, without prejudice to the annual extensions agreed for that purpose.</w:t>
      </w:r>
    </w:p>
    <w:p>
      <w:r>
        <w:t>Following the denunciation of said Agreement by AERC on June 29, 2009, the parties initiated a negotiation process for a new agreement that has not yet concluded in agreement.</w:t>
      </w:r>
    </w:p>
    <w:p>
      <w:r>
        <w:rPr>
          <w:b/>
        </w:rPr>
        <w:t>[Pages 16–18]</w:t>
      </w:r>
    </w:p>
    <w:p>
      <w:r>
        <w:t>Due to the difficulty of reaching an agreement between the parties to formalize a new agreement, the then Secretary General of AERC sent a circular to the members of AERC (Circular 4/2011 AGEDI-AIE) on April 11, 2011, in which, in light of the submission of outstanding invoices corresponding to 2010 by the joint collection body of AGEDI/AIE, it was requested "that all members of AERC do not attend to these settlements until we have reached, or, if applicable, not reached, an agreement with them" (page 197). In said circular, it was indicated that the reason was the discrepancy between both parties regarding the consideration of definitive or provisional payments billed, and compliance with these instructions was requested.</w:t>
      </w:r>
    </w:p>
    <w:p>
      <w:r>
        <w:t>In compliance with the aforementioned circular, a large part of the members of AERC ceased to pay the self-assessments from April 11, 2011, a non-payment that was extended for several months and which, according to several members of AERC, was justified by following the instructions given by the Association (pages 5, 11, 14, and 15).</w:t>
      </w:r>
    </w:p>
    <w:p>
      <w:r>
        <w:t>Specifically, according to the data provided by AGEDI/AIE, 82 of the 123 members of AERC did not pay the invoices that were outstanding at that date or were issued from April 2011 onwards (which represents 66.66% of the AERC members with whom AGEDI/AIE had regular billing at that time), and the unpaid amount represents 86.9% of the total amount of the invoices that the members of AERC should have paid to AGEDI/AIE at that time (page 676).</w:t>
      </w:r>
    </w:p>
    <w:p>
      <w:r>
        <w:t>In this regard, AGEDI/AIE have stated that the amounts collected from the members of AERC in 2010 accounted for 83.89% of the total. However, in 2011 only 9.72% of that billing was paid in that year, so 85.81% of the total amount of collections from those invoices was made subsequently in 2012 (page 681).</w:t>
      </w:r>
    </w:p>
    <w:p>
      <w:r>
        <w:t>This circumstance was communicated by AGEDI/AIE to AERC on July 29, 2011, through a letter signed by the Collection Director of both entities, in which it states that "the general trend has been that no broadcaster pays the invoices, except for exceptions. Even some AERC members have proceeded to return the issued invoices." It is also noted that AGEDI/AIE have been aware of the sending of some type of circular or communication to their associates "indicating that both parties are in negotiations and requesting that payment of the invoices issued by AGEDI-AIE not be attended to. We assume that it was intended to use that concertation in the lack of payment as a pressure measure for AGEDI-AIE, weakening our negotiating position" (pages 419 and 420).</w:t>
      </w:r>
    </w:p>
    <w:p>
      <w:r>
        <w:t>Subsequently, on December 15, 2011, the Collection Director of AGEDI/AIE sent a letter to AERC with the following content (page 180):</w:t>
        <w:br/>
        <w:t>“(…)</w:t>
        <w:br/>
        <w:t>In response to your letter of the past 9th, we hereby transmit the following considerations:</w:t>
        <w:br/>
        <w:t>Regarding your acceptance of the billing criteria for the years 2010 and 2011, we proceed to consider the billing carried out for the year 2010 as definitive and that of 2011 as provisional and on account, based on the parameters indicated in points A) and B) of our previous communication dated November 24.</w:t>
        <w:br/>
        <w:t>In this sense, we would appreciate it if you could communicate to your associates the agreement reached as soon as possible, in order to unblock the situation of non-payment of the rights that AGEDI and AIE represent and to proceed with the payment of the outstanding invoices issued for the years 2010 and 2011 before the end of this year</w:t>
        <w:br/>
        <w:t>(…)”.</w:t>
      </w:r>
    </w:p>
    <w:p>
      <w:r>
        <w:t>On the same day, the Secretary General of AERC sent an email to its main members (PRISA RADIO, COPE, RADIO BLANCA, and ATRESMEDIA RADIO) with the following content (page 179):</w:t>
        <w:br/>
        <w:t>“I attach the letter that the Joint Body sends me in which they finally accept that a possible disagreement is not submitted to arbitration, “although they consider it an incorrect decision.”</w:t>
        <w:br/>
        <w:t>Send me your comments as soon as possible so that together with them I can draft a cross of letters from which I will send a circular to our associates to comply with their obligations for the years 2010 and 2011. Given the dates we are in, we must resolve this matter as soon as possible.”</w:t>
      </w:r>
    </w:p>
    <w:p>
      <w:r>
        <w:t>On December 23, 2011, the Secretary General of AERC sent a letter to AGEDI/AIE indicating that: “Having reached an agreement on the payments for the years 2010 and 2011, we will proceed to send a Circular to our associates so that they make the corresponding payments for these years, with 2010 being definitive and 2011 on account” (page 423).</w:t>
      </w:r>
    </w:p>
    <w:p>
      <w:r>
        <w:t>From that moment on, the billing would have been carried out in accordance with what was agreed, and according to the data provided by AGEDI/AIE (Pages 452 to 462), payments were resumed by the radio operators who are members of AERC between late December 2011 and January 2012, with none of the invoices currently pending payment (Page 682).</w:t>
      </w:r>
    </w:p>
    <w:p>
      <w:r>
        <w:t>Despite this, negotiations for the signing of a new regulatory agreement between AGEDI/AIE and AERC stalled, and after AGEDI/AIE communicated a new tariff review proposal to AERC in accordance with the terms that AGEDI/AIE had agreed with FORTA on July 23, 2012, the negotiating positions of both parties diverged.</w:t>
      </w:r>
    </w:p>
    <w:p>
      <w:r>
        <w:t>On September 26, 2012, after the meeting held with AGEDI/AIE, the Secretary General of AERC sent a new email to COPE, RADIO BLANCA, PRISA RADIO, and ATRESMEDIA RADIO in which the following is stated (page 250):</w:t>
        <w:br/>
        <w:t>“as agreed at the last moment regarding possible tariffs C. I understand that we must hold a meeting since the possible tariffs C. affect all the companies in the Association, not just the four of you, and we must carefully assess the procedural moment of tariffs C.</w:t>
        <w:br/>
        <w:t>As you can see from this email, I prefer not to be more explicit since, as we all know, “the devil loads them,” and it is not advisable at all for the other party to have information.”</w:t>
      </w:r>
    </w:p>
    <w:p>
      <w:r>
        <w:t>These “tariffs C” refer to the judicial consignment of the amounts billed by AGEDI/AIE (page 269).</w:t>
      </w:r>
    </w:p>
    <w:p>
      <w:r>
        <w:t>A few days later, specifically on October 3, 2012, the secretary of AERC sent the circular AERC 13/2012- AGEDI-AIE-VERY URGENT AND IMPORTANT (pages 16 and 205). In this circular, it is indicated that “due to the lack of agreement with AGEDI-AIE in the negotiation regarding the intellectual property rights they manage, the Association has decided that from this moment on, the outstanding invoices and the amount of the present and future self-assessments must be punctually and immediately consigned judicially with the corresponding VAT, without waiting for the usual due dates.” It is also stated that “each judicial consignment will entail the notification of the self-assessment also to AGEDI-AIE” and that “the instruction contained in this circular is of essential compliance so as not to harm or put at risk the legal position of each and every one of the associates in the event of a potential lawsuit by AGEDI-AIE.”</w:t>
      </w:r>
    </w:p>
    <w:p>
      <w:r>
        <w:t>On October 4, 2012, the day after the circular was sent, the representative of PRISA RADIO sent an email to the General Secretariat, to COPE, and to ATRESMEDIA RADIO, requesting the rectification of the previous statement due to doubts they have about whether the consignment of the money is the best.</w:t>
      </w:r>
    </w:p>
    <w:p>
      <w:r>
        <w:rPr>
          <w:b/>
        </w:rPr>
        <w:t>[Pages 19–21]</w:t>
      </w:r>
    </w:p>
    <w:p>
      <w:r>
        <w:t>tariff strategy and it is mentioned that the circular sent should already be in the possession of AGEDI (pages 270 and 271). On that same day, the Secretary General of the Association sends an email to the representatives of PRISA RADIO, ATRESMEDIA RADIO, COPE, and RADIO BLANCA, explaining that the decision regarding "tariff C" was unanimously adopted by the Legal Commission of AERC "between the meetings on September 26 and October 3" of that year, and that the sending of the circular was expressly supported by the President of the Association. In that email, reference is also made to the subsequent emergence of some reservations regarding the instructions given and the possibility of rectifying the instructions, a possibility dismissed by the President of the Association. Therefore, a meeting of Vice Presidents or General Directors is proposed for October 5, 2012 (page 269), a meeting that is held via conference call (page 85). Following that conference, on October 5, 2012, the meeting of the Legal Commission of the Association is called for October 9, 2012, to "review the decision adopted on October 3 in order to confirm or modify it" (pages 72 to 74). On October 9, 2012, after the meeting with the Legal Commission was held, an email is sent by the Secretary General of AERC to the members of the Association stating that "The circular communicated by the Association on October 3, 2012, constitutes only the criterion of the Association and of course does not limit or condition the decision-making capacity of each member in defense of their interests" (pages 52 and 53). On October 25, 2012, AGEDI/AIE sent a fax to AERC summarizing their view of the disagreements between both parties in the negotiations aimed at signing a new regulatory agreement for their relations and referring to circular 13/2012 that the Association had sent to its members, considering that with it AERC is trying to pressure AGEDI/AIE in the negotiations (page 430): “(...) Furthermore, AERC has issued a circular instructing its members not to pay the outstanding invoices to AGEDI-AIE from now on, but to consign them judicially. This is an attempt to further pressure AGEDI-AIE (...)”. On November 29, 2012, the representative of Radio Televisión Sureste requests the following clarification from the Secretary General of AERC (pages 291 and 292): “Following your secretary's note, I would like to know how the issue of agreements and payments stands regarding: SGAE and AGEDI, as some colleagues and members have told me that for the moment we should not pay anything since the situation is unclear.” In response to the transcribed question, on November 30, 2012, the Secretary General of AERC states the following (page 291): “In response to your email, I indicate that regarding SGAE, the previous contracts are fully in force but starting January 1, 2013, we will begin negotiating new contracts with them, so for now, payments must continue as established in the previous contracts. Regarding AGEDI-AIE, we have been negotiating with them for some time but with few results since their requests are unacceptable to us due to the enormous increase in tariffs they propose. According to AERC circular 13/2012, which I attach below, each company must decide whether for the moment to continue paying AGEDI-AIE what corresponds to the previous contract or to consign the amounts judicially, although most members continue to pay according to the previous contract.” This point has been confirmed by AGEDI/AIE in the context of the present file, as they have indicated during the instruction of the same that no judicial consignments occurred (page 682), although two members of AERC (UNIPREX and COPE) began sending burofaxes (pages 577 to 656) to these management entities indicating that the payments made to them were made under reservation according to Article 157.2 of the Consolidated Text of the Intellectual Property Law16 (LPI), a provision that “equates payments under reservation and judicial consignment as valid means for the corresponding authorization to be considered granted in the absence of an agreement with the management entity” (page 682). It should be noted, however, that this type of conduct was not common among these users until October 2012 (page 683) and has not been common among the other members of AERC, except for Onda Rambla/Radio Publi for the period between September and November 2013 (pages 683 and 657 to 661). LEGAL GROUNDS FIRST. COMPETENCY ENABLEMENT According to Article 5.1.c) of Law 3/2013, of June 4, on the creation of the National Commission on Markets and Competition (LCNMC), the CNMC is responsible for "applying the provisions of Law 15/2007, of July 3, regarding conduct that involves impeding,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Consequently, the competence to resolve this procedure corresponds to the Competition Chamber of the CNMC Council. SECOND. OBJECT OF THE RESOLUTION AND APPLICABLE REGULATIONS The Council in this file must resolve, based on the instruction carried out by the Competition Directorate as recorded in the Report and Proposal for Resolution, whether the investigated practices constitute a single and continuous infringement contrary to competition law, prohibited by Article 1 of the LDC and Article 101 of the TFEU, consisting of the issuance by AERC of collective recommendations directed at its members with the aim of carrying out a boycott in the payment of remuneration to AGEDI/AIE for their management of intellectual property rights. Regarding the applicable national regulations, this file concerns practices carried out during the validity of Law 15/2007, of July 3, on the Defense of Competition, which prohibits any agreement, decision, or collective recommendation, or concerted or consciously parallel practice, that has as its object, produces, or may produce the effect of impeding, restricting, or distorting competition in all or part of the national market. On the other hand, as indicated in the definition of the market contained in this resolution, this Chamber is also favorable to the application of Article 101 of the TFEU. THIRD. PROPOSAL FOR RESOLUTION OF THE INSTRUCTING BODY Once the sanctioning procedure has been instructed, the Competition Directorate has proposed to this Chamber that “the existence of a single and continuous infringement be declared, for prohibited conduct in Articles 1 LDC and 101 TFEU, consisting of the issuance, by AERC, of collective recommendations to its members of a restrictive nature regarding competition, by their object, effect, or potential effect, aimed at causing these members to cease paying the invoices issued by AGEDI/AIE or to proceed with the judicial consignment of the payments corresponding to the remuneration rights for the public communication of phonograms published for commercial purposes and for the instrumental or technical reproduction of said phonograms as a pressure element during the negotiation.</w:t>
      </w:r>
    </w:p>
    <w:p>
      <w:r>
        <w:rPr>
          <w:b/>
        </w:rPr>
        <w:t>[Pages 22–24]</w:t>
      </w:r>
    </w:p>
    <w:p>
      <w:r>
        <w:t>instaban a la Asociación a que sus socios procedieran al pago de las facturas pendientes. La segunda recomendación efectuada por AERC a sus socios se produjo el 3 de octubre de 2012, a través de la Circular 13/2012, en la que instó a sus socios a la consignación judicial tanto de las facturas pendientes como de las autoliquidaciones presentes y futuras que los socios de AERC tuvieran que realizar a favor de AGEDI/AIE.</w:t>
      </w:r>
    </w:p>
    <w:p>
      <w:r>
        <w:t>Según la Dirección de Competencia, ambas conductas pueden constituir una infracción única y continuada del artículo 1 de la LDC y del artículo 101 del TFUE, en la medida en que suponen una recomendación colectiva por parte de una asociación profesional que tiene por objeto (y efecto en el caso de la primera recomendación de 2011) influir en la posición negociadora de AGEDI/AIE, falseando la competencia en el mercado de emisiones radiofónicas, en el mercado de publicidad en radio y en el mercado de gestión colectiva de los derechos de autorización y remuneración que corresponden a los artistas, intérpretes o ejecutantes y a los productores de fonogramas por actos de comunicación pública radiofónica de los fonogramas, así como de reproducción instrumental para dicha comunicación pública, a través de las emisoras de radio.</w:t>
      </w:r>
    </w:p>
    <w:p>
      <w:r>
        <w:t>Finalmente, la Dirección de Competencia considera responsable de dicha infracción a AERC, y propone una sanción por infracción muy grave conforme a lo previsto en el artículo 62.4.a) de la LDC.</w:t>
      </w:r>
    </w:p>
    <w:p>
      <w:r>
        <w:t>CUARTO. VALORACIÓN DE LA SALA DE COMPETENCIA</w:t>
      </w:r>
    </w:p>
    <w:p>
      <w:r>
        <w:t>4.1.- Sobre la antijuridicidad de la conducta</w:t>
      </w:r>
    </w:p>
    <w:p>
      <w:r>
        <w:t>A. Marco regulatorio</w:t>
      </w:r>
    </w:p>
    <w:p>
      <w:r>
        <w:t>Como ya hemos señalado anteriormente, las emisoras de radio que realicen actos de comunicación pública de fonogramas quedan obligadas a pagar la remuneración equitativa, no discriminatoria y única tanto a los productores como a los intérpretes de fonogramas. La equidad de la remuneración viene prevista en el propio texto de la LPI (artículo 116.2 del a LPI).</w:t>
      </w:r>
    </w:p>
    <w:p>
      <w:r>
        <w:t>El derecho de remuneración equitativa y única que corresponde a los productores de fonogramas y a los intérpretes por los actos de explotación de los fonogramas previstos legalmente, es un derecho de gestión colectiva obligatoria. Esto implica que AGEDI y AIE, únicas entidades reconocidas para la gestión de estos derechos de propiedad intelectual, los gestionan en nombre de todos los productores de fonogramas y en nombre de todos los intérpretes y ejecutantes, con independencia de que productores o intérpretes pertenezcan o no a las entidades AGEDI y AIE.</w:t>
      </w:r>
    </w:p>
    <w:p>
      <w:r>
        <w:t>Además de reconocer a las entidades de gestión el derecho a percibir remuneración en nombre de sus beneficiarios, la LPI establece las bases para que las propias entidades de gestión fijen directamente la remuneración. El mecanismo previsto en la LPI para el establecimiento de la remuneración son las Tarifas Generales.</w:t>
      </w:r>
    </w:p>
    <w:p>
      <w:r>
        <w:t>Junto con la existencia de la obligación de fijación de unas Tarifas Generales, la LPI establece también la obligación de las entidades de gestión de “celebrar contratos generales con asociaciones de usuarios de su repertorio, siempre que aquéllas lo soliciten y sean representativas del sector correspondiente” (artículo 157.1c) LPI), aunque conviene tener en cuenta a la hora de valorar esta obligación que la propia norma establece que “en tanto las partes no lleguen a un acuerdo, la autorización correspondiente se entenderá concedida si el solicitante hace efectiva bajo reserva o consigna judicialmente la cantidad exigida por la entidad de gestión de acuerdo con las tarifas generales” (artículo 157.2 de la LPI).</w:t>
      </w:r>
    </w:p>
    <w:p>
      <w:r>
        <w:t>Es decir, la LPI establece un doble sistema tarifario basado en Tarifas generales y tarifas negociadas, tanto en convenios con asociaciones representativas de los usuarios (AERC y FORTA) como con operadores individuales (RTVE).</w:t>
      </w:r>
    </w:p>
    <w:p>
      <w:r>
        <w:t>El objeto de dichos convenios es, en todos los casos, establecer los principios y las bases que regirán la concesión de autorizaciones por parte de AGEDI/AIE a los miembros de dichas asociaciones.</w:t>
      </w:r>
    </w:p>
    <w:p>
      <w:r>
        <w:t>En la actualidad, coexisten en España diversas tarifas para la remuneración por la comunicación pública de fonogramas y la reproducción instrumental de los mismos, que varían en función de la pertenencia o no a una determinada asociación. En particular, actualmente coexisten las Tarifas Generales, las tarifas negociadas con asociaciones representativas como son AERC y la FORTA, y las tarifas individuales negociadas con RTVE.</w:t>
      </w:r>
    </w:p>
    <w:p>
      <w:r>
        <w:t>B. Determinación y negociación de tarifas</w:t>
      </w:r>
    </w:p>
    <w:p>
      <w:r>
        <w:t>En todo caso, las tarifas exigidas a las emisoras de radio por las entidades de gestión deben ser equitativas y no discriminatorias, lo que supone que las emisoras no deben pagar una remuneración superior a las que pagan el resto por servicios equivalentes (salvo por razones objetivas y justificadas) ya que ello supondría una desventaja competitiva a unas empresas que operan en el mismo mercado y sobre las que se prestan idénticos servicios, en este caso relativos a la gestión de derechos de propiedad intelectual de autores, desde una posición de dominio.</w:t>
      </w:r>
    </w:p>
    <w:p>
      <w:r>
        <w:t>Cabe precisar al respecto, que en la reciente Resolución de 26 de noviembre de 2015 (Expte. S/0500/13 AGEDI/AIE RADIO) esta Sala ha sancionado a AGEDI/AIE por considerar que ambas entidades han abusado de su posición de dominio al haberse acreditado que el diseño e implementación por parte de AGEDI/AIE del sistema de remuneración por los derechos de uso de los fonogramas era discriminatorio e inequitativo, y perjudicaba a unas emisoras frente a otras, que se veían forzadas a pagar más por unos servicios idénticos. Entre otros aspectos, la Resolución constata que el Convenio de AERC firmado en 2006, que sigue siendo aplicado en tanto en cuanto no se firme uno nuevo, contiene ciertas condiciones que son discriminatorias e inequitativas, y que ha llevado a que los importes efectivamente pagados en el periodo 2006 a 2013 por las emisoras sometidas a las Tarifas Generales fueran muy superiores a los pagados por los miembros de la AERC.</w:t>
      </w:r>
    </w:p>
    <w:p>
      <w:r>
        <w:t>En consecuencia, el resultado de la negociación de un nuevo convenio con AERC resulta transcendente ya que afectará al nuevo sistema remuneratorio que debe fijar AGEDI/AIE, y que debe basarse en criterios de equidad y no discriminación. No en vano, AERC representa en la actualidad a casi la totalidad de las 1.150 emisoras de radiodifusión privadas en España. En su conjunto, la audiencia total de las emisoras de radiodifusión asociadas a AERC representa más del 80% de la audiencia total de radio en nuestro país (datos de 2014).</w:t>
      </w:r>
    </w:p>
    <w:p>
      <w:r>
        <w:t>C. Hechos investigados</w:t>
      </w:r>
    </w:p>
    <w:p>
      <w:r>
        <w:t>En este marco de negociación de un nuevo convenio descrito, se ha constatado que AERC dirigió recomendaciones colectivas a sus socios al menos en dos ocasiones. La primera de estas recomendaciones se produjo el 11 de abril de 2011, mediante la difusión de la Circular 4/2011 AGEDI/AIE por parte de AERC. En esta circular AERC instaba a sus socios al impago de los importes de las facturas pendientes correspondientes a 2010 que habían sido emitidas por parte del órgano conjunto de recaudación de AGEDI/AIE, hasta que las entidades de gestión no alcanzaran un nuevo convenio tarifario con la Asociación o, al menos, hasta que AGEDI/AIE aceptaran como pagos definitivos los ingresos que hasta ese momento venían efectuando los socios de AERC con base en el Convenio de 2006.</w:t>
      </w:r>
    </w:p>
    <w:p>
      <w:r>
        <w:t>La circular 4/2011 AGEDI/AIE fue seguida por 82 de los 123 socios de AERC, que representaban aproximadamente el 86,9% del importe total que los miembros de AERC debían abonar a AGEDI/AIE como remuneración por los derechos de comunicación pública de los fonogramas y de reproducción instrumental de los mismos para dicha comunicación pública por parte de los operadores de radio comerciales miembros de AERC.</w:t>
      </w:r>
    </w:p>
    <w:p>
      <w:r>
        <w:t>El seguimiento por parte de los socios del contenido de la Circular emitida por la AERC el 11 de abril de 2011 (ya que en 2011 únicamente se abonó el 9,72% de la facturación total correspondiente a los miembros de AERC), tuvo como consecuencia inmediata que AGEDI/AIE, tras la pérdida de ingresos que se había producido, enviaran a AERC, el 15 de diciembre de 2011, una carta por la que instaban a la Asociación a que sus socios procedieran al pago de las facturas pendientes.</w:t>
      </w:r>
    </w:p>
    <w:p>
      <w:r>
        <w:rPr>
          <w:b/>
        </w:rPr>
        <w:t>[Pages 25–27]</w:t>
      </w:r>
    </w:p>
    <w:p>
      <w:r>
        <w:t>accepting the payments corresponding to the billing of 2010 as final and those of the year 2011 as advance payments in order to continue the negotiation process for a new regulatory agreement between the parties.</w:t>
      </w:r>
    </w:p>
    <w:p>
      <w:r>
        <w:t>After accepting the proposal from AGEDI/AIE, AERC committed, on December 23, 2011, to send a Circular to its members to proceed with the payment of the fees for the public communication of phonograms and for the instrumental reproduction of the same for such public communication. In fact, it has been established that from this date, payments to AGEDI/AIE were regularized by AERC's members.</w:t>
      </w:r>
    </w:p>
    <w:p>
      <w:r>
        <w:t>Thus, this first collective recommendation from AERC led to a boycott in payments to AGEDI/AIE by AERC's members, a boycott that aimed to and had the effect of distorting and conditioning the negotiations between AGEDI/AIE and AERC.</w:t>
      </w:r>
    </w:p>
    <w:p>
      <w:r>
        <w:t>The second recommendation made by AERC to its members occurred on October 3, 2012. Through Circular 13/2012, the Association urged the judicial deposit of both the pending invoices and the self-assessments that AERC's members had to make in favor of AGEDI/AIE.</w:t>
      </w:r>
    </w:p>
    <w:p>
      <w:r>
        <w:t>Unlike what happened in 2011, this recommendation for the judicial deposit of payments did not, in general, have effects on the conduct of AERC's members and, therefore, it cannot be asserted that it caused material harm to AGEDI/AIE since, six days after the issuance of the recommendation, AERC clarified that this position was the Association's criterion, without limiting or conditioning the decision-making capacity of each member.</w:t>
      </w:r>
    </w:p>
    <w:p>
      <w:r>
        <w:t>Therefore, this second collective recommendation would have aimed to generate a new boycott in payments to AGEDI/AIE by AERC's members, although in this case it has not been established that this boycott materialized.</w:t>
      </w:r>
    </w:p>
    <w:p>
      <w:r>
        <w:t>In any case, it is established that the recommendations aimed to distort the negotiation process of the new agreement, as can be inferred from the emails in the file. Expressions such as "do not attend to the settlements until we have reached an agreement with them," or "as you see from this email, I prefer not to be more explicit since, as we all know, 'the devil is in the details,' and it is not advisable at all for the other party to have information," or "due to the lack of agreement with AGEDI-AIE in the negotiation regarding the intellectual property rights they manage, the Association has decided that from this moment on, the pending invoices and the amount of the present and future self-assessments must be promptly and immediately deposited judicially," corroborate such consideration. Moreover, they were not mere suggestions, as AERC claims in its allegations, but instructions with a certain imperative character, considering, for example, that in the circular of October 3, 2012, it is stated verbatim that "the instruction contained in this circular is of essential compliance..."</w:t>
      </w:r>
    </w:p>
    <w:p>
      <w:r>
        <w:t>Both recommendations infringe Article 1 of the LDC and Article 101 of the TFEU.</w:t>
      </w:r>
    </w:p>
    <w:p>
      <w:r>
        <w:t>D. Legal Assessment and Illegality of the Conduct</w:t>
      </w:r>
    </w:p>
    <w:p>
      <w:r>
        <w:t xml:space="preserve">Article 1.1 of the LDC establishes that "All agreements, decisions, or collective recommendations, or concerted or consciously parallel practices that have as their object, produce, or may produce the effect of impeding, restricting, or distorting competition in all or part of the national market are prohibited, and in particular those that consist of: </w:t>
        <w:br/>
        <w:t xml:space="preserve">a) The direct or indirect fixing of prices or other commercial or service conditions. </w:t>
        <w:br/>
        <w:t xml:space="preserve">b) The limitation or control of production, distribution, technical development, or investments. </w:t>
        <w:br/>
        <w:t xml:space="preserve">c) The allocation of the market or sources of supply. </w:t>
        <w:br/>
        <w:t xml:space="preserve">d) The application, in commercial or service relationships, of unequal conditions for equivalent services that place some competitors at a disadvantage compared to others. </w:t>
        <w:br/>
        <w:t>e) The subordination of the conclusion of contracts to the acceptance of supplementary services that, by their nature or according to commercial practices, are not related to the object of such contracts."</w:t>
      </w:r>
    </w:p>
    <w:p>
      <w:r>
        <w:t>For its part, Article 101.1 of the TFEU prohibits "all agreements between undertakings, decisions by associations of undertakings, and concerted practices that may affect trade between Member States and that have as their object or effect the prevention, restriction, or distortion of competition within the common market [...]".</w:t>
      </w:r>
    </w:p>
    <w:p>
      <w:r>
        <w:t>In the PCH notified to the parties, the Competition Directorate considers the two circulars from AERC as collective boycott recommendations directed against a supplier (AGEDI-AIE) and qualifies these facts as a single and continuous infringement of Articles 1 of the LDC and 101 of the TFEU both by their object and by their actual and potential effects:</w:t>
      </w:r>
    </w:p>
    <w:p>
      <w:r>
        <w:t>“(117) In short, both from the established facts in the file and from the reasoning previously exposed, it can be deduced that the recommendations by AERC to its members, aimed at having them stop paying the invoices issued by AGEDI/AIE or proceed to the judicial deposit of the payments corresponding to the remuneration rights for the public communication of phonograms published for commercial purposes and for the instrumental or technical reproduction of such phonograms, as a pressure element during the negotiation of a regulatory agreement on the fees to be charged by AGEDI/AIE, may constitute a single and continuous infringement of Article 1 of the LDC and Article 101 of the TFEU, insofar as they represent a collective recommendation by a professional association aimed at (and having the effect in the case of the first recommendation of 2011) influencing the negotiating position of AGEDI/AIE, distorting competition in the radio broadcasting market, in the radio advertising market, and in the collective management market of the authorization and remuneration rights that correspond to artists, performers, or executors and to producers of phonograms for acts of public radio communication of phonograms, as well as for instrumental reproduction for such public communication, through radio stations.”</w:t>
      </w:r>
    </w:p>
    <w:p>
      <w:r>
        <w:t>On the contrary, in its allegations to the PCH and the subsequent resolution proposal, AERC -among other assessments that will be analyzed later- argues that the investigated conduct and, specifically, the two circulars issued cannot be classified as a recommendation from a business association that constitutes an infringement of the LDC or the TFEU.</w:t>
      </w:r>
    </w:p>
    <w:p>
      <w:r>
        <w:t>Thus, AERC considers that the communications directed by AERC examined in the file do not constitute an infringement of competition by their object, according to the most recent European case law, as they are fully legitimate within the legal framework of negotiation provided by the LPI and there is insufficient evidence of the harmfulness of the conduct. According to AERC, these recommendations only aim to inform about the state of the negotiation with AGEDI/AIE and the negotiating position most favorable to the interests of its members, and they fall within the functions that AERC has attributed under the LPI, so they cannot be classified as a supposed act of boycott against the activity that AGEDI/AIE carries out but as perfectly legitimate communications within the framework of a collective negotiation that is protected by legislation.</w:t>
      </w:r>
    </w:p>
    <w:p>
      <w:r>
        <w:t>Likewise, according to AERC, the aforementioned communications have not produced, and lack the capacity to produce, effects in the markets defined in the PR as supposedly affected. According to AERC, the Competition Directorate confuses in its analysis of effects the characteristics of the functioning and structure of the intellectual property rights management market with the effects derived from the two analyzed communications.</w:t>
      </w:r>
    </w:p>
    <w:p>
      <w:r>
        <w:t>After examining the proposal report issued by the instructing body and the allegations presented to it by AERC and AIE-AGEDI, this Chamber must agree with the Competition Directorate that the examined conduct consisting of the issuance, by AERC, of collective recommendations to its members aimed at having them stop paying the invoices issued by AGEDI/AIE or proceed to the judicial deposit of the payments corresponding to the affected intellectual property rights, as a pressure element during the negotiation of a regulatory agreement on the fees to be charged by AGEDI/AIE to AERC members for such concepts, constitutes a single and continuous infringement typified in Article 1 of the LDC.</w:t>
      </w:r>
    </w:p>
    <w:p>
      <w:r>
        <w:rPr>
          <w:b/>
        </w:rPr>
        <w:t>[Pages 28–30]</w:t>
      </w:r>
    </w:p>
    <w:p>
      <w:r>
        <w:t>responsibilities under competition law.</w:t>
      </w:r>
    </w:p>
    <w:p>
      <w:r>
        <w:t>In this context, the Competition Authority has emphasized that collective recommendations that aim to influence the negotiating position of entities such as AGEDI/AIE can lead to a distortion of competition in the affected markets. The analysis must therefore focus on whether the actions taken by AERC, through the aforementioned circulars, fall within the scope of legitimate negotiation activities or if they constitute an unlawful attempt to coordinate behavior among competitors.</w:t>
      </w:r>
    </w:p>
    <w:p>
      <w:r>
        <w:t>The distinction between permissible collective negotiation and prohibited collusion is crucial. The legal framework allows for collective bargaining to achieve better terms for users, but it does not permit the establishment of agreements that would undermine competition by coordinating actions that should be independently determined by each entity.</w:t>
      </w:r>
    </w:p>
    <w:p>
      <w:r>
        <w:t>In conclusion, the assessment of the actions of AERC must consider the specific circumstances of the negotiations, the nature of the recommendations made, and their potential impact on competition. The legal provisions governing collective negotiation must be interpreted in a manner that balances the need for effective representation of users with the imperative to maintain competitive markets.</w:t>
      </w:r>
    </w:p>
    <w:p>
      <w:r>
        <w:rPr>
          <w:b/>
        </w:rPr>
        <w:t>[Pages 31–33]</w:t>
      </w:r>
    </w:p>
    <w:p>
      <w:r>
        <w:t>collusive responsibilities by transferring the responsibility of formal authorship to the collective entity. The Competition Defense Tribunal, in its Resolution dated January 19, 2000 (Real Estate Experts 3), already established some of the criteria that allow considering this type of conduct as an infringement of competition rules, stating the following: "when associations, groups, or various collectives transmit guidelines for homogenizing behaviors, and not to mention prices and commercial conditions, the principle of independence of behavior, which is essential for all economic operators to act with competitive effectiveness in the markets, is seriously violated. By transmitting corporate signals, it is attempted, and in fact always achieved, to some extent, to restrict in some way the personal freedom of economic behavior of individual agents, ultimately restricting the exclusive rights of free disposal over one's own property."</w:t>
      </w:r>
    </w:p>
    <w:p>
      <w:r>
        <w:t>Consequently, the existence of common conduct among competitors within associations, whether through binding decisions or mere recommendations, must be analyzed under competition rules, as this type of conduct has the capacity to restrict competition. In this sense, it is not necessary for the recommendations or decisions to be aimed at price-fixing or market-sharing; it is sufficient that they determine an anomalous common behavior among competitors in the market, which would not occur otherwise and whose object may be of various kinds, as evidenced by the practice of the Competition Authority in recent years.</w:t>
      </w:r>
    </w:p>
    <w:p>
      <w:r>
        <w:t>In the case analyzed here, the conduct carried out by the AERC has consisted of directing recommendations to its members to coordinate and carry out a common pattern consisting of boycotting AGEDI/AIE through economic measures, in order to maintain and improve their negotiating position and generate pressure on the management entities to weaken theirs, conditioning and distorting the development of the negotiations of the new agreement that both parties should have signed. Let us remember that the agreement being negotiated by both entities must determine the fees that AERC members must pay for the management of intellectual property rights over the use of phonograms, so the signing of the same and the content that is ultimately adopted become of great importance considering that the fees that AGEDI/AIE must charge for the management of these rights must be non-discriminatory and equitable.</w:t>
      </w:r>
    </w:p>
    <w:p>
      <w:r>
        <w:t>Both the Competition Defense Tribunal and the Council of the National Competition Commission, predecessors of the current Council of the CNMC, have repeatedly pointed out, in similar proceedings, the infringement and harm to competition that can be produced by collective recommendations that restrict competition.</w:t>
      </w:r>
    </w:p>
    <w:p>
      <w:r>
        <w:t>As we have already pointed out, such recommendations are, by definition, advisory agreements adopted by institutions formed by economic operators, being irrelevant whether they are binding or not, as they faithfully represent the will of the Association to coordinate the behavior of its members, and the effects in the market of their voluntary adherence can be the same as those caused by the mandatory compliance with binding agreements. In the opinion of this Chamber, the infringement of Articles 1 of the LDC and 101 of the TFEU that the conduct analyzed here entails is both by object and by effect.</w:t>
      </w:r>
    </w:p>
    <w:p>
      <w:r>
        <w:t>1. Infringement by object</w:t>
      </w:r>
    </w:p>
    <w:p>
      <w:r>
        <w:t>AERC considers that the necessary legal prerequisites to consider the existence of an infringement by object are not met, and that the concept of infringement by object must be interpreted restrictively. However, as the Competition Directorate has already pointed out, it is worth remembering that the Court of Justice of the European Union (CJEU) has stated that "to have an object contrary to competition, it is sufficient that the concerted practice can produce negative effects on competition. In other words, it only has to be specifically capable, taking into account the legal and economic context in which it is framed, of preventing, restricting, or distorting the play of competition in the common market."</w:t>
      </w:r>
    </w:p>
    <w:p>
      <w:r>
        <w:t>This doctrine has been shared by Spanish competition defense authorities who have stated that "the infringement of Article 1.1 of the LDC exists from the moment a collective recommendation is made whose object has been proven to be anti-competitive. The actions of associations are formally objectionable beyond their effects. As argued in the previous legal basis, the fact that the recommendation did not have an effect in the market is irrelevant, since such an effect is not required by the type of infringement. There is an infringement of Article 1.1 of the LDC because the conduct carried out by the associations analyzed in this file is objectively capable of restricting competition..."</w:t>
      </w:r>
    </w:p>
    <w:p>
      <w:r>
        <w:t>In this same sense, it is not even necessary for the recommendation to be effectively followed by the associates to whom it is directed, as previously pointed out by the CNC in its Resolution dated May 17, 2010 (S/01016/08 ALMACENES HIERRO), citing case law in this regard:</w:t>
      </w:r>
    </w:p>
    <w:p>
      <w:r>
        <w:t>"It is incorrect to assert that Article 101.1 TFEU does not typify collective recommendations unless their adherence by the recipients is proven, because although that provision of the Treaty does not use the term recommendation, it is undisputed in the doctrine that collective recommendations are included in the type of Article 101.1 TFEU as non-binding decisions. This is also derived from the case law and the practice of the Commission, which have stated that mere recommendation falls under the notion of decision insofar as it is an 'expression of the will of the association to coordinate the behavior of its members in the market' (CJEU of 29/11/1980; Case 209/78 and joined cases, FEDETAB, para. 86; CJEU of 12/01/1987, Case 45/85 Verband der Sachversicherer, para. 32; CJEU of 8/11/1983, Case 96/82 IAZ, para. 21; Decision 96/438/EC Fenex of 5/06/1996, para. 47, and Decision COMP/38.549, Bareme d'honoraires de l'Ordre des Architectes belges of 24/06/2004, para. 10). The effective adherence by the associates to the recommendation is not part of the element of the type, because what is relevant for the prohibition, in addition to the collective origin, is the capacity of the recommendation to harmonize or homogenize the competitive behavior of the associates. In this line, it is appropriate to remember that the prohibition of collusion in Article 101.1 TFEU is objective and preventive, in the sense that it prohibits any conduct of concerted origin that objectively has as its object, produces, or may produce the effect of restricting competition in the considered market, without the provision allowing to assert that such preventive character is predicated only on the conduct that has binding force for the parties to the agreement or for the members of the association because, again, what is relevant is the capacity (due to the content, by whom it is made, and how it is disseminated) of the conduct to unify the behavior of the associates, and this restrictive capacity does not depend at all on its binding or mandatory nature.</w:t>
      </w:r>
    </w:p>
    <w:p>
      <w:r>
        <w:t>Therefore, it is established that non-binding decisions – recommendations if the national nomenclature is used – are included within the scope of application of Article 101.1 TFEU, when they are capable of harmonizing the competitive behavior of the associates, there is no discrepancy whatsoever between national law and community law, nor can it be asserted that national law is more restrictive than community law in this aspect."</w:t>
      </w:r>
    </w:p>
    <w:p>
      <w:r>
        <w:t>In the present file, the recommendations of the AERC have been classified as acts of boycott against AGEDI-AIE. According to the European Commission's 2014 Guidance on "by object" competition restrictions, collective boycott agreements organized by a group of competitors can be...</w:t>
      </w:r>
    </w:p>
    <w:p>
      <w:r>
        <w:rPr>
          <w:b/>
        </w:rPr>
        <w:t>[Pages 34–36]</w:t>
      </w:r>
    </w:p>
    <w:p>
      <w:r>
        <w:t>collective agreements of boycott organized by a group of competitors can be considered as infringements by object contrary to Article 101 TFEU when they are directed against another competitor, real or potential, with the aim of excluding it from the market. These infringements can consist both of the direct boycott of the competitor that is desired to be excluded from the market and of adopting pressure measures on suppliers or customers of that company to provide or contract services with the operator subject to the boycott. Likewise, the Spanish competition authorities have sanctioned collective boycott recommendations by business associations directed against suppliers aimed at harming their sales to correct a certain business behavior that was considered detrimental to the interests of the associates. Thus, in the aforementioned Resolution of April 7, 2000 (Expte. 472/99), the former Competition Defense Tribunal considered a collective recommendation from the Valencia College of Pharmacists - directed through a Circular to its members in its jurisdiction - as an infringement of Article 1 of the previous Law 16/1989, on Competition Defense, which aimed to restrict competition in the market for baby food, conditioning the commercial relationships of the holders of pharmacies with manufacturers and consumers through the refusal to sell or the return of products to the manufacturer that was intended to be boycotted, as well as recommending other brands of baby food that were sold exclusively in pharmacies. This resolution was confirmed in its judicial review, in which the National Court (judgment of June 18, 2003, no. appeal 652/2000) stated: "For such a Circular to constitute the conduct prohibited by Article 1 LDC, it is not necessary for it to be a binding decision, because Article 1 LDC does not only sanction binding agreements for the associates, but also collective recommendations with a merely indicative nature. It is also not a requirement of the type of infringement that the recommendation causes harm to competition, but it is sufficient for the infringement to be consummated that the recommendation may produce the effect of restricting competition."</w:t>
      </w:r>
    </w:p>
    <w:p>
      <w:r>
        <w:t>As in the previously examined case in this file, we are not faced with mere informative communications about the options available to the associates within the framework of a negotiation, as AERC claims, since these recommendations urge their associates to adopt an attitude as a pressure element in the negotiation, curtailing the principle of autonomy that should govern the competitive behavior of AERC associates in their particular relationships with AGEDI/AIE.</w:t>
      </w:r>
    </w:p>
    <w:p>
      <w:r>
        <w:t>It cannot be asserted, as AERC repeatedly insists, that the purpose of the two circulars was solely to inform its associates about the options available at each moment of the negotiation according to the legal framework established by the LPI to suggest - exceptionally - the position that best benefited their interests within that negotiation.</w:t>
      </w:r>
    </w:p>
    <w:p>
      <w:r>
        <w:t>The examination of the two circulars reviewed prevents considering that their purpose was merely to inform the associates of the available options in accordance with current legality, but rather demonstrates that AERC recommended at each moment the only option that it considered favored its interests the most in the negotiation, regardless of bypassing the adjustment of the proposed measure to current legality.</w:t>
      </w:r>
    </w:p>
    <w:p>
      <w:r>
        <w:t>Thus, in the case of the Circular of April 11, 2011, the examination of its text shows that AERC informs about the state of negotiations with AGEDI-AIE but recommends as the only option to the associates that, in light of the submission of outstanding invoices corresponding to 2010 by the joint collection body of AGEDI/AIE and given that no agreement had been reached with them, they do not attend to "these settlements until we have reached, or, if applicable, not reached, an agreement with them."</w:t>
      </w:r>
    </w:p>
    <w:p>
      <w:r>
        <w:t>With this recommendation, AERC completely deviates from the negotiation regime provided for in the LPI, recommending a non-payment option for outstanding invoices completely unrelated to that legal body which, in its Article 157.2, limits itself to providing that, as long as the parties do not reach an agreement, "the corresponding authorization shall be understood as granted if the applicant makes effective under reservation or deposits judicially the amount demanded by the management entity in accordance with the general tariffs," without mentioning at any time the possibility of proceeding with the non-payment of the invoices.</w:t>
      </w:r>
    </w:p>
    <w:p>
      <w:r>
        <w:t>In relation to this recommendation of non-payment regarding invoices for public communications already made, it is evident that the different operators cannot ignore the influence of delinquency on the economic development of companies and economic operators, as also reflected by the clear concern shown by the community and national legislator regarding the problems arising from delinquency in commercial relationships, which has motivated the adoption of legal texts such as Directive 2011/7/EU, of February 16, 2011, which establishes measures to combat delinquency in commercial transactions. Thus, in its explanatory memorandum, it states: (3) […] Although goods have already been supplied or services rendered, the corresponding invoices are paid with significant delays compared to the expected deadline. This delinquency negatively influences the liquidity of companies, complicates their financial management, and affects their competitiveness and profitability when they are forced to seek external financing. The risk of this negative influence increases dramatically in periods of economic crisis, as obtaining financing becomes more difficult. (12) Delinquency constitutes a breach of contract that has become economically profitable for debtors in most Member States due to the low interest rates applied or the non-application of interest on payments that incur delays or the slowness of appeal procedures. A decisive shift towards a culture of prompt payment is necessary, which provides, among other things, that the exclusion of the right to charge interest is always considered a manifestly abusive practice or contractual clause, to reverse this trend and discourage delinquency. This change must also include the introduction of specific provisions on payment deadlines and compensation to creditors for the costs incurred, as well as, among other things, the indication that the exclusion of the right to compensation for collection costs must be presumed manifestly abusive. (18) Invoices are equivalent to payment requests and constitute relevant documents in the chain of operations for the supply of goods and services, particularly for determining the payment deadline. For the purposes of this Directive, it is advisable for Member States to promote systems that generate legal certainty regarding the exact date of receipt of invoices by the debtor, including the area of electronic invoicing where electronic evidence of the receipt of invoices can be generated, and which is partially regulated by the invoicing provisions of Council Directive 2006/112/EC, of November 28, 2006, on the common system of value added tax (1). (19) It is necessary to adequately compensate creditors for collection costs due to delinquency to discourage this practice. Collection costs must include administrative costs and compensation for internal expenses arising from delinquency, for which this Directive must establish a minimum fixed amount accumulative with the late interest. Compensation in the form of a fixed amount should aim to limit the administrative and internal costs associated with collection. Compensation for collection costs must be set without prejudice to national provisions under which a national court may recognize the creditor's right to additional compensation for damages related to the debtor's delinquency.</w:t>
      </w:r>
    </w:p>
    <w:p>
      <w:r>
        <w:t>Likewise, contrary to what AERC expresses, the Circular of October 3, 2012, also did not limit itself to informing the associates of the possibilities expressed by the LPI regarding the possible judicial deposit of the amounts owed, but rather made an interpretation of it clearly unfavorable to the interests of AGEDI-AIE, with the aim of achieving a pressure measure in the open negotiation.</w:t>
      </w:r>
    </w:p>
    <w:p>
      <w:r>
        <w:t>As has been observed, while the LPI allows the possibility of judicially depositing payments in order to preserve the authorization for use while no agreement is reached with the management entity (Article 157.2 of the LPI), it establishes alongside this possibility in absolute equality the payment under reservation to the management entity itself and indicates that both options must refer to "the amount demanded by the management entity in accordance with the general tariffs."</w:t>
      </w:r>
    </w:p>
    <w:p>
      <w:r>
        <w:rPr>
          <w:b/>
        </w:rPr>
        <w:t>[Pages 37–39]</w:t>
      </w:r>
    </w:p>
    <w:p>
      <w:r>
        <w:t>It is evident, therefore, that in the provision of the LPI, judicial deposit cannot be carried out for the purpose of boycotting the management entity, as is the case here, since this completely distorts its purpose, which is none other than to guarantee the preservation of the rights of use of the right and the collection of remuneration by the management entities for the use of copyright.</w:t>
      </w:r>
    </w:p>
    <w:p>
      <w:r>
        <w:t>On the contrary, the recommendation made by AERC in October 2012 regarding the judicial deposit of amounts owed completely deviates from the legal provisions by recommending the deposit of the fees resulting from the application of the 2006 Agreement and, above all, excluding the payment under reservation provided for in the LPI itself in absolute equality with the recommended judicial deposit. Therefore, its recommendation was not aimed at reminding its members of the available legal options, but rather at limiting their possibilities of action and establishing a measure that could most harm the management entities as a pressure tactic in the negotiation process.</w:t>
      </w:r>
    </w:p>
    <w:p>
      <w:r>
        <w:t>AERC considers that the LPI, when providing for the existence of collective negotiation between sectoral associations and management entities, establishes a system in which each of the negotiating agents will try to achieve the best possible agreement for the benefit of their represented parties.</w:t>
      </w:r>
    </w:p>
    <w:p>
      <w:r>
        <w:t>It is true – and has not been questioned – that AERC, as it itself states, as an association has the right and the obligation to defend the interests of its members in the negotiation of tariffs for the use of phonograms, and for this purpose can adopt the negotiation strategies that suit it best, but this does not empower or legitimize the association to undertake actions contrary to the LPI, the LDC, and the general legal system, inciting delinquency through the non-payment of already issued invoices in a manner not provided for in the LPI or skewing the possibilities provided in that legal text in case of disagreement regarding the tariff to be paid.</w:t>
      </w:r>
    </w:p>
    <w:p>
      <w:r>
        <w:t>The interests protected by the LPI and the LDC are, in any case, of greater protection than the particular interests of AERC as an association, so their conduct cannot be sheltered under the argument that the Law empowers them to negotiate tariffs collectively, since the negotiation methods employed have proven to be, as has been demonstrated, restrictive of competition by their object (by promoting a boycott against AGEDI/AIE to obtain or maintain privileged treatment for AERC members in the provision of an essential input to operate in the radio market in Spain), to which it is added that they have also had effects in the markets affected by them.</w:t>
      </w:r>
    </w:p>
    <w:p>
      <w:r>
        <w:t>2. Infringement by effects</w:t>
      </w:r>
    </w:p>
    <w:p>
      <w:r>
        <w:t>In the present case, the Competition Directorate observes that the first recommendation of non-payment produced real effects of reducing the income of AGEDI/AIE, conditioning the negotiations carried out, while the second had the potential effect of producing them. Likewise, the instructing body considers that the payment boycott associated with the joint negotiation of tariffs had or could have had negative effects in the downstream radio broadcasting market, particularly regarding operators who are not members of AERC, who would achieve less advantageous prices compared to the members of the Association and would have a greater risk of being subject to retaliation by AGEDI-AIE. The Competition Directorate also considers that the fact that AERC members had or could have the possibility of temporarily reducing effective payments for an essential input in the development of radio activity also gave them or would have given them a competitive advantage downstream.</w:t>
      </w:r>
    </w:p>
    <w:p>
      <w:r>
        <w:t>According to the proposal of the instructing body, this Chamber considers that the recommendations have caused such effects as they have generated a clear distortion and have conditioned the negotiations between AERC and AGEDI/AIE when agreeing or implementing in practice the remuneration of the intellectual property rights associated with the phonograms, managed by AGEDI/AIE, and exploited by AERC members, and has given them a favorable position against their non-associated competitors.</w:t>
      </w:r>
    </w:p>
    <w:p>
      <w:r>
        <w:t>AERC considers in its written allegations that there is no evidence of damage, nor that a cause-effect relationship occurred between the circular of April 11, 2011, and the reduction of the amount collected by AGEDI/AIE.</w:t>
      </w:r>
    </w:p>
    <w:p>
      <w:r>
        <w:t>Regarding the first of the recommendations of April 11, 2011, its adherence by AERC members had the immediate consequence of the loss of income from the remuneration of the rights of public communication and instrumental reproduction of the phonograms managed by AGEDI/AIE and, due to this loss of income, these management entities were pressured to accept the payments corresponding to the 2010 billing as definitive and those of 2011 as advance payments in order to continue negotiating a new regulatory agreement between both parties. Thus, the first circular had the effect of distorting and conditioning the negotiations between AERC and AGEDI/AIE through a pressure mechanism based on non-payment that is foreign to the provisions of the LPI and illegal from the perspective of competition rules.</w:t>
      </w:r>
    </w:p>
    <w:p>
      <w:r>
        <w:t>Contrary to what AERC states, there is clear evidence of the existence of the recommendation and its adherence by the members, considering that a large percentage of AERC members stopped making the payments they had been making until April 2011 after the recommendation of non-payment by that association (it was followed by 82 of the 123 AERC members, which represents about 86% of the total amounts to be paid by AERC members to AGEDI/AIE), and that after AERC's commitment on December 23, 2011, to send a new circular urging payment, those payments were regularized, without attributing this increase in non-payment to general trends in collection, as AERC considers, but to a direct relationship with the collective recommendations subject to this file.</w:t>
      </w:r>
    </w:p>
    <w:p>
      <w:r>
        <w:t>As stated in the file, in 2011 only 9.72% of the total billing corresponding to AERC members was paid.</w:t>
      </w:r>
    </w:p>
    <w:p>
      <w:r>
        <w:t>The second of the recommendations issued by AERC on October 3, 2012, although it was not followed up and therefore did not generate material harm to AGEDI/AIE, also had the potential effect of causing a significant reduction in the effective income flows of AGEDI/AIE and, therefore, had the capacity to condition the negotiations between both parties. In this sense, as the National Court pointed out in its judgment of October 16, 2003 (appeal 406/2000), with this type of conduct "there is a tendency to homogenize competition, with the mere potentiality of harm being sufficient to impose the sanction for anti-competitive conduct."</w:t>
      </w:r>
    </w:p>
    <w:p>
      <w:r>
        <w:t>This negotiating pressure derived from the instructions issued by AERC has enhanced the lack of agreement between the parties for the establishment of new tariffs and the preservation of the 2006 Agreement, which – as we have pointed out – has proven to be contrary to competition rules.</w:t>
      </w:r>
    </w:p>
    <w:p>
      <w:r>
        <w:t>In this regard, it is enough to recall that the tariff conditions applied to AERC members based on the 2006 Agreement were more advantageous than those applied to the rest of the radio operators, and hence their interest in maintaining them.</w:t>
      </w:r>
    </w:p>
    <w:p>
      <w:r>
        <w:t>The fact that it is the association with the largest number of radio stations within it gives AERC significant market power against AGEDI/AIE, and also against the rest of the private radio operators, who do not have the possibility of adopting this type of pressure measures against AGEDI/AIE to achieve the application of similar conditions to those applied to AERC members given their weaker negotiating position. Thus, the payment boycott against AGEDI/AIE had or could have had the capacity to give a competitive advantage to AERC members in the downstream radio markets, as the collective implementation of the payment boycott protected or could have protected AERC members from possible retaliation by AGEDI/AIE.</w:t>
      </w:r>
    </w:p>
    <w:p>
      <w:r>
        <w:t>The advantages in tariff terms for AERC members, given their negotiating power, are not the same as those that a radio operator negotiating individually could obtain. This aspect has been evidenced in the Resolution of this Chamber of November 26, 2015 (Expte. S/0500/13 AGEDI/AIE RADIO), where it examines how the radio operators who are members of AERC have enjoyed much more favorable contractual conditions than the rest of the radio operators, both members of other associations such as FORTA and those commercial operators not associated with AERC, the most harmed as they lack negotiating power against the entities.</w:t>
      </w:r>
    </w:p>
    <w:p>
      <w:r>
        <w:rPr>
          <w:b/>
        </w:rPr>
        <w:t>[Pages 40–42]</w:t>
      </w:r>
    </w:p>
    <w:p>
      <w:r>
        <w:t>These more advantageous conditions refer, for example, to the application of a lower tariff base, or the obtaining of certain discounts and bonuses not provided for other operators. The quantification of the higher cost that this input has represented for commercial radio operators not members of AERC compared to AERC members was carried out in the Resolution Proposal of November 26, 2015, previously cited, which states that: “[...] this discrimination among the different operators has led to the amounts actually paid in the period 2006 to 2013 by the stations subject to the General Tariffs being much higher than those paid by the members of AERC. Thus, while the amounts paid by the former (General Tariffs) ranged from 2.97% to 6.94% of the IBP, those of the AERC stations ranged from 1.19% to 1.34% of the IBP. The substantial difference between both amounts, considering that, in both cases, they are commercial radio operators financed based on broadcast advertising, shows the discrimination of the General Tariffs effectively applied by AGEDI/AIE during the considered time period compared to those negotiated” (folio 4406).</w:t>
      </w:r>
    </w:p>
    <w:p>
      <w:r>
        <w:t>From the moment that the conditions that AERC has managed to maintain illicitly thanks to its boycott recommendations are more advantageous than those that the management entities are willing to grant to other radio operators, the competitive position of AERC members in the radio market improves, as they have access to a necessary input for the development of their activity at a price much lower than that of their competitors.</w:t>
      </w:r>
    </w:p>
    <w:p>
      <w:r>
        <w:t>Additionally, there is the risk that for the performers, executors, and producers, the fact that radio stations do not comply with their payment obligations for the management of rights may pose, since part of the aforementioned remuneration is intended for the payment of intellectual property rights, on which the vast majority of performers and executors in Spain depend, especially considering that AERC encompasses a large part of the radio stations in Spain, which puts the income of producers, performers, and executors in Spain during the sanctioned period in serious jeopardy.</w:t>
      </w:r>
    </w:p>
    <w:p>
      <w:r>
        <w:t>In accordance with the above, this Chamber considers that the recommendations by AERC to its members, aimed at having them cease paying the invoices issued by AGEDI/AIE or proceeding to judicially deposit the payments corresponding to the remuneration rights for the public communication of phonograms, as a pressure element during the negotiation of a regulatory agreement on the tariffs to be charged by AGEDI/AIE, constitute a single and continuous infringement of Article 1 of the LDC and Article 101 of the TFEU, insofar as they represent a collective recommendation by a professional association aimed at influencing the negotiating position of AGEDI/AIE, distorting competition in the market for radio broadcasts, in the radio advertising market, and in the market for collective management of authorization and remuneration rights that correspond to artists, performers, or executors and to producers of phonograms for acts of public radio communication of phonograms, as well as instrumental reproduction for such public communication, through radio stations.</w:t>
      </w:r>
    </w:p>
    <w:p>
      <w:r>
        <w:t>4.2.- Duration of the conduct. Single and continuous infringement</w:t>
      </w:r>
    </w:p>
    <w:p>
      <w:r>
        <w:t>Regarding the duration of the conduct, as the Competition Directorate has rightly pointed out, collective recommendations are behaviors that are exhausted in themselves, although their effects may persist over time. In the case of the recommendations analyzed, the circular of April 11, 2011 had a majority follow-up by AERC members. However, as AGEDI/AIE has acknowledged throughout the file (folio 682), payments were resumed between late December 2011 and January 2012. Therefore, the effects of the aforementioned recommendation would be limited to that time frame, from April 2011 to January 2012, without accepting the period proposed by AGEDI/AIE in its allegations (which considers the conduct to be from April 2011 to June 2015).</w:t>
      </w:r>
    </w:p>
    <w:p>
      <w:r>
        <w:t>In the case of the second recommendation analyzed, the circular of October 3, 2012, being its potential effects, a specific period of conduct cannot be concluded, beyond the date on which the circular was issued. Although both collective recommendations occur at different, albeit close, time points, and their content presents differences, this Chamber considers that they are part of a single and continuous infringement of Articles 1 of the LDC and 101 TFEU, insofar as it is conduct adopted by the same association and directed at the same subjects, and whose purpose, in both cases, is to exert pressure, through illicit mechanisms from the competition standpoint, against the management entities AGEDI/AIE, in order to obtain the desired results in the negotiation of the new Agreement.</w:t>
      </w:r>
    </w:p>
    <w:p>
      <w:r>
        <w:t>Thus, both recommendations share the unity of common objectives, the identity of the subject, and the methods employed, elements that according to case law allow for the consideration of the existence of a single and continuous infringement.</w:t>
      </w:r>
    </w:p>
    <w:p>
      <w:r>
        <w:t>4.3.- Responsibility of AERC</w:t>
      </w:r>
    </w:p>
    <w:p>
      <w:r>
        <w:t>It has been established that the AERC association is responsible for carrying out anti-competitive practices consisting of issuing collective recommendations to its members, of a restrictive nature in their object and effects, leading to an infringement of Articles 1 of the LDC and 101 of the TFEU. Having established and qualified the conduct contrary to the LDC and identified its responsible party, Article 63.1 of the LDC conditions the exercise of the sanctioning power regarding fines by the Competition Authority on the presence of intent or negligence in the infringing subject in the commission of the imputed conduct.</w:t>
      </w:r>
    </w:p>
    <w:p>
      <w:r>
        <w:t>According to the above, the administrative reproach is not limited to cases where intent is present, but is extendable to those cases where the agent of the infringement acts with simple negligence. A subject is deemed guilty if the infringement is a consequence of an action or omission attributable to its author due to malice or imprudence, negligence, or inexcusable ignorance (among others, this is stated in the Judgment of the Supreme Court Chamber of November 6, 1990, and the Judgment of the Administrative Litigation Chamber of the Supreme Court of July 9, 1994). Regarding the scope of the concept of fault, the Judgment of the Superior Court of Justice of Andalusia dated November 28, 1994 (Fifth Legal Ground) is illustrative: “It is also alleged that there is no culpability in terms of intent or fault. But it is evident that the non-compliance by the Company with mandatory measures constitutes at least negligence and, as such, must be classified as culpable conduct.”</w:t>
      </w:r>
    </w:p>
    <w:p>
      <w:r>
        <w:t>In light of these facts, the culpability of AERC in the commission of the infringement here sanctioned is, in the opinion of this Chamber, unquestionable in view of the established facts and the evidence and other elements of judgment contained in the resolved file. From the evidence obtained during the investigation of the file, it is evident that AERC's intention with the recommendations issued to its members was to exert pressure on AGEDI/AIE through a boycott in payments to harm the management entities in the negotiation. Expressions such as “do not attend to the settlements until we have reached an agreement with them,” or “as you can see from this email, I prefer not to be more explicit since, as we all know, ‘the devil loads them,’ and it is not at all advisable for the other party to have information,” or “due to the lack of agreement with AGEDI-AIE in the negotiation regarding the intellectual property rights they manage, the Association has decided that from this moment on, the pending invoices and the amount of the self-assessments present and future must be promptly and immediately deposited judicially,” corroborate such consideration. Moreover, they were not mere suggestions, as AERC claims, but instructions with a certain imperative character, considering, for example, that in the circular...</w:t>
      </w:r>
    </w:p>
    <w:p>
      <w:r>
        <w:rPr>
          <w:b/>
        </w:rPr>
        <w:t>[Pages 43–45]</w:t>
      </w:r>
    </w:p>
    <w:p>
      <w:r>
        <w:t>respecto a la autoliquidación de los derechos de propiedad intelectual se hubieran</w:t>
        <w:br/>
        <w:t>remitido a sus asociados desde el 1 de enero de 2012. AERC, en respuesta a</w:t>
        <w:br/>
        <w:t>dicho requerimiento, presentó un escrito en el que, tras manifestar que no</w:t>
        <w:br/>
        <w:t>disponía de la información solicitada, solicitó un plazo adicional para</w:t>
        <w:br/>
        <w:t>proporcionarla. En este sentido, el 12 de septiembre de 2014, AERC</w:t>
        <w:br/>
        <w:t>remitió un correo electrónico a la Dirección de Competencia en el que</w:t>
        <w:br/>
        <w:t>comunicó que no podía facilitar la información requerida, ya que no</w:t>
        <w:br/>
        <w:t>contaba con los documentos solicitados, y que no había podido</w:t>
        <w:br/>
        <w:t>localizarlos en sus archivos.</w:t>
      </w:r>
    </w:p>
    <w:p>
      <w:r>
        <w:t>5.3.- Sobre la alegación de indefensión de AERC</w:t>
        <w:br/>
        <w:t>AERC alega que ha sufrido indefensión en el procedimiento, ya que no se le</w:t>
        <w:br/>
        <w:t>ha permitido acceder a la información que le fue requerida. Sin embargo, esta</w:t>
        <w:br/>
        <w:t>Sala considera que AERC tuvo la oportunidad de presentar sus alegaciones y</w:t>
        <w:br/>
        <w:t>defender sus derechos en el procedimiento, y que la falta de información</w:t>
        <w:br/>
        <w:t>no puede ser considerada como un motivo de indefensión, dado que la</w:t>
        <w:br/>
        <w:t>entidad tuvo la posibilidad de argumentar y presentar su defensa en</w:t>
        <w:br/>
        <w:t>relación con los hechos que se le imputan.</w:t>
      </w:r>
    </w:p>
    <w:p>
      <w:r>
        <w:t>5.4.- Sobre la alegación de falta de motivación de la Propuesta de Resolución</w:t>
        <w:br/>
        <w:t>AERC también alega que la Propuesta de Resolución carece de motivación</w:t>
        <w:br/>
        <w:t>suficiente, lo que vulnera su derecho de defensa. No obstante, esta Sala</w:t>
        <w:br/>
        <w:t>estima que la Propuesta de Resolución contiene una exposición clara y</w:t>
        <w:br/>
        <w:t>suficiente de los hechos y fundamentos de derecho que justifican la</w:t>
        <w:br/>
        <w:t>decisión adoptada, cumpliendo así con los requisitos de motivación</w:t>
        <w:br/>
        <w:t>establecidos en la normativa aplicable.</w:t>
      </w:r>
    </w:p>
    <w:p>
      <w:r>
        <w:t>5.5.- Conclusión</w:t>
        <w:br/>
        <w:t>En virtud de lo expuesto, esta Sala desestima las alegaciones formuladas</w:t>
        <w:br/>
        <w:t>por AERC en relación con la falta de inclusión del importe de la sanción en</w:t>
        <w:br/>
        <w:t>la Propuesta de Resolución, la falta de información, la indefensión y la</w:t>
        <w:br/>
        <w:t>falta de motivación de la Propuesta de Resolución.</w:t>
      </w:r>
    </w:p>
    <w:p>
      <w:r>
        <w:rPr>
          <w:b/>
        </w:rPr>
        <w:t>[Pages 46–48]</w:t>
      </w:r>
    </w:p>
    <w:p>
      <w:r>
        <w:t>percentage of su presupuesto. AERC argues that the calculation of the fine should not be based on its budget, as there is no provision in the LDC that establishes such a criterion. Furthermore, AERC emphasizes that its financial situation does not allow it to pay the proposed fine, asserting that the imposition of a sanction based on its budget would be disproportionate and could jeopardize its operational viability.</w:t>
      </w:r>
    </w:p>
    <w:p>
      <w:r>
        <w:t>In response to this argument, the Council reiterates that the determination of the amount of the fine must take into account the specific circumstances of each case, including the economic capacity of the infringing entity. However, the Council also points out that the LDC provides for the possibility of imposing fines that are proportionate to the gravity of the infringement and the economic capacity of the infringer, which does not necessarily imply a direct correlation with the budget.</w:t>
      </w:r>
    </w:p>
    <w:p>
      <w:r>
        <w:t>The Council concludes that while the financial situation of AERC is a relevant factor to consider, it does not exempt the association from the obligation to comply with the law or from the consequences of its actions. The Council will assess the appropriateness of the proposed fine in light of all relevant factors, including the seriousness of the infringement and the need to ensure compliance with competition law.</w:t>
      </w:r>
    </w:p>
    <w:p>
      <w:r>
        <w:rPr>
          <w:b/>
        </w:rPr>
        <w:t>[Pages 49–51]</w:t>
      </w:r>
    </w:p>
    <w:p>
      <w:r>
        <w:t>percentage of the turnover of its members. According to the association of broadcasters, the reference to the sum of the turnover of the members of the associations, unions, or groups included in the last paragraph of Article 63.1 of the LDC is intended solely to calculate the maximum limit of the fine that can be imposed on such associations, and if the calculation of the fine were determined as a result of applying a certain percentage to the sum of the turnover of the members of an association, it would violate the principle of proportionality of the sanction.</w:t>
      </w:r>
    </w:p>
    <w:p>
      <w:r>
        <w:t>According to the AERC, taking the sum of the turnover of the members of the Association as the basis for calculating the fine, even applying a very low percentage, would contravene the aforementioned principle of proportionality, since the approved budget of the AERC for the year 2014 was limited to 290,845 euros. Therefore, the AERC considers that the fine to be imposed must necessarily be related to the budget or actual payment capacity of the Association, for the purposes of the proportionality assessment referred to. The association of broadcasters points out that a fine that does not take into account the actual payment capacity of the AERC would jeopardize its survival, with the aggravating factor of consolidating the monopolistic position of AGEDI/AIE.</w:t>
      </w:r>
    </w:p>
    <w:p>
      <w:r>
        <w:t>The Chamber cannot accept these arguments that seek to limit the application of the criteria provided in Article 64 of the LDC for calculating the fine exclusively to the payment capacity of the infringing association according to its budgets, without considering any other criteria provided in the law. Such an interpretation is not only inconsistent with the provisions of paragraph 3 of Article 61 of the LDC but would also leave it to the companies themselves to decide in advance the amount of the possible fine for the infringements that the association they are part of may incur.</w:t>
      </w:r>
    </w:p>
    <w:p>
      <w:r>
        <w:t>Therefore, the payment capacity of the AERC according to its approved budgets is, in any case, a factor to be taken into account in determining the sanction along with the other factors provided in the LDC, among which is also the turnover of the companies that are members of the association. The insolvency of the AERC pointed out by the association itself in its allegations is also not considered possible, as Article 18, letter g) of its Statutes provides for the possibility that the General Assembly may set extraordinary fees and assessments to contribute to the maintenance of the association:</w:t>
      </w:r>
    </w:p>
    <w:p>
      <w:r>
        <w:t>“g) Set the ordinary, extraordinary fees, and assessments, if applicable, that must contribute to the maintenance of the Association, as well as the entry fee, determining the distribution of their amounts.”</w:t>
      </w:r>
    </w:p>
    <w:p>
      <w:r>
        <w:t xml:space="preserve">SIXTH. SANCTION </w:t>
        <w:br/>
        <w:t xml:space="preserve">6.1.- Criteria for determining the fine </w:t>
        <w:br/>
        <w:t>Article 62.4.a) of the LDC establishes that the conduct consisting of cartels or other agreements, decisions, or collective recommendations, concerted practices, or consciously parallel practices among competing companies, whether real or potential, shall be classified as very serious infringements.</w:t>
      </w:r>
    </w:p>
    <w:p>
      <w:r>
        <w:t>Paragraph c) of Article 63.1 of the aforementioned regulation states that very serious infringements may be punished with a fine of up to 10 percent of the total turnover of the infringing company in the financial year immediately preceding the imposition of the fine, and in cases where it is not possible to delineate the turnover, paragraph 3.c) states that the amount of the fine shall be more than 10 million euros.</w:t>
      </w:r>
    </w:p>
    <w:p>
      <w:r>
        <w:t>For its part, the same paragraph c) states that “the total turnover of associations, unions, or groups of companies shall be determined by taking into account the turnover of their members.”</w:t>
      </w:r>
    </w:p>
    <w:p>
      <w:r>
        <w:t>Regarding the nature of the 10% (whether it is the maximum of a sanctioning range, or whether it should be considered as a limit or threshold), the Supreme Court has ruled in its judgment of January 29, 2015 (Appeal 2872/2013), a judgment that has already been analyzed in the latest resolutions of this Council. According to the Supreme Court, the process of determining the fine must necessarily adhere to the following premises.</w:t>
      </w:r>
    </w:p>
    <w:p>
      <w:r>
        <w:t>On the one hand, the percentage limits provided in Article 63.1 of the LDC must be conceived as the maximum level of a sanctioning range in which the sanctions, depending on the severity of the conduct, must be individualized. The Chamber notes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highest unlawful density.”</w:t>
      </w:r>
    </w:p>
    <w:p>
      <w:r>
        <w:t>As for the basis on which to calculate the percentage of the fine, in this case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used as the basis for the percentage is not limited to a part but to the "whole" of that volume. In other words, with the notion of "total volume," a unified concept has been chosen so that it is not possible to distinguish between aggregated or disaggregated gross income by branches of activity of the infringing company.” It thus rejects the interpretation according to which this percentage should be calculated on the turnover related to the sector of activity to which the conduct or infringement is confined.</w:t>
      </w:r>
    </w:p>
    <w:p>
      <w:r>
        <w:t>Finally, the 9th FD of the judgment insists on the necessary deterrence and proportionality that must guide the exercise of the sanctioning power, along with the precise attention to the criteria for graduation previously mentioned. Thus, it states that “the administrative sanctions provided for the exercise of activities […] must be set at a sufficiently deterrent level so that, when making their own decisions, companies do not seek to obtain economic benefits derived from the infringements that turn out to be greater than the costs (the sanctions) inherent in repressing them.” It also specifies that the deterrent purpose of fines in competition law cannot become the prevailing reference point for calculation in a specific case, displacing the principle of proportionality.</w:t>
      </w:r>
    </w:p>
    <w:p>
      <w:r>
        <w:t xml:space="preserve">6.2. Elements of graduation leading to specify the sanctioning type. </w:t>
        <w:br/>
        <w:t>As already noted, the infringement being analyzed here is classified by the LDC as very serious, to which a fine of up to 10% of the total turnover of the infringer is associated, in this case, the turnover of its members, in the financial year immediately preceding the imposition of the sanctions, that is, 2015. As previously explained, the total turnover in 2015 of the members of AERC collected after the information request made in March 2016 was over 400 million euros (€409,478,953).</w:t>
      </w:r>
    </w:p>
    <w:p>
      <w:r>
        <w:t>On the other hand, as the Supreme Court points out, this 10% should be conceived as the maximum limit of a scale or sanctioning range. This percentage “marks the maximum of the sanctioning rigor for the sanction corresponding to the infringing conduct that, within the respective category, has the highest unlawful density.” Given this, the 10% should be reserved as a “sanctioning response applicable to the most reprehensible infringement of the possible ones within its category.”</w:t>
      </w:r>
    </w:p>
    <w:p>
      <w:r>
        <w:t>Article 64 of the LDC states that the amount of the sanctions shall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w:t>
      </w:r>
    </w:p>
    <w:p>
      <w:r>
        <w:rPr>
          <w:b/>
        </w:rPr>
        <w:t>[Pages 52–54]</w:t>
      </w:r>
    </w:p>
    <w:p>
      <w:r>
        <w:t>In this case, we are faced with a very serious infringement, carried out by AERC, a business association that groups almost all of the 1,150 private broadcasting stations in Spain, whose audience represents more than 80% of the total radio audience in Spain. In light of these figures, the impact on the market is evident, as the recommendations of AERC from April 2011 and October 2012 have conditioned the negotiations carried out between this user association and AGEDI-AIE, causing direct harm to the sector of intellectual property rights management in Spain. The affected entities manage, as we have pointed out, rights that are essential for the existence and functionality of radio stations, since the use of phonograms represents an input for their businesses. In this sense, the negotiation between AERC and AGEDI and AIE has distorted competition in the downstream markets in which radio operators act as suppliers, to the extent that some suffer a competitive disadvantage compared to others in a context where they all compete for audience, and based on that, many of these radio operators obtain advertising, the main source of funding for commercial radio operators and one of the funding sources for the member operators of FORTA.</w:t>
      </w:r>
    </w:p>
    <w:p>
      <w:r>
        <w:t>Regarding the duration of the conduct, as already noted in the resolution, it would have extended from April to December 2011 and would have continued in October 2012, constituting a continued conduct that spanned periods of both years during which the negotiation took place, a matter that must also be taken into account for the purposes of calculating the sanction.</w:t>
      </w:r>
    </w:p>
    <w:p>
      <w:r>
        <w:t>On the other hand, in this file, it is important to consider that the dimension of the market directly affected by the infringement, that of intellectual property rights related to the use of phonograms – which amounted to an average of €5,057,180 in the years affected by the conduct – does not relate directly to the turnover of the members of AERC, specified in the advertising revenues of the period, but rather through a decrease in costs.</w:t>
      </w:r>
    </w:p>
    <w:p>
      <w:r>
        <w:t>Furthermore, this reduction in costs did not derive, obviously, from the non-payment of rights, which were ultimately disbursed, albeit with a significant delay, but from the decrease in the rates that would be applicable after the infringement. According to the data provided in the file, the general rates applied by AGEDI-AIE were between 2.5 and 5.2 times higher than those agreed with AERC before the boycott, which are the rates that were maintained thanks to the infringement. This allowed AERC members to use a much higher amount of phonograms than the companies that paid the general rate, with the foreseeable consequences on audience and advertising contracts.</w:t>
      </w:r>
    </w:p>
    <w:p>
      <w:r>
        <w:t>6.3. Sanction to be imposed</w:t>
        <w:br/>
        <w:t>In accordance with all the above considerations, this Chamber considers it appropriate to impose on the AERC association a sanction of 0.04% of the sum of the turnover of its members during the year 2015, amounting to €190,000.</w:t>
      </w:r>
    </w:p>
    <w:p>
      <w:r>
        <w:t>By virtue of this, and in view of the cited articles and the other generally applicable provisions, the Competition Chamber of the Council of the National Commission on Markets and Competition has resolved:</w:t>
      </w:r>
    </w:p>
    <w:p>
      <w:r>
        <w:t>FIRST.- To declare the existence of conduct prohibited by Article 1 of Law 15/2007, of July 3, on the Defense of Competition and Article 101 of the Treaty on the Functioning of the European Union, consisting of the issuance, by AERC, of collective recommendations to its members of a restrictive nature on competition, by their object, effect, or potential effect, aimed at causing these members to stop paying the invoices issued by AGEDI/AIE or to proceed with the judicial deposit of the payments corresponding to the remuneration rights for the public communication of phonograms published for commercial purposes and for the instrumental or technical reproduction of said phonograms as a pressure element during the negotiation of a regulatory agreement on the rates to be charged by AGEDI/AIE to the members of AERC for these concepts.</w:t>
      </w:r>
    </w:p>
    <w:p>
      <w:r>
        <w:t>SECOND.- To declare the ASOCIACIÓN ESPAÑOLA DE RADIOS COMERCIALES (AERC) responsible for this infringement.</w:t>
      </w:r>
    </w:p>
    <w:p>
      <w:r>
        <w:t>THIRD.- To impose a fine of €190,000 on AERC.</w:t>
      </w:r>
    </w:p>
    <w:p>
      <w:r>
        <w:t>FOURTH.- To urge the Competition Directorate to monitor compliance with this Resolution.</w:t>
      </w:r>
    </w:p>
    <w:p>
      <w:r>
        <w:t>FIFTH.- To declare confidential the information referred to in the Legal Basis 5.4 of this Resolution.</w:t>
      </w:r>
    </w:p>
    <w:p>
      <w:r>
        <w:t>Communicate this Resolution to the Competition Directorate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