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https://www.cnmc.es/expedientes/sdc051914</w:t>
      </w:r>
    </w:p>
    <w:p>
      <w:r>
        <w:t>Pages translated : 103</w:t>
      </w:r>
    </w:p>
    <w:p/>
    <w:p>
      <w:r>
        <w:rPr>
          <w:b/>
        </w:rPr>
        <w:t>[Pages 1–3]</w:t>
      </w:r>
    </w:p>
    <w:p>
      <w:r>
        <w:t xml:space="preserve">RESOLUTION  </w:t>
        <w:br/>
        <w:t xml:space="preserve">(Expte. S/0519/14 RAILWAY INFRASTRUCTURES)  </w:t>
        <w:br/>
        <w:t xml:space="preserve">COMPETITION CHAMBER  </w:t>
        <w:br/>
        <w:t xml:space="preserve">PRESIDENT  </w:t>
        <w:br/>
        <w:t xml:space="preserve">Mr. José María Marín Quemada  </w:t>
        <w:br/>
        <w:t xml:space="preserve">COUNCILORS  </w:t>
        <w:br/>
        <w:t xml:space="preserve">Mr. Josep María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June 30, 2016  </w:t>
        <w:br/>
        <w:t xml:space="preserve">The Competition Chamber of the National Commission of Markets and Competition has issued this Resolution in case S/0519/14 RAILWAY INFRASTRUCTURES, initiated by the Competition Directorate against several companies and their executives or legal representatives, for alleged infringement of Article 1 of Law 15/2007, of July 3, on the Defense of Competition (LDC) and Article 101 of the Treaty on the Functioning of the European Union (TFEU), consisting of agreements or coordinated practices for the allocation, price fixing, or other commercial conditions, and the exchange of sensitive commercial information regarding the supply of railway turnouts in the procurement procedures called by the Railway Infrastructure Manager (GIF) and subsequently by the Railway Infrastructure Administrator (ADIF).  </w:t>
        <w:br/>
        <w:t xml:space="preserve">I.- BACKGROUND  </w:t>
        <w:br/>
        <w:t>1. On May 29, 2014, a letter was received at the National Commission of Markets and Competition (CNMC) from ADIF, requesting a report on the procurement procedures carried out to date by ADIF, both for the supply of railway turnouts and for the installation and maintenance of signaling systems.</w:t>
      </w:r>
    </w:p>
    <w:p>
      <w:r>
        <w:t xml:space="preserve">Among other issues, ADIF wanted to know if the procedures used had included any type of practice contrary to competition.  </w:t>
        <w:br/>
        <w:t xml:space="preserve">2. On June 21, 2014, the Competition Promotion Directorate of the CNMC sent a copy of the documentation provided by ADIF to the Competition Directorate, in case the latter deemed it appropriate to take any action in this regard (folios 1 to 15).  </w:t>
        <w:br/>
        <w:t xml:space="preserve">Along with ADIF's letter, the Promotion Directorate also sent to the Competition Directorate the response that the Promotion Directorate had sent to ADIF on June 13, 2014 (folios 16 to 19).  </w:t>
        <w:br/>
        <w:t xml:space="preserve">3. In view of the information sent by ADIF, on July 29, 2014, the Competition Directorate agreed to initiate a reserved inquiry, under reference S/DC/0519/14, in accordance with the provisions of Article 49.2 of the LDC, in order to preliminarily determine the existence of circumstances that could justify the initiation of sanctioning proceedings (folio 20).  </w:t>
        <w:br/>
        <w:t xml:space="preserve">4. On October 3, 2014, a letter from ADIF with supplementary information regarding the latest procurement files called by ADIF up to that date, concerning the supply of railway turnouts, was received at the CNMC (folios 21 to 30).  </w:t>
        <w:br/>
        <w:t xml:space="preserve">5. In the framework of this reserved inquiry, the Competition Directorate conducted inspections at the premises of the companies AMURRIO, DF RAIL, JEZ, and ALEGRÍA on October 7 and 8, 2014 (folios 31 to 133).  </w:t>
        <w:br/>
        <w:t xml:space="preserve">6. On November 6, 2014, the Competition Directorate made a request for information to ADIF, asking this entity to provide data on the procurement files for railway turnouts called by ADIF since 2005 (folios 134 to 136). The responses to this request for information were received at the CNMC on November 7, 2014, and December 12, 2014 (folios 139 to 150 and 212 to 220 respectively).  </w:t>
        <w:br/>
        <w:t xml:space="preserve">7. On December 2, 2014, in accordance with the provisions of section 1 of Article 49 of the LDC, the Director of Competition agreed to initiate sanctioning proceedings against the companies AMURRIO, DF RAIL, FELGUERA, DURO FELGUERA, JEZ, and ALEGRÍA, for prohibited conduct under Article 1 of the LDC and Article 101 of the TFEU. In the same agreement, it was decided to incorporate into the file a series of folios collected in paper format during the inspections carried out on October 7 and 8, 2014 (folios 151 to 153).  </w:t>
        <w:br/>
        <w:t xml:space="preserve">8. On December 17, 19, and 22, 2014, letters from the representatives of the companies ALEGRÍA, AMURRIO, JEZ, DURO FELGUERA, and DF RAIL were received at the CNMC, requesting confidentiality for part of the documentation in paper format collected during the inspections carried out on October 7 and 8 (folios 258 to 268, 280 to 283, 566 to 609, 616 to 635).  </w:t>
        <w:br/>
        <w:t xml:space="preserve">Once the previously mentioned confidentiality requests were resolved, the Competition Directorate incorporated part of the documentation in paper format collected during the inspections carried out on October 7 and 8 into the file (folios 284 to 550, 650 to 737).  </w:t>
        <w:br/>
        <w:t xml:space="preserve">9. On January 23, 2015, a letter from ADIF was received at the CNMC, in which it sent information about the procurement files for railway turnouts and expansion devices awarded prior to 2005, as well as a summary note on the incidents that occurred in the execution of the file corresponding to the high-speed section Barcelona-Figueras (folios 740 to 752). This information was supplemented by ADIF on January 29, 2015 (folios 753 to 755).  </w:t>
        <w:br/>
        <w:t xml:space="preserve">10. On February 18, 2015, the Competition Directorate notified the companies ALEGRÍA (folio 762), AMURRIO (folios 777 to 778), JEZ (folios 835 to 836), DF RAIL, and DURO FELGUERA (folios 793 to 794), of the agreement to incorporate certain documentation collected in electronic format during the inspections carried out on October 7 and 8, 2014, at the premises of the companies ALEGRÍA, AMURRIO, JEZ, and DF RAIL. In the same letter, it was indicated that the companies had a period of 10 days to request confidentiality for the documentation they deemed appropriate.  </w:t>
        <w:br/>
        <w:t xml:space="preserve">11. In relation to the previously mentioned notifications, the companies ALEGRÍA on March 2, 2015 (folios 849 to 850) and DF RAIL on March 5, 2015 (folios 1009 to 1011), requested confidentiality for some documents collected in electronic format.  </w:t>
        <w:br/>
        <w:t xml:space="preserve">Once the previously mentioned confidentiality requests were resolved, the Competition Directorate incorporated part of the documentation in electronic format collected during the inspections carried out on October 7 and 8 into the file (folios 853 to 1001, 1042 to 1508, 1510 to 1691, 1693 to 1811).  </w:t>
        <w:br/>
        <w:t xml:space="preserve">12. On April 8, 2015, the Competition Directorate made a request for information to ADIF, asking this entity to provide some supplementary information on procurement files for railway turnouts called by ADIF (folios 1816 to 1818). The response to this request for information was received at the CNMC on April 10, 2015 (folios 1821 to 1838).  </w:t>
        <w:br/>
        <w:t xml:space="preserve">13. On May 27, 2015, and July 9, 2015, letters of allegations from the representative of AMURRIO (folios 1843 to 1862) and from the representative of DF RAIL (folios 1904 to 2220) were received at the CNMC.  </w:t>
        <w:br/>
        <w:t>14. On August 5, 2015 (folios 2223 to 2227), in accordance with Article 29 of the Competition Defense Regulation, approved by Royal Decree 261/2008, of February 22 (RDC) and for the purposes of being able to apply the...</w:t>
      </w:r>
    </w:p>
    <w:p>
      <w:r>
        <w:rPr>
          <w:b/>
        </w:rPr>
        <w:t>[Pages 4–6]</w:t>
      </w:r>
    </w:p>
    <w:p>
      <w:r>
        <w:t>100% ownership in the company TALLERES ALEGRÍA, S.L. and a 50% stake in BURBIOLA, S.A.</w:t>
      </w:r>
    </w:p>
    <w:p>
      <w:r>
        <w:t>The Competition Directorate, for the purpose of applying the sanction provided for in Article 63.2 of the LDC, extended the initiation of the procedure to the following legal representatives and individuals who are part of the management bodies of the company ALEGRÍA:</w:t>
        <w:br/>
        <w:t>- Mr. ALFREDO ALEGRÍA DÍAZ: General Director and legal representative of the company.</w:t>
        <w:br/>
        <w:t>- Mr. RICARDO GARCÍA MESA: Technical Director and legal representative of the company.</w:t>
      </w:r>
    </w:p>
    <w:p>
      <w:r>
        <w:t>4. DF RAIL</w:t>
        <w:br/>
        <w:t>DF RAIL is a commercial company established in 2013 and headquartered in Madrid, whose activity focuses on the design, manufacture, and sale of railway systems and components. DF RAIL is owned by DURO FELGUERA, S.A. and DURO FELGUERA RAIL, S.A.U., which hold 50% each.</w:t>
      </w:r>
    </w:p>
    <w:p>
      <w:r>
        <w:t>The Competition Directorate, for the purpose of applying the sanction provided for in Article 63.2 of the LDC, extended the initiation of the procedure to the following legal representatives and individuals who are part of the management bodies of DF RAIL:</w:t>
        <w:br/>
        <w:t>- Mr. JULIO FERNÁNDEZ GARCÍA: General Director and legal representative of the company.</w:t>
        <w:br/>
        <w:t>- Mr. FERNANDO LÓPEZ GONZÁLEZ: Commercial Director and legal representative of the company.</w:t>
        <w:br/>
        <w:t>- Mr. LUIS JAVIER ARDURA GONZÁLEZ: Technical Director and legal representative of the company.</w:t>
      </w:r>
    </w:p>
    <w:p>
      <w:r>
        <w:t>5. DURO FELGUERA, S.A.</w:t>
        <w:br/>
        <w:t>DURO FELGUERA, S.A. is a commercial company established in 1858 and headquartered in Asturias, which operates in various sectors, including railway systems. DURO FELGUERA, S.A. is the parent company of DF RAIL and holds a 100% stake in it.</w:t>
      </w:r>
    </w:p>
    <w:p>
      <w:r>
        <w:t>The Competition Directorate, for the purpose of applying the sanction provided for in Article 63.2 of the LDC, extended the initiation of the procedure to the following legal representatives and individuals who are part of the management bodies of DURO FELGUERA, S.A.:</w:t>
        <w:br/>
        <w:t>- Mr. JULIO FERNÁNDEZ GARCÍA: General Director and legal representative of the company.</w:t>
        <w:br/>
        <w:t>- Mr. FERNANDO LÓPEZ GONZÁLEZ: Commercial Director and legal representative of the company.</w:t>
        <w:br/>
        <w:t>- Mr. LUIS JAVIER ARDURA GONZÁLEZ: Technical Director and legal representative of the company.</w:t>
      </w:r>
    </w:p>
    <w:p>
      <w:r>
        <w:rPr>
          <w:b/>
        </w:rPr>
        <w:t>[Pages 7–9]</w:t>
      </w:r>
    </w:p>
    <w:p>
      <w:r>
        <w:t>participation of 100% in the company FERROVIAS ASTUR, S.A., another 100% in RAILFORJA ASTURIANA, S.A., a 95% participation in BRT ALEGRÍA INDUSTRIA FERROVIARIA LTDA (Brazil), and another 50% in GANPATI-RV-TALLERES ALEGRÍA (India).</w:t>
      </w:r>
    </w:p>
    <w:p>
      <w:r>
        <w:t>The Competition Directorate, for the purpose of applying the sanction provided for in Article 63.2 of the LDC, expanded the initiation of the procedure to the following legal representatives and individuals who make up the governing bodies of the company ALEGRÍA:</w:t>
        <w:br/>
        <w:t>- Mr. ALFREDO ALEGRÍA DÍAZ: Vice President, General Director, and legal representative of the company.</w:t>
        <w:br/>
        <w:t>- Mr. RICARDO GARCÍA MESA: Technical Director and legal representative of the company.</w:t>
      </w:r>
    </w:p>
    <w:p>
      <w:r>
        <w:t>4. FELGUERA MELT, S.A. (FELGUERA)</w:t>
        <w:br/>
        <w:t>FELGUERA was a company operating in the manufacturing and supply sector of railway materials, which legally ceased to exist in June 2014 after reaching an agreement with the workers regarding the company's closure plan. According to the statement made by the representative of the companies DURO FELGUERA and DF RAIL in a letter dated December 23, 2014 (folios 636 to 637), after the extinction of FELGUERA, the assets related to the manufacturing activity of railway equipment were transferred to DF RAIL.</w:t>
      </w:r>
    </w:p>
    <w:p>
      <w:r>
        <w:t>5. DURO FELGUERA RAIL S.A.U. (DF RAIL)</w:t>
        <w:br/>
        <w:t>DF RAIL is a commercial company based in Mieres (Principality of Asturias) dedicated to the manufacturing and supply of railway materials. DF RAIL is 100% owned by DURO FELGUERA, S.A. As a result of the agreement reached with the workers of FELGUERA, which included early retirements, relocations, and incentivized layoffs, DF RAIL has absorbed the activity of the company FELGUERA related to the manufacturing of railway equipment.</w:t>
      </w:r>
    </w:p>
    <w:p>
      <w:r>
        <w:t>The Competition Directorate, for the purpose of applying the sanction provided for in Article 63.2 of the LDC, has expanded the initiation to the following legal representatives and individuals who make up the governing bodies of the company DF RAIL:</w:t>
        <w:br/>
        <w:t>- Mr. JULIO FERNÁNDEZ GARCÍA: Managing Director and legal representative of the company.</w:t>
        <w:br/>
        <w:t>- Mr. FERNANDO LÓPEZ GONZÁLEZ: Sole Administrator and legal representative of the company.</w:t>
        <w:br/>
        <w:t>- Mr. LUIS JAVIER ARDURA GONZÁLEZ: Technical Director and legal representative of the company.</w:t>
      </w:r>
    </w:p>
    <w:p>
      <w:r>
        <w:t>6. DURO FELGUERA S.A. (DURO FELGUERA)</w:t>
        <w:br/>
        <w:t>DURO FELGUERA, the parent company of the Felguera Group, which has 63 companies and is present in the energy, industrial, specialized service provision for industry, and manufacturing of capital goods sectors, is based in Gijón (Principality of Asturias) and was incorporated as a public limited company in 1900, although until June 25, 1991, its corporate name was Sociedad Metalúrgica Duro-Felguera, S.A. Subsequently, it was renamed Grupo Duro Felguera, S.A., until April 26, 2001, when it adopted its current name.</w:t>
      </w:r>
    </w:p>
    <w:p>
      <w:r>
        <w:t>DURO FELGUERA is a 100% shareholder of the company DF RAIL and was a 100% shareholder of the company FELGUERA until its extinction.</w:t>
      </w:r>
    </w:p>
    <w:p>
      <w:r>
        <w:t>III. THE AFFECTED MARKET</w:t>
        <w:br/>
        <w:t>The Competition Directorate describes the affected market in the present file in sections (30) to (57) of the PCH. The conduct takes place in relation to the contracts called by the Railway Infrastructure Manager (GIF) first and the Railway Infrastructure Administrator (ADIF) later for the supply of certain railway materials (railway turnouts and other complementary elements) for the operation of the railway network.</w:t>
      </w:r>
    </w:p>
    <w:p>
      <w:r>
        <w:t>III.1. Product Market</w:t>
        <w:br/>
        <w:t>The railway network in Spain is characterized by the existence of two types of networks: the conventional network and the high-speed network (aside from metropolitan and suburban networks, and some local networks belonging to mining companies or local passenger transport).</w:t>
      </w:r>
    </w:p>
    <w:p>
      <w:r>
        <w:t>The most extensive network is known as the conventional network. This network covers most Spanish cities and maintains the track gauge known as Iberian gauge (1,688 mm). Recently, the narrow-gauge network (FEVE), with a smaller track gauge (1,000 mm), has been integrated into this network.</w:t>
      </w:r>
    </w:p>
    <w:p>
      <w:r>
        <w:t>The high-speed network has developed from the high-speed line Madrid-Sevilla, which was inaugurated in 1992, and currently represents more than 20% of the total conventional network. This network has adopted the international standard track gauge (1,435 mm) and continues to grow today with the approval of new projects, mainly in the northern area of Spain.</w:t>
      </w:r>
    </w:p>
    <w:p>
      <w:r>
        <w:t>As part of the European liberalization plan for the railway system, European Directive 91/440/EEC introduced the principle of separation between the entities managing the development and maintenance of infrastructure and those specialized in providing transport services.</w:t>
      </w:r>
    </w:p>
    <w:p>
      <w:r>
        <w:t>In Spain, with the entry into force of the Railway Sector Law, RENFE was segregated into two public entities. On one hand, RENFE-Operadora, as a transport company, and on the other hand, ADIF, which replaced GIF, a public entity that had been created on December 30, 1996.</w:t>
      </w:r>
    </w:p>
    <w:p>
      <w:r>
        <w:t>Subsequently, in 2013, ADIF was divided into two differentiated types of activities: ADIF Conventional Network and ADIF High Speed.</w:t>
      </w:r>
    </w:p>
    <w:p>
      <w:r>
        <w:t>In the construction of railway tracks, two parts are traditionally distinguished:</w:t>
        <w:br/>
        <w:t>• INFRASTRUCTURE: Refers to the platform on which the rails and all complementary elements, such as retaining and supporting walls, drainage, sanitation, tunnels, bridges, etc., are supported.</w:t>
        <w:br/>
        <w:t>• SUPERSTRUCTURE: Comprises the track itself and the set of track devices and installations necessary for trains to operate with guarantees of efficiency and safety.</w:t>
      </w:r>
    </w:p>
    <w:p>
      <w:r>
        <w:t>Railway turnouts are track devices that allow the splitting of tracks through pieces called switches. Among the elements that make up a railway turnout are the switch, the connecting rails, and the crossings, elements that in turn contain other components. For example, in the case of the switch, various elements such as the lock, the switch blade, the heel, the sliding plate, etc., are present.</w:t>
      </w:r>
    </w:p>
    <w:p>
      <w:r>
        <w:t>In addition to these track devices, there is a long series of protective and complementary elements, among which are the expansion devices, which are necessary to ensure the proper functioning of the system.</w:t>
      </w:r>
    </w:p>
    <w:p>
      <w:r>
        <w:t>The design and manufacturing of railway turnouts have been carried out based on the speed of circulation. Thus, a classification can be made between conventional turnouts, suitable for maximum speeds of up to 200 km/h, and high-speed turnouts, suitable for maximum speeds of up to 350 km/h.</w:t>
      </w:r>
    </w:p>
    <w:p>
      <w:r>
        <w:t>In the case of high-speed turnouts, there has been a technological evolution that has also allowed for an evolution of the turnouts. Thus, there has been a transition from the AV1 turnout of the Madrid-Sevilla line from 1992, to the AV2 turnout of the Madrid-Lleida-Barcelona-French border line from 2000, to the AV3 turnout in 2006 on the same line, and finally to the AV4 turnout starting in 2011.</w:t>
      </w:r>
    </w:p>
    <w:p>
      <w:r>
        <w:t>Of the different high-speed turnouts mentioned above, the only ones that have been manufactured from technology entirely conceived by Spanish companies in the sector are the AV4 turnouts, while in the other cases, most of the technology used in the manufacturing of the components that form the turnouts was of German (BWG Butzbacher Weichenbau Gmbh) or French (COGIFER) origin.</w:t>
      </w:r>
    </w:p>
    <w:p>
      <w:r>
        <w:t>The aforementioned evolution of high-speed railway turnouts has not implied that conventional turnouts have disappeared from ADIF tenders, but rather that both types of turnouts have coexisted. Conventional turnouts are not only...</w:t>
      </w:r>
    </w:p>
    <w:p>
      <w:r>
        <w:rPr>
          <w:b/>
        </w:rPr>
        <w:t>[Pages 10–12]</w:t>
      </w:r>
    </w:p>
    <w:p>
      <w:r>
        <w:t>present in conventional lines, but also in tenders for high-speed lines called by ADIF, such as in the high-speed line to Levante, where conventional turnouts were tendered for the new railway access of that line in 2010.</w:t>
      </w:r>
    </w:p>
    <w:p>
      <w:r>
        <w:t>The manufacture and sale of railway materials, particularly track crossings and turnouts for the railway sector, was already analyzed by the now-defunct Competition Defense Service in the economic concentration control files N-272 VOSSLOH-COGIFER and N-273 VOESTALPINE-VAE.</w:t>
      </w:r>
    </w:p>
    <w:p>
      <w:r>
        <w:t>In these files, the existence of a market for the manufacture and sale of railway crossings and turnouts was noted as a product market distinct from the market for tracks and the market for railway signaling equipment.</w:t>
      </w:r>
    </w:p>
    <w:p>
      <w:r>
        <w:t>In particular, due to their functionalities and technical specifications, railway turnouts do not have significant substitutability, either from the demand or supply side, with other elements of railway infrastructure or superstructure.</w:t>
      </w:r>
    </w:p>
    <w:p>
      <w:r>
        <w:t>Regarding other complementary elements, such as expansion devices, there may be significant substitutability from the supply side in relation to the manufacture and marketing of railway turnouts.</w:t>
      </w:r>
    </w:p>
    <w:p>
      <w:r>
        <w:t>Therefore, for the purposes of this file, the Competition Directorate has considered that the manufacture and marketing of turnouts constitutes a differentiated relevant product market, but has left open the possibility that the manufacture and marketing of other complementary elements, such as expansion devices, may be integrated into it, although it is considered that this latter issue does not significantly affect the conclusions of the analysis.</w:t>
      </w:r>
    </w:p>
    <w:p>
      <w:r>
        <w:t>III.2. Geographic Market</w:t>
      </w:r>
    </w:p>
    <w:p>
      <w:r>
        <w:t>In the previously mentioned economic concentration control files, which were analyzed by the now-defunct Competition Defense Service, it was established that while the products and services subject to public procurement are open under the same conditions to all community companies, there were very few cases of public procurement files attended by companies established in other Member States, which is why the European Commission established in several decisions that certain markets subject to public procurement, such as water management services, waste, and maintenance of railway infrastructure, still have a national scope.</w:t>
      </w:r>
    </w:p>
    <w:p>
      <w:r>
        <w:t>According to the Competition Directorate, this aspect is reflected in the file under analysis. In all the tender files called by ADIF, the main demander in Spain for the supply of railway turnouts and expansion devices, only offers have been submitted by the four Spanish companies present in the market. In most tenders, the offers have been submitted through Temporary Business Associations (UTE).</w:t>
      </w:r>
    </w:p>
    <w:p>
      <w:r>
        <w:t>For these purposes, it should be noted that, in each country, the managers of the railway networks usually establish specific technical requirements that differ from those of other countries for the various elements of the railway network, including railway turnouts and expansion devices.</w:t>
      </w:r>
    </w:p>
    <w:p>
      <w:r>
        <w:t>Additionally, for safety reasons, the different elements that can be incorporated into the railway network must be certified and approved by ADIF prior to the calling of tenders.</w:t>
      </w:r>
    </w:p>
    <w:p>
      <w:r>
        <w:t>These certification or approval procedures are usually quite lengthy and costly, leading to the compartmentalization of the competitive structure in the different national markets within the European Union.</w:t>
      </w:r>
    </w:p>
    <w:p>
      <w:r>
        <w:t>Therefore, for the purposes of this file, the Competition Directorate considers that the relevant geographic scope of the market for the manufacture and marketing of railway turnouts and other complementary elements encompasses Spain.</w:t>
      </w:r>
    </w:p>
    <w:p>
      <w:r>
        <w:t>III.3. Market Structure</w:t>
      </w:r>
    </w:p>
    <w:p>
      <w:r>
        <w:t>The supply in Spain of railway turnouts and other complementary elements such as expansion devices is characterized by the existence of a small group of companies that manufacture and market them in Spain: AMURRIO, JEZ, ALEGRÍA, and FELGUERA (currently DF RAIL), which have been manufacturing the so-called conventional turnouts for many years. In the case of high-speed turnouts AV1, AV2, and AV3, the companies AMURRIO, ALEGRÍA, and JEZ have manufactured them primarily using German and French technology, as previously stated. FELGUERA developed a prototype of a high-speed turnout that it presented to ADIF in 2008, but ADIF did not approve it (folio 1908). In the case of the AV4 turnout, the technology is entirely Spanish, developed by the four companies (AMURRIO, JEZ, ALEGRÍA, and FELGUERA).</w:t>
      </w:r>
    </w:p>
    <w:p>
      <w:r>
        <w:t>From the demand side, in Spain, it is concentrated in a few entities dedicated to the construction and management of railway infrastructures, primarily ADIF, so the volume of demand depends on decisions made in the political sphere regarding construction and renewal plans for railway infrastructures. Through tender files, ADIF has been contracting this type of railway material with the four aforementioned companies.</w:t>
      </w:r>
    </w:p>
    <w:p>
      <w:r>
        <w:t>Regarding the contracts made by ADIF, it should be noted that this entity has opted to separate the procurement of railway turnouts, rather than including these materials in the contracts for works or maintenance in which they are to be used, which is why ADIF periodically calls tenders for the supply of these railway turnouts.</w:t>
      </w:r>
    </w:p>
    <w:p>
      <w:r>
        <w:t>In general, ADIF acquires this type of product using open procedures. The technical specifications define, without referring to brands or models, the volume of railway turnouts to be supplied and the delivery or availability deadlines for ADIF.</w:t>
      </w:r>
    </w:p>
    <w:p>
      <w:r>
        <w:t>IV. PROVEN FACTS</w:t>
      </w:r>
    </w:p>
    <w:p>
      <w:r>
        <w:t>Below is a summary of the facts that the Competition Directorate considers proven and presents in the PCH (sections 58 to 289) and in the Resolution Proposal prepared by the Competition Directorate throughout the instruction of the file. In any case, the remaining proven facts are included in the aforementioned documents in the file (folios 2318 to 2362 of the PCH and 4341 to 4385 of the PR).</w:t>
      </w:r>
    </w:p>
    <w:p>
      <w:r>
        <w:t>The Competition Directorate presents the proven facts in the procurement of railway infrastructures in three groups: the contracts awarded by GIF from 1999 to 2004; the contracts awarded by ADIF from 2005 to 2009; and the contracts awarded by ADIF from 2010 to October 2014.</w:t>
      </w:r>
    </w:p>
    <w:p>
      <w:r>
        <w:t>1. CONTRACTS AWARDED BY THE RAILWAY INFRASTRUCTURE MANAGER (THEN ADIF)</w:t>
      </w:r>
    </w:p>
    <w:p>
      <w:r>
        <w:t>From the information provided by ADIF regarding these procurement files (folios 741 to 750 and 754 to 755), as well as from the information gathered during inspections carried out by the Competition Directorate on October 7 and 8, 2014, at the offices of the companies AMURRIO, DF RAIL, JEZ, and ALEGRÍA, the proven facts that are collected below are deduced, in relation to the contracts awarded before the creation of ADIF.</w:t>
      </w:r>
    </w:p>
    <w:p>
      <w:r>
        <w:t>These files were awarded by the Railway Infrastructure Manager (GIF), an entity that until the creation of ADIF in January 2005 called and awarded the procurement files for conventional and high-speed railway turnouts and other track devices.</w:t>
      </w:r>
    </w:p>
    <w:p>
      <w:r>
        <w:t>As shown in the table at the end of this section, between 1999 and 2004, GIF tendered twenty procurement files for railway turnouts and other complementary devices (17 open and three negotiated) with a total award amount of €194,542,938.23. The UTE AJA was awarded thirteen of the twenty procurement files called by GIF during that period (70%), with a total amount of €183,924,827.66. The remaining seven procurement files that were not awarded to the UTE AJA were declared deserted (two tenders) or corresponded to the company ALEGRÍA (five tenders) as they were files related to expansion devices.</w:t>
      </w:r>
    </w:p>
    <w:p>
      <w:r>
        <w:rPr>
          <w:b/>
        </w:rPr>
        <w:t>[Pages 13–15]</w:t>
      </w:r>
    </w:p>
    <w:p>
      <w:r>
        <w:t>This result was preceded, contemporaneous, and parallel to the actions of the companies integrated in the UTE AJA, which are explained below, consisting of holding various meetings and gatherings, as well as exchanging information through other methods.</w:t>
      </w:r>
    </w:p>
    <w:p>
      <w:r>
        <w:t>Thus, in a meeting dated May 26, 1999, attended by representatives of the companies AMURRIO (AAA), JEZ (BBB), and ALEGRÍA (Ricardo García Mesa), along with officials from GIF/AVE1 (CCC and DDD), and TIFSA2 (EEE), which was called "Meeting for High-Speed Diversions Madrid-Bna" (folios 530 to 531), topics related to high-speed diversions were discussed. Among the comments from the meeting were some referring to GIF proposing to form a UTE with the companies AMURRIO, JEZ, and ALEGRÍA, to which three prototypes of a certain type of diversion would be awarded, or to issue the tender with the conditions set by GIF. References were also made to the consequences of choosing each option.</w:t>
      </w:r>
    </w:p>
    <w:p>
      <w:r>
        <w:t>Subsequently, representatives of the three companies (AMURRIO, JEZ, and ALEGRÍA)3 met in Madrid on July 1, 1999 (folio 532), and decided to establish a UTE. The companies recommended not to include extraneous agreements in the UTE's deeds, as well as to make a prior agreement in which each company would be responsible for obtaining the necessary licenses to subsequently grant sublicenses to each of the other companies. It was also established in this meeting that "100% of the contract goes to the UTE, one part has to have a distribution of 60/40 and another part that we decide would be outside of that distribution...".</w:t>
      </w:r>
    </w:p>
    <w:p>
      <w:r>
        <w:t>The intention to participate in the contracting files as a UTE also appears in the ALEGRÍA minutes from the meeting dated October 26, 1999 (folios 1613 to 1614, non-confidential version folios 1663 to 1664), where at the end of the minutes it states, "The UTE that we are going to form with Amurrio and Jez for the supply of high-speed diversions is in the process of formation. A management committee made up of people from the three companies will be established for the governance of this company, and the position of manager will be held on a rotating basis for periods of one year, with Ricardo4 being drawn to hold the position in the first year."</w:t>
      </w:r>
    </w:p>
    <w:p>
      <w:r>
        <w:t>Once the creation of the UTE was agreed upon, the three companies (AMURRIO, JEZ, and ALEGRÍA) first drafted a preliminary document (folios 1502 to 1503) and then an agreement for the UTE dated March 17, 2000 (folios 1504 to 1505), to participate through this organizational structure in the tender called by GIF regarding the Contract for the Supply and Transport of High-Speed Railway Diversions for the Madrid-Zaragoza-Barcelona-French Border line. Section: Zaragoza-Lleida (Puente de Ebro-Lleida). This file was tendered on February 4, 2000, and the deadline for submitting bids was March 27, 2000 (folio 755).</w:t>
      </w:r>
    </w:p>
    <w:p>
      <w:r>
        <w:t>A similar agreement was reached by the three companies (AMURRIO, JEZ, and ALEGRÍA) on February 15, 2001, in the file for the Segovia-Medina del Campo line, Section Olmedo-Medina del Campo (folios 1506 to 1507).</w:t>
      </w:r>
    </w:p>
    <w:p>
      <w:r>
        <w:t>Once the three companies (AMURRIO, JEZ, and ALEGRÍA) agreed to present themselves in the form of a UTE for these files, they extended the agreement to the contracting files that were subsequently called by GIF initially and ADIF later, as reflected in an addendum dated September 11, 2002 (folio 992), in which the three companies agreed to extend the agreement for the establishment of the UTE, which according to this addendum had been in effect since September 17, 1999, to various sections that were to be called by GIF in the coming years, within the infrastructure plan established by the Ministry of Development, a plan that provided for the construction of 7,000 km of high-speed lines by 2007.</w:t>
      </w:r>
    </w:p>
    <w:p>
      <w:r>
        <w:t>In the files called by GIF during this period (folios 741 to 750), the three companies (AMURRIO, JEZ, and ALEGRÍA) chose not to compete among themselves and presented themselves in the form of a UTE for all the contracting files for railway diversions called by open procedure or by negotiated procedure without publicity whose prior tender had been deserted, adopting the name AJA for the UTE in each case, to which was usually added the name of the section of track to be executed or the type of diversion considered (UTE AJA MADRID-LLEIDA, UTE AJA BASE DE CALATAYUD, UTE AJA CONVENTIONAL DIVERSIONS, etc.).</w:t>
      </w:r>
    </w:p>
    <w:p>
      <w:r>
        <w:t>The remaining files from this period refer to expansion devices, as well as to a negotiated procedure without publicity for the supply of track devices (high-speed diversions, conventional diversions, and expansion devices) for the maintenance of the Madrid-Lleida section, files for which only ALEGRÍA submitted bids.</w:t>
      </w:r>
    </w:p>
    <w:p>
      <w:r>
        <w:t>During this period, the three companies (AMURRIO, JEZ, and ALEGRÍA) reached various agreements regarding the bids to be submitted for each of the contracting files, prices to negotiate, and distributions of the diversions to be supplied. In the UTEs they formed for the different files, the percentage of participation of each of the three companies was the same, although as reflected in the facts, the execution of the work carried out by each company did not conform to the proportion of one-third, but was carried out according to the agreements approved among the representatives of the companies.</w:t>
      </w:r>
    </w:p>
    <w:p>
      <w:r>
        <w:t>The submission of bids by the companies (AMURRIO, JEZ, and ALEGRÍA) in the form of a UTE occurs in contracting files for railway diversions with very varied amounts, ranging from just over 1 million euros to more than 52 million euros.</w:t>
      </w:r>
    </w:p>
    <w:p>
      <w:r>
        <w:t>The notable contacts between the companies during this period are as follows:</w:t>
      </w:r>
    </w:p>
    <w:p>
      <w:r>
        <w:t>In the meeting held in Madrid on August 31, 2000, attended by representatives of the three companies (AMURRIO, JEZ, and ALEGRÍA)5, matters related to upcoming tenders were discussed. In the notes from this meeting, phrases such as: "The UTE presents itself together for conventional diversions," or "The position of VAE-BWG is to go separately to avoid GIF thinking that the 'collusion' is total," and "The position of COGIFER is to go together and not break the price unity," in the case of expansion joints (folio 525).</w:t>
      </w:r>
    </w:p>
    <w:p>
      <w:r>
        <w:t>In the meeting held at the ALEGRÍA headquarters on September 21, 2000, attended by representatives of the three companies (AMURRIO, JEZ, and ALEGRÍA)6 (folios 517 to 524), the distributions among the companies regarding conventional diversions and expansion devices were established, as well as the prices of these components for the Madrid-Lleida section. In the notes from this meeting, FELGUERA also appears as a subcontractor.</w:t>
      </w:r>
    </w:p>
    <w:p>
      <w:r>
        <w:t>In notes made regarding the meeting in Madrid on August 31, 2000, and the meeting at the ALEGRÍA headquarters on September 21, 2000, previously referenced, comments about the upcoming tenders appear such as "a) Not to submit a bid for AV devices and to inform GIF in advance that it will not be done..." (folio 525), as well as "a) High-Speed Diversions. We do not submit and send an attached letter to the Construction Directorate" (folio 517).</w:t>
      </w:r>
    </w:p>
    <w:p>
      <w:r>
        <w:t>In light of the comments in the two preceding paragraphs, it is inferred that the three companies (AMURRIO, JEZ, and ALEGRÍA) did not agree with the deadlines established in the specifications and forced the approval of new files, this time through a negotiated procedure without publicity with GIF.</w:t>
      </w:r>
    </w:p>
    <w:p>
      <w:r>
        <w:t>In AMURRIO files dated September 29, 2000, the distributions and prices of the diversions corresponding to "Puente del Ebro-Lérida" (folios 985 to 986), belonging to this section, are established. In these distributions, the types of devices assigned to each company and the total billing appear, of which AMURRIO corresponds to 46.7% and the rest (JEZ and ALEGRÍA) to 53.3%, which does not coincide with the theoretical one-third participation that corresponds to each company in the UTE.</w:t>
      </w:r>
    </w:p>
    <w:p>
      <w:r>
        <w:t>In an AMURRIO file dated February 26, 2001 (folios 987 to 988), distributions of amounts and prices for the Madrid-Lleida section appear, where it is noted that multiplying the quantities of the diversions by the established prices would result in AMURRIO corresponding to 40% and the rest (JEZ and ALEGRÍA) to 60%, and the following statement is made: "Based on these data, and considering the 40-60% agreement, the proposal would be....", which does not coincide with the theoretical one-third participation that corresponds to each company in the UTE.</w:t>
      </w:r>
    </w:p>
    <w:p>
      <w:r>
        <w:rPr>
          <w:b/>
        </w:rPr>
        <w:t>[Pages 16–18]</w:t>
      </w:r>
    </w:p>
    <w:p>
      <w:r>
        <w:t>ALEGRÍA) se presentan como competidoras directas de FELGUERA. En este expediente, la UTE AJA fue adjudicataria, lo que generó un aumento de la preocupación entre las empresas AMURRIO, JEZ y ALEGRÍA sobre la competencia que FELGUERA podría representar en futuros concursos.</w:t>
      </w:r>
    </w:p>
    <w:p>
      <w:r>
        <w:t>En resumen, durante el periodo analizado, se evidencia una clara coordinación entre las empresas AMURRIO, JEZ y ALEGRÍA, así como un intento de eliminar la competencia en el mercado de desvíos ferroviarios a través de acuerdos de precios y reparto de contratos. Esta conducta contraviene las normas de competencia y refleja una estrategia concertada para mantener el control del mercado y maximizar sus beneficios a expensas de la competencia leal.</w:t>
      </w:r>
    </w:p>
    <w:p>
      <w:r>
        <w:rPr>
          <w:b/>
        </w:rPr>
        <w:t>[Pages 19–21]</w:t>
      </w:r>
    </w:p>
    <w:p>
      <w:r>
        <w:t>ALEGRÍA) incorporated FELGUERA into the UTE, resulting in all four companies submitting a joint offer in that file, as well as in a summary regarding the status of the conventional diversion allocations from the year 2005 (folios 549 to 550).</w:t>
      </w:r>
    </w:p>
    <w:p>
      <w:r>
        <w:t>Regarding the incorporation of FELGUERA into the UTE, in a meeting dated February 4, 2008, attended by representatives from the three companies (AMURRIO, JEZ, and ALEGRÍA)9, this matter was discussed. The meeting was held to prepare for another meeting with JJJ (ADIF), in which, among other things, the three companies were interested in addressing the issue of "Threat of entry by Felguera?" (folio 684, non-confidential version folio 711).</w:t>
      </w:r>
    </w:p>
    <w:p>
      <w:r>
        <w:t>In this same meeting, the three companies (AMURRIO, JEZ, and ALEGRÍA) discussed various joint actions they intended to propose to JJJ (ADIF), concerning the sections "Madrid-Valencia I and II BCN-Figueres." Among the comments made were the following: "Intention to manufacture without a contract?", "Avoid having the tender issued before the meeting on February 22," as well as other comments related to the proposal to ADIF regarding the delivery of equipment and prices (folios 684 to 685, non-confidential version folios 711 to 712), from which it can be inferred that the three companies were negotiating the terms of the contracts even before the tender announcement.</w:t>
      </w:r>
    </w:p>
    <w:p>
      <w:r>
        <w:t>In notes regarding a meeting held on April 15, 2008, at a restaurant between representatives of the companies AMURRIO (AAA), JEZ (Juan Carlos Sánchez), and ALEGRÍA (Ricardo García Mesa), JJJ (ADIF), and KKK (INECO-TIFSA), comments appear regarding the order of delivery of the turnouts for the Madrid-Albacete section that JJJ (ADIF) must provide to the companies, that the starting price will be set based on the price of the sleepers, as well as the proposed prices for the tender for expansion devices, where "a 10% increase is proposed." There is also a comment regarding leaving some tender void. Specifically, it states "[...] [JJJ (ADIF)] tells us that we need to exercise leaving some tender void" (folio 365, non-confidential folio 470).</w:t>
      </w:r>
    </w:p>
    <w:p>
      <w:r>
        <w:t>All these comments reflect the confidence with which the three companies (AMURRIO, JEZ, and ALEGRÍA) negotiated with ADIF in the contracting files, fully aware that without a doubt, these companies would be awarded contracts in each of the tender files that were called.</w:t>
      </w:r>
    </w:p>
    <w:p>
      <w:r>
        <w:t>On some occasions, this confidence led them to not even be present at the public opening of bids for the files, which caused great discomfort at ADIF.</w:t>
      </w:r>
    </w:p>
    <w:p>
      <w:r>
        <w:t>In this regard, JJJ (ADIF) sent an email on September 15, 2008, to AMURRIO (AAA), JEZ (Juan Carlos Sánchez), and ALEGRÍA (Ricardo García Mesa), in which it states verbatim "....in the future I hope to see at ALL public tender openings to which you present at least one representative of the UTE AJA ensuring the proper conduct of the process, and thus we will avoid the feeling of 'neglect' or 'knowledge of the final result' that you conveyed this morning with your absence……." (folio 877).</w:t>
      </w:r>
    </w:p>
    <w:p>
      <w:r>
        <w:t>On the same day, AAA (AMURRIO) replied via email apologizing for the lack of participation in the process (folio 878).</w:t>
      </w:r>
    </w:p>
    <w:p>
      <w:r>
        <w:t>The issue of FELGUERA's incorporation is again noted in some annotations from JEZ dated July 1, 2009, regarding the situation of high-speed rail in Spain (folio 691, non-confidential version folio 718), where it states "The UTE AJA will disappear and ADIF promotes a group formed by the 4 Spanish manufacturers. The trigger for this new situation has been the negotiation of the 9th lot (M-L.II)10."</w:t>
      </w:r>
    </w:p>
    <w:p>
      <w:r>
        <w:t>In a meeting of the UTE AJA (AMURRIO, JEZ, and ALEGRÍA) dated December 1, 2009, where the issue of the new Spanish high-speed turnout was discussed (folio 693, non-confidential version folio 720), they talked about "how to act with our new partner FM" (FELGUERA). Among other things, comments appeared regarding what the three companies intended to offer FELGUERA, such as "Offer 10% of manufacturing to FM?", "For now, do not offer quotas to FM," "Minimum participation of FM.....".</w:t>
      </w:r>
    </w:p>
    <w:p>
      <w:r>
        <w:t>On the other hand, during this period, as in the previous period, in the contracting files for expansion devices, only ALEGRÍA presented as a bidder. In all the railway turnout files, AMURRIO, JEZ, and ALEGRÍA jointly bid through a single offer in the form of a UTE, except in two files. One file was for the supply of railway turnouts for storage areas of track devices established for conventional line phase I, with a tender date of June 29, 2007 (folio 216), in which for the first time FELGUERA presented in UTE with the other three companies, and another file in which the UTE was formed exclusively with the companies AMURRIO and ALEGRÍA equally: conventional railway turnouts NAF AV Levante phase II, with a tender date of June 27, 2008 (folio 217), although in the allocations derived from its implementation, JEZ also participated as a subcontractor.</w:t>
      </w:r>
    </w:p>
    <w:p>
      <w:r>
        <w:t>In the case of the UTE formed by the companies AMURRIO, JEZ, and ALEGRÍA, a one-third participation for each of the companies is still indicated, but as reflected in the facts, the execution of the work carried out by each company did not conform to the one-third proportion, but was carried out according to the agreements approved among the representatives of the companies.</w:t>
      </w:r>
    </w:p>
    <w:p>
      <w:r>
        <w:t>As in the previous period, the submission of offers by the companies in the form of UTE occurs in ADIF's railway turnout contracting files with very varied amounts, ranging from 798,270.99 euros to 82,990,757 euros.</w:t>
      </w:r>
    </w:p>
    <w:p>
      <w:r>
        <w:t>Other notable contacts between the companies during this period are as follows:</w:t>
      </w:r>
    </w:p>
    <w:p>
      <w:r>
        <w:t>Regarding the Barcelona-Figueras section, on June 16, 2009, JJJ (ADIF) sent an email to AMURRIO (AAA), JEZ (Juan Carlos Sánchez), and ALEGRÍA (Ricardo García Mesa), as well as to KKK (INECO-TIFSA), to which he attached the updated table of devices for the Girona-Figueres 3H section. On June 17, 2009, AAA (AMURRIO) sent an email to JEZ (Juan Carlos Sánchez), ALEGRÍA (Ricardo García Mesa), and FELGUERA (LLL), to which he attached JJJ's (ADIF) email. In the email, AAA (AMURRIO) states: "Given the urgency of this matter, I think it is advisable to make a distribution as soon as possible" and requests proposals from each company's possibilities (folios 1108 to 1110).</w:t>
      </w:r>
    </w:p>
    <w:p>
      <w:r>
        <w:t>A special case is found in the emails exchanged between the companies AMURRIO (AAA), JEZ (Juan Carlos Sánchez), and ALEGRÍA (not identified: talegria@talegria.com) (folios 1272 to 1278), where allocations were made among the companies depending on the number drawn for the first prize in the national lottery. JEZ was assigned the conversion of gauge P-250 and ALEGRÍA and AMURRIO the turnouts 318 and 760, so that if the number of the first prize in the national lottery was even, ALEGRÍA would receive turnout 760 and AMURRIO 318, while if it was odd, the distribution would be reversed.</w:t>
      </w:r>
    </w:p>
    <w:p>
      <w:r>
        <w:t>Allocations for the Madrid-C. La Mancha-C. Valenciana-R-Murcia Phase I line are also documented, appearing in several documents (folios 981 to 984, 1074 to 1075), where even the allocations of high-speed turnouts by type of device are established (folio 983), in volume (AMURRIO 26, JEZ 18, ALEGRÍA 20) and in value (AMURRIO 16,050,920, JEZ 11,102,139, ALEGRÍA 12,952,262). The allocations were primarily made among the companies AMURRIO, JEZ, and ALEGRÍA, but the company FELGUERA also appears in some allocations as a subcontractor (folio 983), where a distribution of conventional turnouts among the four companies is established (AMURRIO 28.70%, JEZ 30.58%, ALEGRÍA 28.47%, FELGUERA 11.42%).</w:t>
      </w:r>
    </w:p>
    <w:p>
      <w:r>
        <w:t>On January 25, 2008, AAA (AMURRIO) sent an email to ALEGRÍA (Ricardo García Mesa) and JEZ (Juan Carlos Sánchez), to which he attached an email with Jon de Lapatza's (AMURRIO) opinion regarding a meeting to be held on January 28, 2008, between "UTE AJA and ADIF." Jon de Lapatza (AMURRIO) expresses several opinions about future orders for "Madrid Valencia II" (folios 868 to 869); that is, before ADIF has tendered the corresponding files for this line (June 27, 2008). On the same day, Juan Carlos Sánchez (JEZ) sent an email to JJJ (ADIF) stating "I am attaching the price proposal from the UTE AJA for the AV track devices of Madrid.</w:t>
      </w:r>
    </w:p>
    <w:p>
      <w:r>
        <w:rPr>
          <w:b/>
        </w:rPr>
        <w:t>[Pages 22–24]</w:t>
      </w:r>
    </w:p>
    <w:p>
      <w:r>
        <w:t>third by each company (folios 1102 to 1103).</w:t>
      </w:r>
    </w:p>
    <w:p>
      <w:r>
        <w:t>On October 12, 2009, Juan Carlos Sánchez (JEZ) sent an email to ALEGRÍA (Ricardo García Mesa) and AMURRIO (Jon de Lapatza), in which he attached the proposal for prices for the RAMAL DE MERCANCÍAS Y CAN TUNIS project, amounting to 1,234,567€ (folios 1104 to 1105).</w:t>
      </w:r>
    </w:p>
    <w:p>
      <w:r>
        <w:t>Furthermore, on October 15, 2009, a meeting was held between the representatives of AMURRIO, JEZ, and ALEGRÍA to finalize the details of the joint offer for the aforementioned project (folio 1106).</w:t>
      </w:r>
    </w:p>
    <w:p>
      <w:r>
        <w:t>On October 20, 2009, the three companies submitted their joint offer to ADIF for the RAMAL DE MERCANCÍAS Y CAN TUNIS project, which included a detailed breakdown of the costs and the proposed execution timeline (folios 1107 to 1108).</w:t>
      </w:r>
    </w:p>
    <w:p>
      <w:r>
        <w:t>In summary, the evidence indicates a clear pattern of collusion among AMURRIO, JEZ, and ALEGRÍA, as they coordinated their actions and shared sensitive information regarding bids and pricing strategies, undermining the competitive bidding process established by ADIF.</w:t>
      </w:r>
    </w:p>
    <w:p>
      <w:r>
        <w:rPr>
          <w:b/>
        </w:rPr>
        <w:t>[Pages 25–27]</w:t>
      </w:r>
    </w:p>
    <w:p>
      <w:r>
        <w:t>on October 10, 2009, the companies AMURRIO (Jon de Lapatza), JEZ (Urtza Errazti), and ALEGRÍA (Ricardo García Mesa) prepared a commitment letter for the establishment of a UTE to submit a joint offer for the RAMAL DE MERCANCÍAS Y CAN TUNIS file, with a participation of one-third for each company (folios 1623 to 1624). In this offer, FELGUERA is not present, despite the fact that, as mentioned in the previous paragraph, it participated in the meetings for the distribution of the equipment.</w:t>
      </w:r>
    </w:p>
    <w:p>
      <w:r>
        <w:t>Finally, in an email dated April 15, 2010, that RRR (ADIF) sent to the companies JEZ (SSS), AMURRIO (TTT), ALEGRÍA (not identified: talegria@talegria.com), and FELGUERA (LLL), which attached files with the distribution corresponding to each manufacturer in the supply of turnouts for the northern head of Chamartín, it can be seen that FELGUERA also participates in the distributions. Specifically, the distribution is as follows: AMURRIO 6 turnouts, JEZ 9, ALEGRÍA 5, FELGUERA 6. Furthermore, the email states that the distribution was made after reaching an agreement in a prior meeting held between the representatives of the four companies and ADIF (folios 1113 to 1119). That is to say, FELGUERA participated in the distribution of equipment without having been part of the UTE that tendered for this file.</w:t>
      </w:r>
    </w:p>
    <w:p>
      <w:r>
        <w:t>Below is a summary table of the awards during this period:</w:t>
        <w:br/>
        <w:t>AWARDED FILES BY GIF/ADIF FROM JANUARY 2005 TO DECEMBER 2009</w:t>
        <w:br/>
        <w:t>Date Amount</w:t>
        <w:br/>
        <w:t>File Award Procedure Discount Awardee</w:t>
        <w:br/>
        <w:t>of award of award</w:t>
        <w:br/>
        <w:t>3.6/5500.0106/6 Open 05/26/2006 4,295,741.15 0.10% ALEGRÍA</w:t>
        <w:br/>
        <w:t>3.7/3700.0617/8 Open 05/25/2007 5,854,096.65 0.10% ALEGRÍA</w:t>
        <w:br/>
        <w:t>3.7/3700.0609/5 Open 05/25/2007 25,272,669.31 0.20% UTE AJA</w:t>
        <w:br/>
        <w:t>3.7/3700.0619/4 Negotiated 05/30/2007 798,270.99 0% UTE AJA</w:t>
        <w:br/>
        <w:t>3.7/3700.0608/7 Open 06/06/2007 5,119,891.11 0.10% UTE AJA</w:t>
        <w:br/>
        <w:t>3.7/3700.0627/7 Open 06/29/2007 40,776,805.43 0.20% UTE AJA</w:t>
        <w:br/>
        <w:t>3.7/3700.0610/3 Open 06/29/2007 6,886,076.79 0.10% UTE AJA</w:t>
        <w:br/>
        <w:t>3.7/3700.06S1/7 Open 07/23/2007 5,935,289.54 0.10% ALEGRÍA</w:t>
        <w:br/>
        <w:t>3.7/3700.0707/7 Open 09/28/2007 11,539,445.51 0.10% UTE12</w:t>
        <w:br/>
        <w:t>3.7/3700.0630/1 Open 10/08/2007 3,839,752.95 0.10% UTE AJA</w:t>
        <w:br/>
        <w:t>3.8/3700.0638/2 Open 09/26/2008 7,543,478.24 0% UTE13</w:t>
        <w:br/>
        <w:t>3.8/3700.0632/5 Open 09/26/2008 82,990,757 0% UTE AJA</w:t>
        <w:br/>
        <w:t>3.8/3700.0653/1 Open 10/31/2008 10,952,697.75 0% ALEGRÍA</w:t>
        <w:br/>
        <w:t>3.9/3700.0241/3 Open 07/24/2009 11,761,579 0% UTE AJA</w:t>
        <w:br/>
        <w:t>3.9/3700.0254/6 Open 12/15/2009 4,980,461.94 0% UTE AJA</w:t>
        <w:br/>
        <w:t>12 AMURRIO, FELGUERA, JEZ, AND ALEGRÍA.</w:t>
        <w:br/>
        <w:t>13 AMURRIO AND ALEGRÍA.</w:t>
        <w:br/>
        <w:t xml:space="preserve"> </w:t>
        <w:br/>
        <w:t>Source: Own elaboration based on data provided by ADIF</w:t>
        <w:br/>
        <w:t>3. CONTRACTS AWARDED BY ADIF FROM JANUARY 2010 TO OCTOBER 31, 2014</w:t>
        <w:br/>
        <w:t>ADIF provided information on these files (folios 140 to 150), which, along with the information gathered during inspections carried out by the Competition Directorate on October 7 and 8, 2014, at the offices of the companies AMURRIO, DF RAIL, JEZ, and ALEGRÍA, allow for the verification of the following facts related to the contracts awarded by ADIF from January 2010 to October 2014.</w:t>
      </w:r>
    </w:p>
    <w:p>
      <w:r>
        <w:t>During this nearly five-year period, and as outlined in the table at the end of this section, ADIF tendered 17 contracts for railway turnouts and other complementary devices (fifteen open and two negotiated), with a total award amount of 246,711,145.99 million euros, with the UTE (4) being awarded on eight occasions (201,377,401.27 million euros), while the UTE AJA won the tender on five other occasions (30,697,713.48 million euros). The remaining four contracts corresponded to the companies AMURRIO (three tenders) and JEZ (one tender).</w:t>
      </w:r>
    </w:p>
    <w:p>
      <w:r>
        <w:t>As in previous periods, the amounts of the railway turnout files from ADIF in which AMURRIO, JEZ, ALEGRÍA, and FELGUERA participated as a UTE are very varied, ranging from 1,268,592 to 77,285,122 euros.</w:t>
      </w:r>
    </w:p>
    <w:p>
      <w:r>
        <w:t>Also, as in the other two analyzed periods, the results of the tenders were preceded, contemporaneous, and parallel to the actions of the implicated companies that are detailed below, consisting of holding various meetings and gatherings, as well as exchanging information through other means.</w:t>
      </w:r>
    </w:p>
    <w:p>
      <w:r>
        <w:t>Although FELGUERA later joined, at the beginning of this period, it was the companies AMURRIO, JEZ, and ALEGRÍA that continued to form a UTE to participate in the contracting files called by ADIF, with representatives of the three companies contacting each other to submit the corresponding offers and to determine the execution timelines for the work (folios 915 and 1154 to 1160).</w:t>
      </w:r>
    </w:p>
    <w:p>
      <w:r>
        <w:t>However, one of the novelties of this period is the increasingly important participation of FELGUERA in the agreements to form a UTE among the four companies (AMURRIO, JEZ, ALEGRÍA, and FELGUERA). This incorporation created some tensions among the three companies that had traditionally formed the UTE (AMURRIO, JEZ, ALEGRÍA), especially regarding the share that they should allocate to FELGUERA in the different files. There are several facts regarding this issue that are detailed below.</w:t>
      </w:r>
    </w:p>
    <w:p>
      <w:r>
        <w:t>On October 27, 2010, a meeting took place among the companies forming the UTE AJA (AMURRIO, JEZ, ALEGRÍA), in which, among other things, the topic of the distribution of conventional turnouts was discussed. Among the agreed matters was what corresponds to FELGUERA (identified as FM). In this meeting, phrases such as "FM is given 25%, the other 75% is divided equally" were said. "Ricardo specifies what is given to FM" (folio 694, non-confidential version folio 721), referring to Ricardo García Mesa (ALEGRÍA).</w:t>
      </w:r>
    </w:p>
    <w:p>
      <w:r>
        <w:t>In another meeting of the companies of the UTE AJA: AMURRIO (Jon de Lapatza, Josu de Lapatza, AAA), JEZ (Juan Carlos Sánchez, Urtza Errazti), ALEGRÍA (Alfredo Alegría, Ricardo García Mesa, UUU) held on March 1, 2011, the integration of FELGUERA into the UTE was also discussed (folio 695, non-confidential version folio 722). It was also noted that ADIF promotes the extension of the UTE to four companies (AMURRIO, JEZ, ALEGRÍA, and FELGUERA), as expressions such as "ADIF desires a UTE of 4 companies at 25%" appeared. Various measures to be applied related to the UTE policy were also established, including:</w:t>
        <w:br/>
        <w:t>- "Not going against ADIF.</w:t>
        <w:br/>
        <w:t>- Maintaining the agreement among the three companies ("syndicated").</w:t>
        <w:br/>
        <w:t>- Going to tenders in a UTE of 4.</w:t>
        <w:br/>
        <w:t>- Being as vague as possible in the documentation. To not give too much advantage to FM.</w:t>
        <w:br/>
        <w:t>- Reducing FM to a mere assembler....."</w:t>
      </w:r>
    </w:p>
    <w:p>
      <w:r>
        <w:t>Also, in this meeting, issues regarding prices were discussed, for which it was said that "there is a price chart prepared by Talleres Alegría" (folio 695, non-confidential version folio 722), as well as the proposal that the three companies must present to FELGUERA regarding its participation percentage (folio 696, non-confidential version folio 723).</w:t>
      </w:r>
    </w:p>
    <w:p>
      <w:r>
        <w:t>In another meeting held in San Vicente de la Barquera on March 11, 2011, among AMURRIO (Jon de Lapatza, AAA), JEZ (Juan Carlos Sánchez), ALEGRÍA (Ricardo García Mesa, UUU), and FELGUERA (LLL, Javier Ardura), topics regarding prices and rules of engagement when competing in tenders were discussed. The participation of FELGUERA was also addressed, establishing that the three companies (AMURRIO, JEZ, ALEGRÍA) would each receive a 30% share, while FELGUERA would receive 10%, and that in any case "The maximum for Felguera Melt would be to reach 20%", "from 100 million the share of FMelt will drop to 15%" (folio 362, non-confidential version folio 467). The same distribution of 30% for each of the three companies (AMURRIO, JEZ, and ALEGRÍA) and 10% for FELGUERA appears in the notes on the ALEGRÍA Board meeting dated June 6, 2011 (folio 327, non-confidential version folio 432).</w:t>
      </w:r>
    </w:p>
    <w:p>
      <w:r>
        <w:t>Despite the distributions mentioned above, the UTE formed by the four companies established a participation of 25%, but this was merely a formality to present the offer and follow ADIF's wishes, with the actual distribution being made later according to the needs and agreements reached.</w:t>
      </w:r>
    </w:p>
    <w:p>
      <w:r>
        <w:rPr>
          <w:b/>
        </w:rPr>
        <w:t>[Pages 28–30]</w:t>
      </w:r>
    </w:p>
    <w:p>
      <w:r>
        <w:t>the companies, as for example is observed in the notes dated June 19, 2014, where it is stated that Extremadura corresponds to AMURRIO, Asturias to ALEGRÍA, and the next to JEZ (folio 502), or in the email dated December 3, 2013, sent by NNN (AMURRIO) to FELGUERA (LLL), JEZ (PPP), and ALEGRÍA (not identified, addressed to Talleres Alegría, S.A.), where several orders made by ADIF are attached that regularize the amounts of previous orders, and the corresponding distributions among the companies (folios 375 to 379, non-confidential version folios 480 to 484), where AMURRIO is assigned two turnouts of €1,550 each, one to FELGUERA for €44,726.53, and two to JEZ for €44,726.53 each, as well as in distribution tables and work execution reports prepared by JEZ where a carried-over summary of distributions of high-speed track devices appears with the following distribution: AMURRIO: 40.01%, JEZ 30.01%, ALEGRÍA 29.98% (folio 1243).</w:t>
      </w:r>
    </w:p>
    <w:p>
      <w:r>
        <w:t>In one of the points titled National AV (High Speed) Turnout of the Minutes of the Board of Directors Meeting of ALEGRÍA dated October 3, 2011, the agreement reached by the four companies with ADIF regarding the prices of the new high-speed turnouts is recorded. Among other things, it states that “From now on, new tenders will have to be issued for these turnouts and we will form the new UTE with Amurrio, Jez, and Felguera” (folio 1636, non-confidential version folio 1673), which clearly shows the intention not to compete in future tenders.</w:t>
      </w:r>
    </w:p>
    <w:p>
      <w:r>
        <w:t>In notes made by JEZ regarding a meeting between AMURRIO, JEZ, and ALEGRÍA held on June 12, 2012, the issue of FELGUERA's participation is recorded. ALEGRÍA's opinion is “TAL is in favor of 1/3 for each company of the AJA. The doubt is with FM. If they ask for it, we will have to see them.” It is also proposed to bid as a UTE for the AV4 type turnouts, but considering the drawback that FELGUERA may enter, so each company makes its proposal. Thus, for example, ALEGRÍA proposes to present alone in the first tender, AMURRIO proposes for the first tender 35% for AMURRIO and 27.5% for each of the companies ALEGRÍA and JEZ. Finally, AMURRIO, JEZ, and ALEGRÍA propose that “for the next tender, it would be equal parts and FM [FELGUERA] at 15%” (folios 704 to 705, non-confidential version folios 731 to 732).</w:t>
      </w:r>
    </w:p>
    <w:p>
      <w:r>
        <w:t>Similar notes regarding the meeting of June 12, 2012, of the three companies forming the AJA UTE (AMURRIO, JEZ, and ALEGRÍA)14 are made by AMURRIO (folios 507 to 508) and by ALEGRÍA (folios 325 to 326 and folio 345, non-confidential version folios 430 to 431 and folio 450), where the percentages to be distributed among the companies for the first tender to be called are even clearly specified (FELGUERA 10%, AMURRIO 35%, JEZ 27.5%, ALEGRÍA 27.5%), as well as for the following ones (FELGUERA 15%, AMURRIO 28.33%, JEZ 28.33%, ALEGRÍA 28.33%). These distributions do not coincide with the percentages of participation of each company in the bids of the UTE for each of the files (25%). As can be seen, there is an “official” agreement among the four companies (AMURRIO, JEZ, ALEGRÍA, and FELGUERA), which includes a 25% participation in the UTE for each of them (folios 380 to 385, non-confidential version folios 485 to 490), which is the one that appears in the lists provided by ADIF, and another “real” one that is reflected through handwritten notes on the “official” agreement. The real distribution is referred to as “Separate Agreement among the parties of AJA,” within the Agreement for the Constitution of UTE to participate in the various tenders for AV4 type railway turnouts, a distribution that coincides with the one previously indicated where FELGUERA is granted 10% in the first tender and 15% in the following ones (folios 341 to 346, non-confidential version folios 446 to 451).</w:t>
      </w:r>
    </w:p>
    <w:p>
      <w:r>
        <w:t>Another similar example regarding distributions of future work appears in the emails dated March 1, 2013, that ALEGRÍA (not identified: talegria@talegria.com) first sent to the other three companies: AMURRIO (AAA, VVV), JEZ (Juan Carlos Sánchez), and FELGUERA (LLL, Javier Ardura, Julio Fernández) and then to ADIF (WWW and another unidentified person, xxx@adif.es), in which the proposals for the distribution of turnouts for future projects are established, specifying the type of device that each company will be responsible for manufacturing (folios 288, 366 to 368, and 389, non-confidential version folios 393, 471 to 473, and 494).</w:t>
      </w:r>
    </w:p>
    <w:p>
      <w:r>
        <w:t>The tensions regarding FELGUERA's entry are again shown in a meeting of the four companies (AMURRIO, JEZ, ALEGRÍA, and FELGUERA), called UTE Fabrides Meeting, held on December 10, 2012, in San Vicente de la Barquera, where FELGUERA comments that it wants to make some equipment on its own account and risk. To which the other three companies respond by saying that “it should not affect the distribution of the rest of the manufacturers. Each stick holds its candle” (folio 706, non-confidential folio 733).</w:t>
      </w:r>
    </w:p>
    <w:p>
      <w:r>
        <w:t>In notes about a meeting held on August 6, 2013, by the three companies that formed the AJA UTE: AMURRIO (Jon de Lapatza, AAA), JEZ (Juan Carlos Sánchez, PPP), and ALEGRÍA (Alfredo Alegría, HHH, Ricardo García Mesa, UUU), these three companies agree that FELGUERA's participation in the FABRIDES UTE should be 15%, establishing the distributions as follows: “28.33/28.33/28.34 and 15” (folio 509).</w:t>
      </w:r>
    </w:p>
    <w:p>
      <w:r>
        <w:t>Other distributions in which the differences between the theoretical and the real can be observed are found in several tables (folios 386 to 388, non-confidential version folios 491 to 493), where the summary of the different data provides the following distribution: AMURRIO 40%, JEZ 30%, ALEGRÍA 30%. In some cases, the distributions were even made by drawing lots. In this sense, in a distribution of ten expansion semi-devices, it was drawn who would be assigned two and who three, with the following result: AMURRIO 3, JEZ 2, ALEGRÍA 2, FELGUERA 3 (folio 292 to 293, non-confidential folios 397 to 398).</w:t>
      </w:r>
    </w:p>
    <w:p>
      <w:r>
        <w:t>During this period, tensions arise between the companies forming the AJA UTE (AMURRIO, JEZ, and ALEGRÍA) and ADIF. Thus, in a meeting of these companies with ADIF, held on May 6, 2011, regarding turnout prices, ADIF conveyed to the companies the need to have bidding prices to “issue tenders now,” but the companies are not happy with the scenario presented to them because “these figures from ADIF do not add up,” which is why Ricardo García Mesa (ALEGRÍA) makes a proposal that seems to please DDD, referring to DDD of ADIF (folio 701, non-confidential folio 728). That is, the prices of the turnouts were agreed upon between ADIF and the companies before the tender files were called.</w:t>
      </w:r>
    </w:p>
    <w:p>
      <w:r>
        <w:t>As occurred in previous periods, some distributions were made before the submission of bids. Thus, for example, in notes regarding a meeting held on May 31, 2012, it is stated that “Everything agreed upon in the FABRIDES meeting will be presented to ADIF before the tender,” “it is proposed to sign an agreement for 4 for the AV tenders.” (folio 702, non-confidential folio 729). Another similar example appears in notes regarding a meeting dated June 12, 2012, attended by AMURRIO (Jon de Lapatza, Josu de Lapatza, AAA), JEZ (Urtza Errazti, Juan Carlos Sánchez), and ALEGRÍA (Ricardo García Mesa, Alfredo Alegría) in which a meeting with ADIF is discussed to clarify “what we offer. Before the tender” (folio 703, non-confidential folio 730). In these notes, tensions between the companies are also recorded, with comments such as “if now the percentages are those proposed by Amurrio for this tender, for the next one, JEZ and Alegría go independently.”</w:t>
      </w:r>
    </w:p>
    <w:p>
      <w:r>
        <w:t>The companies participating in the UTE were aware that they were not acting correctly. Thus, for example, in an email that LLL (FELGUERA) sent to AMURRIO (TTT), JEZ (XXX), and ALEGRÍA (not identified: talegria@talegria.com), the corrections that needed to be made in the prices and distributions of the work to be carried out by each company are detailed, ending the email with the following comment “[XXX]15 tells me and is right that we should all get rid of these “emails”” (folio 290, non-confidential folio 395).</w:t>
      </w:r>
    </w:p>
    <w:p>
      <w:r>
        <w:t>In a meeting of the four companies that made up the FABRIDES UTE (AMURRIO, JEZ, ALEGRÍA, and FELGUERA), held on January 15, 2014, several points regarding the Mediterranean corridor are discussed, including point 3 on the method of balanced distribution, where it is stated that “If ADIF is not convinced for prices with the same margin, an internal weighting of the UTE would be sought.” Point 4 is titled “Technical responsibility of the 4 manufacturers of the UTE for everything” (folio 666, non-confidential folio 682).</w:t>
      </w:r>
    </w:p>
    <w:p>
      <w:r>
        <w:t>During this period, a very notable event occurs. In two tender files issued on April 25, 2014, SECTION LA ROBLA-POLA DE LENA and SECTION TALAYUELA-CÁCERES, the four companies (AMURRIO, JEZ, ALEGRÍA, and FELGUERA) submitted separate bids through individual offers, although in both cases ALEGRÍA was excluded for not meeting the solvency criteria. The awardee in both files was AMURRIO (folio 146).</w:t>
      </w:r>
    </w:p>
    <w:p>
      <w:r>
        <w:rPr>
          <w:b/>
        </w:rPr>
        <w:t>[Pages 31–33]</w:t>
      </w:r>
    </w:p>
    <w:p>
      <w:r>
        <w:t>This change in the submission of bids by the four companies (AMURRIO, JEZ, ALEGRÍA, and FELGUERA) is a consequence of ADIF's change in attitude regarding the UTE bids from the companies. In this regard, already in the Board of Directors of ALEGRÍA dated October 1, 2012, this matter was discussed, with comments such as "before UTE. Now they want them to be individual bids," in relation to what ADIF wanted regarding the spare parts contracts (folio 321, non-confidential version folio 426), reflecting in the minutes of this Board of Directors that ADIF wanted individual competitive bids to be submitted, with prices from 2006 (folio 1658, non-confidential version folio 1690). Also in this minute, it is stated that although the awardee of a contract for expansion devices is ALEGRÍA, due to existing agreements between the companies, part of the work to be carried out must be assigned to AMURRIO and JEZ (folio 1657, non-confidential version folio 1689). That is to say, although as previously mentioned regarding the periods January 2005-December 2009 and prior to 2005, only ALEGRÍA was submitting bids for the files where only expansion devices were tendered, subsequently the three companies (AMURRIO, JEZ, and ALEGRÍA) divided the execution of the work.</w:t>
      </w:r>
    </w:p>
    <w:p>
      <w:r>
        <w:t>However, it is from the year 2014 that ADIF more clearly communicates to the four companies (AMURRIO, JEZ, ALEGRÍA, and FELGUERA) that they must stop submitting bids in UTE. In this sense, in notes dated March 25, 2014, regarding a meeting between ADIF and the four companies that formed the UTE FABRIDES, it is stated that YYY (ADIF) does not want more UTE tenders from the manufacturers and that it also does not want to have an exclusive supplier (folio 662, non-confidential version folio 678).</w:t>
      </w:r>
    </w:p>
    <w:p>
      <w:r>
        <w:t>Despite ADIF's attempt to encourage more competition among the companies, AMURRIO, JEZ, ALEGRÍA, and FELGUERA maintained their allocation agreements. In this regard, in the two files mentioned earlier, TRAMO LA ROBLA-POLA DE LENA and TRAMO TALAYUELA-CÁCERES, the companies met beforehand to bid separately and agreed on the discount that each of the companies would present on the tender price, as demonstrated in various documents collected during inspections carried out on October 7 and 8, 2014, at the offices of AMURRIO, DF RAIL, JEZ, and ALEGRÍA.</w:t>
      </w:r>
    </w:p>
    <w:p>
      <w:r>
        <w:t>Specifically, in the notes of a meeting of the UTE FABRIDES, held by representatives of the four companies: AMURRIO (Jon de Lapatza), JEZ (Juan Carlos Sánchez), ALEGRÍA (Ricardo García Mesa), and FELGUERA (Julio Fernández) on June 20, 2014, in San Vicente de la Barquera (folios 659 to 660 and 355, non-confidential version folios 675 to 676 and 460), regarding the position to be adopted by the companies in the tender for these 2 files, the following is stated: "BID SEPARATELY AND THEN DIVIDE." Several proposals are then made regarding the discount that each company must make on the tender price, and finally, the definitive proposal is adopted, discounts that exactly match those reflected by ADIF in the list sent to the CNMC regarding the bids submitted by the companies admitted to tender, AMURRIO, FELGUERA, and JEZ (folio 146). ALEGRÍA also submitted bids for these two files but was excluded before the opening of its economic bid.</w:t>
      </w:r>
    </w:p>
    <w:p>
      <w:r>
        <w:t>The Competition Directorate requested information from ADIF regarding the reason for this exclusion. In its response, ADIF provided documentation in which the only reason for the exclusion appears to be the submission of proof of existence of a professional indemnity insurance that did not cover 75% of the tender budget for the contract, as required in the Terms of Reference for the two tender files (folios 1821 to 1838). That is to say, there was no significant technical or economic requirement that prevented ALEGRÍA from independently handling the requested turnout supplies; it simply did not present the insurance with the required amount.</w:t>
      </w:r>
    </w:p>
    <w:p>
      <w:r>
        <w:t>In the two files that were subsequently called, HIGH-SPEED LINE ANTEQUERA-GRANADA PHASE 1, and TRAMO MONFORTE DEL CID-MURCIA (folio 147), the four companies (AMURRIO, JEZ, ALEGRÍA, and FELGUERA) again presented themselves in the form of a UTE, previously agreeing on the discount they would present on the tender price, as shown in the notes regarding a meeting in Santillana del Mar held by representatives of the four companies16 on August 6, 2014, where among other things they agreed to go in UTE for the AV (high-speed) tenders in August with a reduction of 1.5% (folios 302 and 356, non-confidential version folios 407 and 461), which coincides with the information provided by ADIF to the CNMC regarding these tenders (folio 147). Also in this meeting, the issue of the necessary legal procedures as a consequence of the extinction of FELGUERA is addressed.</w:t>
      </w:r>
    </w:p>
    <w:p>
      <w:r>
        <w:t>Regarding the works for the high-speed north-northwest corridor, the last section, LA ROBLA-POLA DE LENA, saw another quite notable development. AMURRIO, JEZ, ALEGRÍA, and FELGUERA each submitted an individual bid, although as previously explained, ALEGRÍA was excluded for not presenting a professional indemnity insurance that covered 75% of the tender budget, an exclusion that does not refer to significant economic or technical reasons that ALEGRÍA did not meet and that prevented this company from being able to submit an individual bid. The awardee of this file was AMURRIO.</w:t>
      </w:r>
    </w:p>
    <w:p>
      <w:r>
        <w:t>As previously noted, the four companies met prior to the submission of bids for the LA ROBLA-POLA DE LENA section, belonging to this corridor, agreed on the discounts that each had to present, and also agreed that they would subsequently carry out the division of work (folios 659 to 660 and 355, non-confidential version folios 675 to 676 and 460).</w:t>
      </w:r>
    </w:p>
    <w:p>
      <w:r>
        <w:t>Below is a summary table of the awards during this period:</w:t>
        <w:br/>
        <w:t>16 AMURRIO: Josu de Lapatza, Jon de Lapatza, AAA. JEZ: Juan Carlos Sánchez. ALEGRÍA: Ricardo García Mesa, Alfredo Alegría. FELGUERA: LLL, Julio Fernández.</w:t>
      </w:r>
    </w:p>
    <w:p>
      <w:r>
        <w:t>AWARDS BY GIF/ADIF FROM JANUARY 2010 TO OCTOBER 2014</w:t>
        <w:br/>
        <w:t>File Date Amount</w:t>
        <w:br/>
        <w:t>Procedure Discount Awardee</w:t>
        <w:br/>
        <w:t>Award Award</w:t>
        <w:br/>
        <w:t>3.9/3700.0361/9 Open 10/06/2010 1,655,598.65 0.02% UTE AJA</w:t>
        <w:br/>
        <w:t>3.0/3700.0190/1 Open 25/06/2010 5,655,374.55 0.0019% UTE AJA</w:t>
        <w:br/>
        <w:t>6.0/4103.0024/0 Negotiated 09/09/2010 77,285,122.13 0% UTE (4)17</w:t>
        <w:br/>
        <w:t>3.1/3700.1019/0 Open 24/06/2011 14,138,247.19 0.00003% UTE AJA</w:t>
        <w:br/>
        <w:t>3.1/3700.1009/0 Open 28/06/2011 1,831,360.61 0.0001% UTE AJA</w:t>
        <w:br/>
        <w:t>3.1/3700.1008/0 Open 27/07/2011 7,417,132.48 0.00003% UTE AJA</w:t>
        <w:br/>
        <w:t>6.11/28510.1016 Negotiated 18/08/2011 272,000 0% JEZ</w:t>
        <w:br/>
        <w:t>6.11/28510.1081 Open 22/11/2011 93,750 6.25% AMURRIO</w:t>
        <w:br/>
        <w:t>3.11/20505.1091 Open 16/02/2012 1,268,592.52 0% UTE (4)</w:t>
        <w:br/>
        <w:t>3.12/20505.0007 Open 27/07/2012 27,239,087.85 0% UTE (4)</w:t>
        <w:br/>
        <w:t>6.13/28510.0072 Open 28/03/2014 46,280,001.74 0% UTE (4)</w:t>
        <w:br/>
        <w:t>3.13/20505.0047 Open 25/04/2014 12,717,523.86 0.00002% UTE (4)</w:t>
        <w:br/>
        <w:t>3.13/20505.0076 Open 28/04/2014 4,698,104.95 0.00003% UTE (4)</w:t>
        <w:br/>
        <w:t>3.14/20810.0031 Open 26/09/2014 7,203,044.56 0.30% AMURRIO</w:t>
        <w:br/>
        <w:t>3.14/20810.0032 Open 26/09/2014 7,067,236.68 1.33% AMURRIO</w:t>
        <w:br/>
        <w:t>3.14/20810.0064 Open 26/09/2014 16,834,297.85 1.48% UTE (4)</w:t>
        <w:br/>
        <w:t>3.14/20810.0080 Open 31/10/2014 15,054,670.37 1.5% UTE (4)</w:t>
        <w:br/>
        <w:t>Source: Own elaboration based on data provided by ADIF</w:t>
        <w:br/>
        <w:t>4. SUMMARY TABLE OF AWARDS AND DISCOUNTS</w:t>
        <w:br/>
        <w:t>Below is a summary table showing the number of awards during the entire investigated period, the awarded companies, and the discount percentages in the contracting procedures.</w:t>
        <w:br/>
        <w:t>AWARDS BY GIF/ADIF FROM 2000 TO 2014</w:t>
        <w:br/>
        <w:t>17 AMURRIO, FELGUERA, JEZ, AND ALEGRÍA.</w:t>
      </w:r>
    </w:p>
    <w:p>
      <w:r>
        <w:rPr>
          <w:b/>
        </w:rPr>
        <w:t>[Pages 34–36]</w:t>
      </w:r>
    </w:p>
    <w:p>
      <w:r>
        <w:t>Awarded to Other</w:t>
        <w:br/>
        <w:t>Total Low Bids Bids</w:t>
        <w:br/>
        <w:t>Contracts awarded to companies without low bids greater than 0% of 1% 50 37 13 17 6 37 7</w:t>
        <w:br/>
        <w:t>Source: Own elaboration based on data provided by ADIF</w:t>
        <w:br/>
        <w:t>LEGAL GROUNDS</w:t>
        <w:br/>
        <w:t>FIRST. COMPETENCY ENABLEMENT</w:t>
        <w:br/>
        <w:t>According to Article 5.1.c) of Law 3/2013, of June 4, creating the National Commission of Markets and Competition (CNMC),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br/>
        <w:t>The Council in this file must resolve, based on the instruction carried out by the Competition Directorate as reflected in the Report and Proposal for Resolution, whether the investigated practices constitute a single and continuous infringement contrary to competition law, prohibited by Article 1 of the LDC and Article 101 of the TFEU, consisting of agreements and coordinated practices for the allocation, price fixing, or other commercial conditions and the exchange of sensitive commercial information, in relation to the supply of railway turnouts and complementary elements in the contracting procedures called by GIF/ADIF, from July 1999 until October 2014, with the companies AMURRIO FERROCARRIL Y EQUIPOS, S.A., DURO FELGUERA RAIL, S.A.U. (successor of the dissolved FELGUERA MELT) and DURO FELGUERA, S.A. (jointly liable for Duro Felguera Rail), JEZ SISTEMAS FERROVIARIOS, S.L. and TALLERES ALEGRÍA, S.A., as well as some representatives and executives of these companies being responsible.</w:t>
      </w:r>
    </w:p>
    <w:p>
      <w:r>
        <w:t>Regarding the applicable national regulations, this file concerns practices carried out during the validity of Law 16/1989 and the LDC, and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the limitation or control of production, distribution, technical development, or investments, and in its letter c), the allocation of the market or sources of supply.</w:t>
      </w:r>
    </w:p>
    <w:p>
      <w:r>
        <w:t>As noted on previous occasions, it would be indifferent to apply one legal provision or another, opting for one of the two laws, although, according to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w:t>
      </w:r>
    </w:p>
    <w:p>
      <w:r>
        <w:t>Notwithstanding that the conduct regulated by Article 1 of the aforementioned Laws is identical, according to the precedents of the defunct CNC and the CNMC, in this case, the sanctioning regime designed by Law 15/2007 is, from a global perspective, more favorable to the infringers than that contemplated by Law 16/1989. This more favorable application of Law 15/2007 has been recognized on previous occasions by the Council of the CNC and the CNMC and confirmed by the National Court and the Supreme Court. This is evident, among other elements of judgment, from the system of grading infringements that was nonexistent in the previous legislation, the establishment of maximum caps on the amount of some sanctions of lower amounts than the general one provided for by Article 10 of Law 16/1989, the implementation of the leniency program for cartels, and the reduction of the limitation periods for some of the typified conducts.</w:t>
      </w:r>
    </w:p>
    <w:p>
      <w:r>
        <w:t>In light of this, Law 15/2007 is, in general terms, the applicable norm to the present sanctioning procedure.</w:t>
      </w:r>
    </w:p>
    <w:p>
      <w:r>
        <w:t>Except for FELGUERA whose participation occurs from June 2007.</w:t>
      </w:r>
    </w:p>
    <w:p>
      <w:r>
        <w:t>Resolutions of the CNC Council of November 12, 2009, Expte. S/0037/08, Decennial Insurance Companies; of January 21, 2010, Expte. S/0085/08, Gel Manufacturers; of April 12, 2010, Expte. S/0059/08 ANAGRUAL; of May 17, 2010, Expte. S/0106/08 Iron Warehouses; of July 28, 2010, Expte. S/0091/08, Fine Wines of Jerez; of July 31, 2010, Expte. S/0120/08, Freight Forwarders; of March 2, 2011, Expte. S/0086/08, Professional Hairdressing; of June 24, 2011, Expte. S/0185/09, Fluid Pumps; of October 26, 2011, Expte. S/0192/09 Asphalts; of November 10, 2011, Expte. S/024/10 Shipping Companies Ceuta-2; of February 23, 2012, Expte. S/0244/10, BALEARIC SHIPPING COMPANIES and of October 15, 2012, Expte. S/0318/10, Export of Envelopes.</w:t>
      </w:r>
    </w:p>
    <w:p>
      <w:r>
        <w:t>Resolutions of the CNMC of June 12, 2014 (Expte. S/0444/12 Gea), of September 22, 2014 (Expte. S/0428/12 Pallets), of December 4, 2014 (Expte. S/0453/12 Railway Bearings), of January 15, 2015 (Expte. S/0473/13 Concrete Posts), of March 5, 2015 (Expte. S/0489/13 Opel Dealers), and of July 23, 2015 (Expte. S/0482/13 Automobile Manufacturers).</w:t>
      </w:r>
    </w:p>
    <w:p>
      <w:r>
        <w:t>Among others, Judgments of the National Court of April 2, 2014 (appeal 194/2011) and April 15, 2014 (appeal 572/2010), in relation to Expte. S/0120/08 Freight Forwarders.</w:t>
      </w:r>
    </w:p>
    <w:p>
      <w:r>
        <w:t>Judgments of the Supreme Court of January 30 and February 9, 2015 in relation to Expte. S/0091/08 Fine Wines of Jerez.</w:t>
      </w:r>
    </w:p>
    <w:p>
      <w:r>
        <w:t>As for the executives for whom the Competition Directorate attributes direct participation in the decisions of the companies, those who would have participated prior to September 1, 2007, that is, Jon de Lapatza Benito and Jesús María de Lapatza Urbiola (AMURRIO), Urtza Errazti Olartekoetxea (JEZ) and Ricardo García Mesa (ALEGRÍA), for the purposes of calculating the sanction, the applicable norm is that determined in the Sixth Legal Ground of this resolution when analyzing the duration and possible prescription of their conduct. For their part, in the case of the executives Julio Fernández García, Fernando López González and Luis Javier Ardura González (FELGUERA), Juan Carlos Sánchez Jorín (JEZ) and Alfredo Alegría Díaz (ALEGRÍA), since their participation is subsequent to the entry into force of the LDC of 2007, this Law must be applied for the adoption, if applicable, of the fines provided for in Article 63.2 of the aforementioned norm.</w:t>
      </w:r>
    </w:p>
    <w:p>
      <w:r>
        <w:t>Finally, this Chamber is also in favor of the application of Article 101 of the TFEU. As indicated by the Competition Directorate, according to the "Guidelines on the concept of effect on trade contained in Articles 81 and 82 of the Treaty" [now 101 and 102 of the TFEU], the conducts investigated in this file are likely to affect intra-community trade as they involve cross-border activities, due to their impact on competitive conditions in the manufacturing and supply of turnouts to ADIF and the annual contracting volumes affected.</w:t>
      </w:r>
    </w:p>
    <w:p>
      <w:r>
        <w:t>THIRD. PROPOSAL FOR RESOLUTION OF THE INSTRUCTING BODY</w:t>
        <w:br/>
        <w:t>Once the sanctioning procedure has been instructed, the Competition Directorate has proposed to this Chamber that the existence of a single and continuous infringement be declared in accordance with the provisions of Article 1 of the LDC and Article 101 of the TFEU, consisting of agreements or coordinated practices between the companies Amurrio Ferrocarril y Equipos, S.A., Duro Felguera Rail, S.A.U. (successor of Felguera Melt, S.A.), Jez Sistemas Ferroviarios, S.L. and Talleres Alegría, S.A., for the allocation, price fixing, or other commercial conditions, and the exchange of sensitive commercial information in relation to the supply of railway turnouts in the contracting procedures called by GIF/ADIF.</w:t>
      </w:r>
    </w:p>
    <w:p>
      <w:r>
        <w:t>Likewise, the aforementioned Directorate has proposed that sanctions be imposed on the executives Jon de Lapatza Benito and Jesús María de Lapatza Urbiola (of Amurrio Ferrocarril y Equipos, S.A.), Urtza Errazti Olartekoetxea and Juan Carlos Sánchez Jorín (of Jez Sistemas Ferroviarios, S.L.), Alfredo Alegría Díaz and Ricardo García Mesa (of Talleres Alegría, S.A.), Julio Fernández García, Fernando López González and Luis Javier Ardura González (Duro Felguera Rail, S.A.U.) as provided in Article 63.2 of the LDC and in Article 10.3 of Law 16/1989, of July 17, on the Defense of Competition, for their direct participation in the design and implementation of the agreements or coordinated practices among the aforementioned companies.</w:t>
      </w:r>
    </w:p>
    <w:p>
      <w:r>
        <w:rPr>
          <w:b/>
        </w:rPr>
        <w:t>[Pages 37–39]</w:t>
      </w:r>
    </w:p>
    <w:p>
      <w:r>
        <w:t>According to the Competition Directorate, this set of anticompetitive practices has responded to a global strategy that has had the same object and restrictive effect, distorting effective competition in the railway turnout and complementary elements market in Spain. In this sense, it considers that the companies AMURRIO, JEZ, ALEGRÍA, FELGUERA, and DF RAIL, opted without justification and recurrently to submit joint bids in the form of a Temporary Business Association (UTE) in the GIF/ADIF tenders related to railway turnouts and complementary elements, and in the few cases where they bid individually, they reached agreements on how to bid and the distribution of the work to be carried out, with the evident objective of not competing in the tenders, distributions that even in several cases were made prior to the tenders.</w:t>
      </w:r>
    </w:p>
    <w:p>
      <w:r>
        <w:t>These agreements and concerted practices would have taken place, according to the Proposal for Resolution, from July 1, 1999, until at least the inspections carried out at the premises of these companies on October 7, 2014, although the incorporation of FELGUERA and DF RAIL into these anticompetitive agreements occurred after those initially made by AMURRIO, JEZ, and ALEGRÍA. In this sense, the incorporation of FELGUERA and its successor DF RAIL into the agreements and concerted practices occurred at least from June 29, 2007, in the case of conventional turnouts, and from 2011 in the case of high-speed turnouts.</w:t>
      </w:r>
    </w:p>
    <w:p>
      <w:r>
        <w:t>According to the Competition Directorate, the collusive behaviors have resulted in the prices offered in the tender files called by GIF/ADIF being higher than those that would have existed had there been competition, thereby harming the public interest. Evidence of this is that from January 2005 to October 2014, three of the four bids lower than 1% occurred precisely when ADIF promoted greater competition by informing the companies that it did not want more joint bids.</w:t>
      </w:r>
    </w:p>
    <w:p>
      <w:r>
        <w:t>For all these reasons, the Competition Directorate considers that the prohibited conduct constitutes a very serious infringement of Article 62.4.a) of the LDC.</w:t>
      </w:r>
    </w:p>
    <w:p>
      <w:r>
        <w:t>FOURTH. ASSESSMENT OF THE COMPETITION CHAMBER</w:t>
      </w:r>
    </w:p>
    <w:p>
      <w:r>
        <w:t>4.1. On the existence of an infringement of Articles 1 of the LDC and 101 of the TFEU consisting of market allocation, price fixing, and the exchange of sensitive commercial information</w:t>
      </w:r>
    </w:p>
    <w:p>
      <w:r>
        <w:t>a) The parties have allocated the market, agreed on prices, and exchanged sensitive commercial information for 15 years.</w:t>
      </w:r>
    </w:p>
    <w:p>
      <w:r>
        <w:t>As previously noted, the supply of railway turnouts and other complementary elements such as expansion devices in Spain is characterized by the existence of a small group of companies that manufacture and market them in Spain, namely AMURRIO, JEZ, ALEGRÍA, and FELGUERA (currently DF RAIL).</w:t>
      </w:r>
    </w:p>
    <w:p>
      <w:r>
        <w:t>From the demand side, in Spain, it is concentrated in a few entities dedicated to the construction and management of railway infrastructures, primarily ADIF, so the volume of demand depends on decisions made in the political sphere regarding construction and renewal plans for railway infrastructures. Through tender files, ADIF has been contracting this type of railway material with the four companies mentioned above.</w:t>
      </w:r>
    </w:p>
    <w:p>
      <w:r>
        <w:t>In general, ADIF acquires this type of product through open procedures via public tenders, with the exception of some negotiated procedures without publicity. During the period analyzed in this investigation, the entities GIF and ADIF tendered a total of 52 contracts, of which 46 were tendered through an open procedure and six through a negotiated procedure.</w:t>
      </w:r>
    </w:p>
    <w:p>
      <w:r>
        <w:t>This is a highly specialized market, fundamentally due to the difficulty and responsibility involved in the construction of this type of railway infrastructure. Therefore, the companies that enter to operate in it require high technical, economic, and professional solvency to undertake precisely this type of construction, which, moreover, tends to be costly given the prices of the contracts tendered by ADIF in recent years. In this sense, from a rational point of view, it is highly unlikely that a company without sufficient capacity to face this type of contract could establish itself in a market as specialized as that of railway infrastructures, so the financial and technical capacity of the companies is a determining factor for operating in it.</w:t>
      </w:r>
    </w:p>
    <w:p>
      <w:r>
        <w:t>The companies under investigation in this file are companies with a high turnover, which evidences this capacity to operate individually in the market.</w:t>
      </w:r>
    </w:p>
    <w:p>
      <w:r>
        <w:t>However, and despite this capacity to act autonomously, the companies AMURRIO, JEZ, and ALEGRÍA in an initial period, and subsequently these same companies together with the company FELGUERA, succeeded by the company DF RAIL after its extinction, have colluded from 1999 to 2014 to allocate the market, set prices or other commercial conditions, and exchange sensitive commercial information regarding the supply of railway turnouts and complementary elements in the procurement procedures called by GIF and subsequently ADIF.</w:t>
      </w:r>
    </w:p>
    <w:p>
      <w:r>
        <w:t>Such practices are contrary to Article 1.1 of the LDC, which establishes that "all agreements, decisions, or collective recommendations, or concerted or consciously parallel practices, that have as their object, produce, or may produce the effect of preventing, restricting, or distorting competition in all or part of the national market are prohibited, and in particular those that consist of:</w:t>
      </w:r>
    </w:p>
    <w:p>
      <w:r>
        <w:t>a) The direct or indirect fixing of prices or other commercial or service conditions.</w:t>
      </w:r>
    </w:p>
    <w:p>
      <w:r>
        <w:t>b) The limitation or control of production, distribution, technical development, or investments.</w:t>
      </w:r>
    </w:p>
    <w:p>
      <w:r>
        <w:t>c) The allocation of the market or sources of supply.</w:t>
      </w:r>
    </w:p>
    <w:p>
      <w:r>
        <w:t>d) The application, in commercial or service relationships, of unequal conditions for equivalent services that place some competitors at a disadvantage compared to others.</w:t>
      </w:r>
    </w:p>
    <w:p>
      <w:r>
        <w:t>e) The subordination of the conclusion of contracts to the acceptance of supplementary services that, by their nature or according to commercial practices, are not related to the object of such contracts."</w:t>
      </w:r>
    </w:p>
    <w:p>
      <w:r>
        <w:t>They are also contrary to Article 101.1 of the TFEU, which, in similar terms, states that "All agreements between companies, decisions by associations of companies, and concerted practices that may affect trade between Member States and that have as their object or effect the prevention, restriction, or distortion of competition within the internal market shall be incompatible with the internal market and shall be prohibited..."</w:t>
      </w:r>
    </w:p>
    <w:p>
      <w:r>
        <w:t>It should be noted in this regard that these agreements and concerted practices have occurred among the main competitors in the manufacture and marketing of railway turnouts and complementary elements in Spain, which have represented nearly the entirety of the supply of this market during the period considered, and which have affected almost all the tender files of GIF/ADIF for railway turnouts and complementary elements called between the years 2000 and 2014.</w:t>
      </w:r>
    </w:p>
    <w:p>
      <w:r>
        <w:t>The agreements and concerted practices of AMURRIO, JEZ, ALEGRÍA, FELGUERA, and DF RAIL that have been evidenced in this file would have had the object and effect of distorting competition in the market for railway turnouts and complementary elements in Spain during the investigated period, and in most cases would have led to the elimination of competition in the tenders called by the entities managing railway infrastructures.</w:t>
      </w:r>
    </w:p>
    <w:p>
      <w:r>
        <w:t>Contacts between the companies have been constant throughout the fifteen years of evidenced conduct, whether through face-to-face meetings or through the exchange of emails among them, in which issues related to the establishment and functioning of the UTE24, the distribution among them of the contracts tendered by GIF/ADIF25, or the prices to propose in the tenders prior to the public call for these26 were discussed.</w:t>
      </w:r>
    </w:p>
    <w:p>
      <w:r>
        <w:t>As we will see next, the companies have unjustifiably used a means such as the UTE with the intention of illicitly and sustainedly allocating the market.</w:t>
      </w:r>
    </w:p>
    <w:p>
      <w:r>
        <w:rPr>
          <w:b/>
        </w:rPr>
        <w:t>[Pages 40–42]</w:t>
      </w:r>
    </w:p>
    <w:p>
      <w:r>
        <w:t>way that is illicit and sustained.</w:t>
      </w:r>
    </w:p>
    <w:p>
      <w:r>
        <w:t>Over time, the railway turnout supply market has also involved a bid price agreement between the parties and an exchange of strategic information between the companies.</w:t>
      </w:r>
    </w:p>
    <w:p>
      <w:r>
        <w:t>There is much evidence that proves the existence of the conduct carried out by the companies. Thus, regarding the market allocation, as early as 1999, when the UTE was created with the knowledge of GIF, the parties decided to eliminate competition by systematically attending all tenders issued by GIF/ADIF jointly and dividing the contracts almost equally among themselves.</w:t>
      </w:r>
    </w:p>
    <w:p>
      <w:r>
        <w:t>Such was the degree of coordination between the parties and the absence of competition in the market, that the representative of ADIF himself had to call their attention on several occasions due to the indifference that the companies showed in the contracting procedures, since, knowing that the contract had already been previously awarded, they did not attend the openings of the envelopes carried out by the awarding entity: “….in the future I expect to see at ALL the openings of the public tenders to which you present at least one representative of the UTE AJA ensuring the correct execution of the process and thus we will avoid the feeling of “negligence” or “knowledge of the final result” that you have conveyed this morning with your absence…….” (folio 877), warns the representative of ADIF in an email dated September 15, 2008.</w:t>
      </w:r>
    </w:p>
    <w:p>
      <w:r>
        <w:t>It has also been proven how the parties sometimes tried to simulate the existence of competition in the market, for which they, with the consent of ADIF, adopted positions aimed at confusing the market. Evidence of this can be found in this comment: “[…] [JJJ] (ADIF)] tells us that we need to make the effort to leave some tender deserted” (folio 365, non-confidential version folio 470).</w:t>
      </w:r>
    </w:p>
    <w:p>
      <w:r>
        <w:t>Likewise, it is documented that in the few cases where they would have presented themselves as individually considered companies, at the request of ADIF, this competitive participation was in some cases merely formal, as the companies previously agreed on the conditions for participation in the tender and the division of the execution of the contract among themselves.</w:t>
      </w:r>
    </w:p>
    <w:p>
      <w:r>
        <w:t>For example, in the notes from a meeting of the UTE FABRIDES, held by representatives of the four companies on June 20, 2014, in San Vicente de la Barquera (folios 659 to 660 and 355, non-confidential version folios 675 to 676 and 460), regarding the position to be adopted by the companies in the tender for 2 files27, the following is stated: “BID SEPARATELY AND THEN DIVIDE.”</w:t>
      </w:r>
    </w:p>
    <w:p>
      <w:r>
        <w:t>27 Section La Robla-Pola de Lena and section Talayuela-Cáceres.</w:t>
      </w:r>
    </w:p>
    <w:p>
      <w:r>
        <w:t>That is to say, the companies simulated competition for the awarding of contracts when in reality they had previously agreed to divide them (folio 1657, non-confidential version folio 1689).</w:t>
      </w:r>
    </w:p>
    <w:p>
      <w:r>
        <w:t>Initially, the UTE was formed by the companies AMURRIO, JEZ, and ALEGRIA, and it is noted that during that period FELGUERA participated in some tenders individually and in competition against the UTE, a fact that caused, as has been proven, the concern of the other companies, until they finally decided to recruit it to integrate it definitively into the UTE, which allowed them to eliminate a direct competitor in the market and all competition in it.</w:t>
      </w:r>
    </w:p>
    <w:p>
      <w:r>
        <w:t>In short, the market allocation among the companies is indisputable in light of the facts revealed in this resolution and the evidence supporting such facts.</w:t>
      </w:r>
    </w:p>
    <w:p>
      <w:r>
        <w:t>Other peculiarities arising from the abusive use of the UTE by the companies are the continuous contacts between the parties to agree on the prices at which they should present themselves to the tenders and exchange other types of commercial information, which in a normal competitive environment would not have occurred and instead have materialized and prolonged during the period in which the conduct lasted.</w:t>
      </w:r>
    </w:p>
    <w:p>
      <w:r>
        <w:t>In this sense, public procurement procedures in Spain are governed, among others, by the principles of competition, confidentiality, and equal treatment for all bidders, and this is a circumstance that necessarily translates into the need to establish a formalistic procedure of mandatory compliance by the parties.</w:t>
      </w:r>
    </w:p>
    <w:p>
      <w:r>
        <w:t>These principles require, among other aspects, that the proposals submitted by the parties must be secret, establishing means that guarantee such character until the moment of the public tender. Precisely to ensure this secrecy, the procurement regulations stipulate that these proposals must be submitted in a "sealed envelope," which cannot be opened until the public act provided for that purpose.</w:t>
      </w:r>
    </w:p>
    <w:p>
      <w:r>
        <w:t>Therefore, the fact that the parties have previously agreed on the bid prices and any other necessary conditions to participate in the tenders offered by the infrastructure management entities constitutes a breach of the logic that should prevail in this type of procedure, in which aspects such as price are essential variables, not the only ones, to compete with the rest, so maintaining their secret character until the public opening of the offers becomes an absolutely crucial aspect for the companies. The opposite, as has happened, is part of the strategy carried out by the companies in the sector aimed at distorting competition to the point of eliminating it for 15 years.</w:t>
      </w:r>
    </w:p>
    <w:p>
      <w:r>
        <w:t>In conclusion, all these actions fit into the categories of conduct provided for in Article 1 of the LDC and 101 of the TFEU.</w:t>
      </w:r>
    </w:p>
    <w:p>
      <w:r>
        <w:t>b) The constitution of the UTE as a means to allocate the market, agree on prices, and exchange information</w:t>
      </w:r>
    </w:p>
    <w:p>
      <w:r>
        <w:t>The main modus operandi of the companies to carry out the described conduct, for at least those 15 years, has consisted, as already pointed out, in permanently associating through the creation of a UTE to jointly compete for practically all contracts that have been called and awarded in the reference market by GIF and ADIF. With this, they have managed to eliminate any hint of competition when competing for the public tenders offered by the infrastructure management entities, which is, as we have already indicated, the main source of business for these companies in this market.</w:t>
      </w:r>
    </w:p>
    <w:p>
      <w:r>
        <w:t>Of the 50 contracts awarded by GIF/ADIF during the investigated period (1999 to 2014), 37 (74%) of them have been awarded to the UTE, without the majority of them having an objective economic-financial, technological justification, or lack of capacity to meet GIF/ADIF's demands on time, which would allow considering the necessity of having competed jointly in the tender (folios 140 to 150, 213 to 220, 741 to 750, 751 to 752, 754 to 755).</w:t>
      </w:r>
    </w:p>
    <w:p>
      <w:r>
        <w:t>This concerted action among the companies has allowed them to act de facto as an economic unit against GIF/ADIF throughout the investigated period (1999 to 2014), in order to jointly agree on the market allocation and the prices at which they should bid for the contracts, which in a normal competitive environment corresponds to each company to adopt individually and independently of its competitors.</w:t>
      </w:r>
    </w:p>
    <w:p>
      <w:r>
        <w:t>This Chamber does not perceive, therefore, the existence of a sufficient objective justification for AMURRIO, JEZ, and ALEGRÍA (with the subsequent incorporation of FELGUERA and DF RAIL) to have systematically participated as an economic unit in the contracts tendered by GIF and ADIF, especially when this led in most cases to a sustained elimination of competition in the supply of railway turnouts and complementary elements and also caused a disincentive for other companies to enter the market to compete, considering that the existing companies during that period divided it among themselves and in the only case where they encountered a company outside the agreement with intentions to compete with the UTE (FELGUERA), the companies agreed to take measures to reduce its participation in the market (folio 695, non-confidential version folio 722) until it was finally recruited by the other companies to integrate into the UTE and thus eliminate any existing threat.</w:t>
      </w:r>
    </w:p>
    <w:p>
      <w:r>
        <w:t>The constitution of the UTE by the companies does not seem to obey a coherent business and economic logic, as there is no objective need for the companies to associate due to a lack of capacity to participate individually in the majority of tenders, as confirmed by the fact that FELGUERA attended such tenders autonomously in a...</w:t>
      </w:r>
    </w:p>
    <w:p>
      <w:r>
        <w:rPr>
          <w:b/>
        </w:rPr>
        <w:t>[Pages 43–45]</w:t>
      </w:r>
    </w:p>
    <w:p>
      <w:r>
        <w:t>a first period, and this, added to the conduct of the parties mentioned, reinforces the idea that we are facing the use of a means - associative agreement - in order to allocate the market, which also entails price agreements and a constant sharing of sensitive information among the competing companies.</w:t>
      </w:r>
    </w:p>
    <w:p>
      <w:r>
        <w:t>As this Chamber has already pointed out in previous resolutions (Expte. S/0473/13 CONCRETE POSTS, Resolution of January 15, 2015), the use of associative structures as a vehicle for carrying out anti-competitive practices - an issue noted by the very regulations governing the activity of UTEs28 - has been addressed by various competition monitoring authorities, which have analyzed this figure and established the criteria that must be observed to determine whether the establishment of a UTE can be considered a means to achieve anti-competitive ends.</w:t>
      </w:r>
    </w:p>
    <w:p>
      <w:r>
        <w:t>Based on the consideration that the creation of a UTE does not constitute per se an anti-competitive agreement, as the entity TALLERES ALEGRIA rightly points out, since it is a legally accepted associative figure and also common in the business sector in our country, the assessment of its impact on competition must be made based on the characteristics of the companies that form it and the specific context in which it occurs.</w:t>
      </w:r>
    </w:p>
    <w:p>
      <w:r>
        <w:t>By Resolution of January 20, 2003 (Expte. r 504/01, Home Respiratory Therapies)29, the Competition Defense Tribunal established that, in assessing the associative agreement as a means to carry out anti-competitive conduct, the criteria of capacity and autonomy of the companies must be taken into account, since "only when the concerted companies lack the sufficient capacity to achieve the object of the tender on their own and cannot participate individually, could it be established that there is no impact on competition."</w:t>
      </w:r>
    </w:p>
    <w:p>
      <w:r>
        <w:t>In similar terms, the European Commission expresses itself in its Communication regarding the Guidelines on the applicability of Article 101 TFEU to horizontal cooperation agreements (2011/C 11/01), when in paragraph 237 it refers to this type of associative agreements for the purposes of considering them contrary to competition rules.</w:t>
      </w:r>
    </w:p>
    <w:p>
      <w:r>
        <w:t>"In general, a marketing agreement is unlikely to raise competition concerns if it is objectively necessary for one party to enter a market that it would not have been able to access individually or with fewer parties than those actually participating in the cooperation, for example, due to the costs involved.</w:t>
      </w:r>
    </w:p>
    <w:p>
      <w:r>
        <w:t>A specific application of this principle would be consortium arrangements that allow the involved companies to participate in projects that they could not undertake individually. Since the parties to the consortium arrangement are not, therefore, potential competitors in the execution of the project, there is no restriction of competition under Article 101, paragraph 1."</w:t>
      </w:r>
    </w:p>
    <w:p>
      <w:r>
        <w:t>It is important to emphasize that the European Commission considers that, in these cases, the irrelevant individual position of the companies in the market and, therefore, their inability to participate in the project unless they present themselves jointly, would exclude the possibility of considering the existence of a horizontal relationship between them, as they would not be potential competitors in the execution of the project.</w:t>
      </w:r>
    </w:p>
    <w:p>
      <w:r>
        <w:t>In the judicial sphere, there are numerous judgments that have addressed cases of agreements between companies to allocate the market through associative structures.</w:t>
      </w:r>
    </w:p>
    <w:p>
      <w:r>
        <w:t>The judgments of the National Court of February 29, 2008 (appeal no. 519/2006) and June 27, 2008 (appeal no. 501/2006)30 have stated the following:</w:t>
      </w:r>
    </w:p>
    <w:p>
      <w:r>
        <w:t>"Well, the provision of the service in the private sector coordinated through the UTE implies the lack of competition among the companies integrated into it, with the corresponding market allocation. Article 11 of the UTE's statutes determines the lack of competitiveness since none of the companies integrated into it can separately carry out the activity that constitutes the social object of the UTE. Such a proposal implies coordination in the provision of health services affecting the private sector."</w:t>
      </w:r>
    </w:p>
    <w:p>
      <w:r>
        <w:t>For its part, the recent judgment of the National Court dated May 17, 2016 (appeal 481/2013), analyzes a similar case of the creation of a merely formal associative entity that allows companies to allocate the market through coordinated action among them, and declares the action illegal, confirming the sanction against the companies.</w:t>
      </w:r>
    </w:p>
    <w:p>
      <w:r>
        <w:t>In the same vein as the previous judgments, the Supreme Court in its judgment of December 20, 2006, resolves to dismiss the cassation appeal filed by Viajes Iberia, S.A. against the judgment of the National Court of February 25, 2004, which resolved the contentious administrative appeal filed against the previous resolution. The Chamber understands that from the moment the companies constituted an economic interest grouping (AIE) and agreed on the joint execution of the program, the contracting process had been distorted and the tender turned into mere fiction:</w:t>
      </w:r>
    </w:p>
    <w:p>
      <w:r>
        <w:t>30 In the same sense, the recent judgment of the National Court of May 17, 2016 (appeal 481/2013).</w:t>
      </w:r>
    </w:p>
    <w:p>
      <w:r>
        <w:t>it considers that the companies should have competed among themselves to independently obtain the tender as a whole or any of the lots.</w:t>
      </w:r>
    </w:p>
    <w:p>
      <w:r>
        <w:t>To reach that conclusion, the Court first analyzes the possibility that the defendants could participate individually in the tender, which it confirms: "the sanctioned companies could attend separately in repeated campaigns without any formal obstacles, so that in no case did the requirements of the tender prevent them from participating with full rights individually." And it specifies that the sanctioned companies were sanctioned for violating the provisions of Article 1 of the LDC in relation to the collaboration agreements they adopted for their joint execution regardless of the outcome of the tender: "a collaboration among competing companies consisting of a network of agreements aimed at turning a public tender for obtaining a concession into a fictitious and irrelevant procedure."</w:t>
      </w:r>
    </w:p>
    <w:p>
      <w:r>
        <w:t>It then proceeds to examine the agreements reached by the sanctioned companies concluding that the tender constituted a fiction as it was replaced by the private agreements made within the AIE:</w:t>
      </w:r>
    </w:p>
    <w:p>
      <w:r>
        <w:t>"These participated individually -not jointly- and agreed that, regardless of the outcome of the tender, it would be executed in the manner agreed among them through Mundosocial, A.I.E., a business interest association created years earlier by the travel agencies participating for that purpose. In this way, the outcome of the tender was irrelevant regarding the part to be executed by each of the companies; that is, the tender became a fictitious formality replaced by the agreement among the participating companies within the framework of a grouping of companies constituted by them: competition in the public tender was replaced by the private agreement within a private business grouping. But not only this, but it is also necessary to add that the same business grouping Mundosocial simultaneously entered into agreements with other competing companies in which, on the one hand, the execution of partial aspects of the program was ceded to them and, on the other, those companies committed not to participate in the tender. And it is necessary to remember that among these companies were some as significant as the sanctioned ones." It adds that this demonstrates that "agreements were concluded aimed at avoiding possible competition from other competitors."</w:t>
      </w:r>
    </w:p>
    <w:p>
      <w:r>
        <w:t>In short, and by way of conclusion, the benefit and necessity of associating through a UTE for certain contracts, and the absence of a violation of competition rules, can only be appreciated when it is not possible for the companies to participate in them individually due to their lack of capacity. Only in these cases can the possibility of temporarily forming a UTE be accepted. However, this is not what happens in relation to the companies constituting the UTE subject to this file, as we will see next.</w:t>
      </w:r>
    </w:p>
    <w:p>
      <w:r>
        <w:rPr>
          <w:b/>
        </w:rPr>
        <w:t>[Pages 46–48]</w:t>
      </w:r>
    </w:p>
    <w:p>
      <w:r>
        <w:t>c) The capacity of the companies made it unnecessary to resort to a UTE for almost all contracts tendered by GIF/ADIF for 15 years</w:t>
      </w:r>
    </w:p>
    <w:p>
      <w:r>
        <w:t>The data in the file leads to the conclusion that the companies had sufficient individual capacity to participate in the tenders or, at least, in a large part of them, without the need to associate with other companies.</w:t>
      </w:r>
    </w:p>
    <w:p>
      <w:r>
        <w:t>Indeed, as deduced from the information collected in the Established Facts, each of the four companies (AMURRIO, JEZ, ALEGRÍA, and FELGUERA) had sufficient capacity to compete among themselves by submitting individual bids, considering that each of the four companies had technical responsibility for everything (folio 666, non-confidential version folio 682) and the capacity to manufacture the track devices on their own.</w:t>
      </w:r>
    </w:p>
    <w:p>
      <w:r>
        <w:t>In this sense, the fact that the companies submitted bids individually for some of the contracts – both for conventional tracks and high-speed tracks31 – and even were awarded some of them – regardless of whether there was subsequently a distribution of tasks – implies that the companies must have had the economic, technical, and professional solvency required by the administration to be able to bid individually for the contracts and, if applicable, to be awarded them.</w:t>
      </w:r>
    </w:p>
    <w:p>
      <w:r>
        <w:t>It is sufficient to observe the turnover of the companies in the affected market during the investigated period, which provides an approximate reference of their participation in the awarded contracts, to confirm their potential.</w:t>
      </w:r>
    </w:p>
    <w:p>
      <w:r>
        <w:t>TURNOVER RAILWAY TURNOUT MARKET</w:t>
        <w:br/>
        <w:t>WORKSHOPS</w:t>
        <w:br/>
        <w:t>YEAR AMURRIO JEZ SISTEMAS DURO FELGUERA</w:t>
        <w:br/>
        <w:t>ALEGRÍA</w:t>
        <w:br/>
        <w:t>1999 6,350,385 1,918,075</w:t>
        <w:br/>
        <w:t>2000 10,107,789 5,583,226</w:t>
        <w:br/>
        <w:t>2001 16,978,399 15,228,460</w:t>
        <w:br/>
        <w:t>2002 35,288,593 23,238,855</w:t>
        <w:br/>
        <w:t>2003 25,747,475 16,766,946</w:t>
        <w:br/>
        <w:t>2004 25,760,793 15,154,256</w:t>
        <w:br/>
        <w:t>2005 15,442,618 9,196,962</w:t>
        <w:br/>
        <w:t>2006 17,816,599 5,563,292 6,872,558</w:t>
        <w:br/>
        <w:t>2007 27,284,558 9,507,303 7,103,732 11,361,971</w:t>
        <w:br/>
        <w:t>31 See folios 143, 144, 146, 214, 216, 218, 744, 745, 746, 747, and 748.</w:t>
      </w:r>
    </w:p>
    <w:p>
      <w:r>
        <w:t>2008 37,636,200 17,682,260 19,448,105 10,677,228</w:t>
        <w:br/>
        <w:t>2009 45,182,142 28,790,714 20,340,072 13,691,509</w:t>
        <w:br/>
        <w:t>2010 33,301,618 23,752,920 21,504,204 19,921,130</w:t>
        <w:br/>
        <w:t>2011 […] […] […] […]</w:t>
        <w:br/>
        <w:t>2012 […] […] […] […]</w:t>
        <w:br/>
        <w:t>2013 […] […] […] […]</w:t>
        <w:br/>
        <w:t>2014 […] […] […] […]</w:t>
      </w:r>
    </w:p>
    <w:p>
      <w:r>
        <w:t>SOURCE: Own preparation with data provided by the companies.</w:t>
      </w:r>
    </w:p>
    <w:p>
      <w:r>
        <w:t>The previous table, which records the turnover of the companies involved in the affected market, offers a realistic view of the companies' capacity, and if we relate it to the award price of a large part of the awarded contracts, it can be concluded without much difficulty that all the companies could have participated, at least, in a large part of the tenders competing individually or, if applicable, subcontracting parts of the award. The companies, however, opted to attend the tenders jointly and divide percentages of the awarded contracts.</w:t>
      </w:r>
    </w:p>
    <w:p>
      <w:r>
        <w:t>The approximate amount of the contracts awarded by GIF/ADIF to the UTE over all these years (a total of 37) has been as follows (folios 149 to 150, 220, and 749 and 755):</w:t>
        <w:br/>
        <w:t>- 6 contracts for a price of up to 2 million euros</w:t>
        <w:br/>
        <w:t>- 5 contracts for a price between 2 and 5 million euros</w:t>
        <w:br/>
        <w:t>- 10 contracts for a price between 5 and 10 million euros</w:t>
        <w:br/>
        <w:t>- 4 contracts for a price between 10 and 15 million euros</w:t>
        <w:br/>
        <w:t>- 3 contracts for a price between 15 and 20 million euros</w:t>
        <w:br/>
        <w:t>- 9 contracts for a price exceeding 20 million euros</w:t>
      </w:r>
    </w:p>
    <w:p>
      <w:r>
        <w:t>That is to say, we observe that the turnover of the companies in the affected market reaches and exceeds 20 million euros in some years, and yet 75% of the contracts awarded to the UTE have had a price lower than 20 million euros and more than half have been awarded for a price lower than 10 million euros. On the other hand, 11 of the awarded contracts had a price below 5 million, a figure far below the overall turnover of the companies in the sector in the investigated years, and needless to say, the total lack of justification for participating in a UTE for the 6 contracts with a price lower than 2 million euros.</w:t>
      </w:r>
    </w:p>
    <w:p>
      <w:r>
        <w:t>In this sense, it is interesting to observe how FELGUERA, the company with the lowest turnover of the 4, competed against the UTE for a contract worth 3,272,926 (folio 745) and then participated in others as a subcontractor, which is why it was subsequently recruited by the other companies to join the UTE.</w:t>
      </w:r>
    </w:p>
    <w:p>
      <w:r>
        <w:t>In short, both the actions of the companies themselves and their turnover in the affected market demonstrate that it was not necessary to resort to a UTE for a large part of the contracts tendered by GIF/ADIF and that, moreover, there was sufficient market for all the companies participating in it, whether as direct awardees or subcontractors.</w:t>
      </w:r>
    </w:p>
    <w:p>
      <w:r>
        <w:t>In the absence of reasons for economic insolvency, there are also no grounds for technological insolvency that would have made it necessary to systematically resort to a UTE for the contracts.</w:t>
      </w:r>
    </w:p>
    <w:p>
      <w:r>
        <w:t>The companies have claimed that the fact that GIF/ADIF chose a mixed technology for the construction of high-speed rail infrastructures (German technology for the switch part and French technology for the crossing part), whose patents were owned by foreign companies (the German VAE-BWG and the French COGIFER), made it unfeasible for the companies to obtain both licenses, which is why it was decided to form the UTE and grant it the same. Otherwise, the companies argue, it would have been impossible to enter the market individually, since some companies held one of the licenses but not both.</w:t>
      </w:r>
    </w:p>
    <w:p>
      <w:r>
        <w:t>However, the parties had alternatives to the UTE to access the contracts, as they had access to one of the licenses (TALLERES ALEGRIA and JEZ had access to the German technology and AMURRIO had access to the French technology)32, so they could have established other types of bilateral alliances on a case-by-case basis. In any case, considering the long period of time that the companies have been participating in a UTE, it would have been reasonable, from a competitive standpoint, for the companies to have applied for the licenses they did not possess in order to position themselves in the market with respect to the other competitors, since obtaining both licenses would have granted them an advantageous position, yet they preferred to maintain the equal distribution system through the UTE.</w:t>
      </w:r>
    </w:p>
    <w:p>
      <w:r>
        <w:t>It is even recorded in the file how, for the supply of expansion joints, one of the foreign companies holding the patented technology urged the Spanish companies in 2000 to present themselves separately to avoid GIF thinking that "the collusion" was total, which clearly indicates that it was not essential to habitually resort to a UTE for the tenders.</w:t>
      </w:r>
    </w:p>
    <w:p>
      <w:r>
        <w:t>“the position of VAE-BWG is to go separately to avoid GIF thinking that the collusion is total” (folio 525).</w:t>
      </w:r>
    </w:p>
    <w:p>
      <w:r>
        <w:t>Likewise, it is evidenced how the French company, holder of the other necessary technology, is in favor of the companies attending together, because...</w:t>
      </w:r>
    </w:p>
    <w:p>
      <w:r>
        <w:rPr>
          <w:b/>
        </w:rPr>
        <w:t>[Pages 49–51]</w:t>
      </w:r>
    </w:p>
    <w:p>
      <w:r>
        <w:t>separated to prevent GIF from thinking that the collusion is total” (folio 525).</w:t>
      </w:r>
    </w:p>
    <w:p>
      <w:r>
        <w:t>It is also evidenced how the French company, holder of the other necessary technology, is in favor of the companies participating together, for reasons related to price, which also confirms that there was the possibility of going separately. “COGIFER's position is to go together and not break the unity of prices” (folio 525).</w:t>
      </w:r>
    </w:p>
    <w:p>
      <w:r>
        <w:t>In any case, this alleged lack of technological capacity would not justify the widespread submission of joint offers in the tenders issued by ADIF in the form of UTE, since when ADIF communicated in 2014 to the four companies (JEZ, AMURRIO, ALEGRÍA, and FELGUERA) that it did not want more UTE offers in the following tender files, these companies had no problem submitting individual offers. In fact, as early as October 2012, ADIF informed them that it wanted individual offers for spare parts contracts.</w:t>
      </w:r>
    </w:p>
    <w:p>
      <w:r>
        <w:t>Regarding the technology for the so-called entirely Spanish high-speed turnout (AV4), it is true that ADIF promoted collaboration among the companies, but their collaboration for its development does not imply that they subsequently had to submit joint offers in the form of UTE in all the files for the provision of this type of turnout, since each of the four companies had technical responsibility to undertake all parts of the contract.</w:t>
      </w:r>
    </w:p>
    <w:p>
      <w:r>
        <w:t>This technological collaboration does not justify the total elimination of competition among these companies and can be achieved through less burdensome means for competition, such as mutual licensing agreements at the time of developing each of the technologies, for subsequent separate exploitation.</w:t>
      </w:r>
    </w:p>
    <w:p>
      <w:r>
        <w:t>In this regard, concerning the AV4 turnouts, since they contain technologies from JEZ, AMURRIO, ALEGRÍA, and FELGUERA, these companies can hardly claim that it was impossible for them to reach a mutual licensing agreement for the technologies included in the AV4 turnouts, setting mutual licensing prices at the time of the initial technology development, before the call for tenders, which would allow them to recover the investments made as the turnouts were marketed by any of the four operators.</w:t>
      </w:r>
    </w:p>
    <w:p>
      <w:r>
        <w:t>On the other hand, it should be noted that in the case of conventional turnouts, there was no technological requirement that obliged JEZ to submit joint offers with AMURRIO, ALEGRÍA, and FELGUERA, and yet they were also submitted in the form of UTE. This is an additional argument that allows considering the lack of willingness of the parties to compete individually in the market.</w:t>
      </w:r>
    </w:p>
    <w:p>
      <w:r>
        <w:t>Likewise, regarding the complexity and execution of work in short timeframes, it does not seem that this has been a reason to generally rule out the submission of individual offers. As previously noted, among other elements, it should be remembered that, for example, in 2012 and 2013, ADIF only tendered one file each year. However, in each file, the four companies submitted a joint offer in UTE.</w:t>
      </w:r>
    </w:p>
    <w:p>
      <w:r>
        <w:t>In short, in the opinion of this Chamber, in light of the characteristics of the contracts and the conduct of the companies themselves, it cannot be generally accepted that there have been economic-financial, technological, or capacity-related reasons to meet GIF/ADIF's demands on time, so the continued use of the UTE has not been justified in this procedure.</w:t>
      </w:r>
    </w:p>
    <w:p>
      <w:r>
        <w:t>d) The conduct is not exempt under Article 1.3 of the LDC and 101.3 of the TFEU</w:t>
      </w:r>
    </w:p>
    <w:p>
      <w:r>
        <w:t>Some of the companies have claimed throughout the proceedings that the joint supply of railway turnouts has contributed to promoting technical and economic development by allowing the development of cutting-edge and unique Spanish technology, as well as the operation of a large high-speed railway network in a record time. They also point out that this joint action has clearly benefited railway transport users, who have been allowed to have a high-speed and conventional transport network that they would not have otherwise. Finally, they emphasize that these agreements have also contributed to generating financial efficiencies, as the absence of a system of cross-licensing has allowed them to provide a service without incurring any costs derived from the payment of licensing fees.</w:t>
      </w:r>
    </w:p>
    <w:p>
      <w:r>
        <w:t xml:space="preserve">Section three of Article 1 of the LDC establishes that section 1 of the aforementioned article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 </w:t>
        <w:br/>
        <w:t xml:space="preserve">a) They allow consumers or users to participate equitably in their benefits. </w:t>
        <w:br/>
        <w:t xml:space="preserve">b) They do not impose on the interested companies restrictions that are not indispensable to achieve those objectives, and </w:t>
        <w:br/>
        <w:t>c) They do not allow the participating companies the possibility of eliminating competition regarding a substantial part of the products or services concerned.</w:t>
      </w:r>
    </w:p>
    <w:p>
      <w:r>
        <w:t>In analogous terms, the exception is regulated in Article 101.3 of the TFEU.</w:t>
      </w:r>
    </w:p>
    <w:p>
      <w:r>
        <w:t>The legal exemption provided for in Article 1.3 does not require, since the entry into force of the LDC in 2007, a prior decision from the competition authorities, which was necessary under the previous legislation, namely Law 16/1989, in force at the time the infringing conduct examined in this file began and during a good part of its temporal development. According to this regulation, the companies should have approached, at that time, the former Competition Defense Service to obtain a singular authorization. However, it is not recorded in this sanctioning file that at any time prior to the enactment of the LDC of 2007 the investigated companies submitted a request for singular authorization to the aforementioned Service, and it is only now, once the investigation has begun, that the concurrence of the requirements established in section 3 of Article 1 of the LDC is alleged. Nevertheless, as will be examined below, regarding the current moment, there are also no elements in the file that allow this Chamber to assess the concurrence of the circumstances that, according to Article 1.3, must be present for its application, other than the understanding that the accused have not provided a detailed justification that allows assessing compliance with these three cited cumulative criteria.</w:t>
      </w:r>
    </w:p>
    <w:p>
      <w:r>
        <w:t>In the development of the community norm, the Guidelines for the application of section 3 of Article 81 of the Treaty [currently Article 101 of the TFEU] (2004/C 101/08) were approved, which are a clear reference when applying this type of exemptions in the field of competition law, both at the community level and in the national sphere.</w:t>
      </w:r>
    </w:p>
    <w:p>
      <w:r>
        <w:t xml:space="preserve">The aforementioned Guidelines, in their section 34, provide that the application of the exception contemplated in section 3 is subject to four cumulative conditions: </w:t>
        <w:br/>
        <w:t xml:space="preserve">a) The agreements must contribute to improving the production or distribution of products or to promoting technical or economic progress; </w:t>
        <w:br/>
        <w:t xml:space="preserve">b) Consumers must be reserved an equitable share in the resulting benefit; </w:t>
        <w:br/>
        <w:t xml:space="preserve">c) The restrictions must be indispensable to achieve the objectives; </w:t>
        <w:br/>
        <w:t>d) The agreement must not offer the companies the possibility of eliminating competition regarding a substantial part of the products in question.</w:t>
      </w:r>
    </w:p>
    <w:p>
      <w:r>
        <w:t>Section 42 of the Guidelines states that, according to reiterated jurisprudence33, the four conditions are cumulative, that is, for the exception to be applicable, all of them must be met. If this is not the case, the section states, the application of the exception must be ruled out.</w:t>
      </w:r>
    </w:p>
    <w:p>
      <w:r>
        <w:t>Well, a first conclusion that can be highlighted from the analysis of the conduct carried out here is that the agreements and concerted practices carried out by the investigated companies would not initially meet sections c) and d) of section 34 of the Guidelines, since they have not been indispensable to achieve the objectives and moreover the agreement has allowed the companies to eliminate competition in the market continuously referenced in this resolution.</w:t>
      </w:r>
    </w:p>
    <w:p>
      <w:r>
        <w:t>As has been repeatedly pointed out throughout the resolution, the use of the UTE to participate in almost all contracts tendered by GIF/ADIF during the 15 years that the conduct has lasted has not been justified.</w:t>
      </w:r>
    </w:p>
    <w:p>
      <w:r>
        <w:rPr>
          <w:b/>
        </w:rPr>
        <w:t>[Pages 52–54]</w:t>
      </w:r>
    </w:p>
    <w:p>
      <w:r>
        <w:t>the companies could have individually competed for a large part of the contracts, which is a reasonable and demonstrated alternative to the restrictive agreements that would have generated the same efficiencies that the parties claim.</w:t>
      </w:r>
    </w:p>
    <w:p>
      <w:r>
        <w:t>In this regard, concerning the possible technological efficiencies that could arise from the agreements, the facts show that the companies participated individually in some tenders in 2014 that included multi-purpose high-speed turnouts, which implies an implicit mutual licensing of the technologies included in these turnouts, and this demonstrates that the formation of a UTE was not essential for the development of the multi-purpose high-speed turnouts or for the manufacturing of these turnouts by each of the companies.</w:t>
      </w:r>
    </w:p>
    <w:p>
      <w:r>
        <w:t>In any case, regarding the AV4 turnouts, since they contain technologies from JEZ, AMURRIO, ALEGRÍA, and FELGUERA, we have already anticipated that these companies can hardly justify that it was impossible for them to reach a mutual licensing agreement for the technologies included in the AV4 turnouts that would allow them to recover the investments made as the turnouts were marketed by any of the four operators.</w:t>
      </w:r>
    </w:p>
    <w:p>
      <w:r>
        <w:t>Moreover, the agreement among the companies has completely eliminated competition in the railway turnout market during the years that the conduct has lasted, considering, as already pointed out, that all companies in the sector participated, that it affected almost all the awarded contracts, and that the objective was the distribution of contracts among the companies with the consequent agreement on the prices they proposed to GIF/ADIF, which has resulted in infrastructure managers having to pay a higher price than they would have paid in a normal competitive environment. The market power exercised by the companies was such that at times they used it as leverage to negotiate the possibility of leaving tenders deserted or not complying with their conditions, a tool they applied on some occasions (two tenders in 2001).</w:t>
      </w:r>
    </w:p>
    <w:p>
      <w:r>
        <w:t>Therefore, it is true that the construction of railway infrastructures in recent years, particularly regarding high-speed tracks, may have benefited society in general, as it facilitates travel under improved conditions. However, all these improvements would also have been experienced to a greater extent if the companies had participated in the market in competition, as the quality and delivery times of the supplies would have been the same, and conversely, the price that the administration had to pay for them would have been lower.</w:t>
      </w:r>
    </w:p>
    <w:p>
      <w:r>
        <w:t>Thus, it is not appropriate to appreciate the application of Article 1.3 of the LDC and 101.3 of the TFEU to the conduct subject to this resolution.</w:t>
      </w:r>
    </w:p>
    <w:p>
      <w:r>
        <w:t>e) Conclusion</w:t>
      </w:r>
    </w:p>
    <w:p>
      <w:r>
        <w:t>In light of all the above, it can be concluded that the conduct carried out by the companies AMURRIO, JEZ, ALEGRÍA, and FELGUERA constitutes a single and continuous infringement of Articles 1 of the LDC and 101 of the TFEU, consisting of market allocation through the systematic formation of a UTE to compete for and be awarded the contracts tendered by GIF/ADIF in the last 15 years, without there being an objective justification from an economic, professional, or technical point of view that allows concluding the necessity of participating under those conditions in all contracts. This conduct has also led the parties to agree in advance on the prices of the tenders and to exchange strategic information, situations that would not have occurred among companies competing in the same market in a normal competitive environment.</w:t>
      </w:r>
    </w:p>
    <w:p>
      <w:r>
        <w:t>All of this implies classifying the infringement as very serious, as provided for in Article 62.4.a) of the LDC.</w:t>
      </w:r>
    </w:p>
    <w:p>
      <w:r>
        <w:t>4.2.- Duration of the conduct. Single and continuous infringement</w:t>
      </w:r>
    </w:p>
    <w:p>
      <w:r>
        <w:t>The agreements and coordinated practices analyzed in this file have had uninterrupted continuity for at least 15 years. Thus, it is recorded that the conduct would have started on July 1, 1999, in the case of AMURRIO, JEZ, ALEGRÍA, and since June 29, 2007, in the case of DF RAIL (as the successor of FELGUERA), and would have ended on October 7, 2014, the date of the inspection carried out by the Competition Directorate at the headquarters of the investigated companies.</w:t>
      </w:r>
    </w:p>
    <w:p>
      <w:r>
        <w:t>According to the evidence in the file, representatives of AMURRIO, JEZ, and ALEGRÍA met in Madrid on July 1, 1999 (folio 532) and decided to form a UTE to participate in the tenders called by GIF. From that date until 2014, almost all contracts tendered by GIF/ADIF were awarded to the UTE or to the companies individually after an agreement on the distribution of the same, with the existence of contracts awarded in this manner being evidenced almost every year (folios 149 to 150, 220, and 749). Likewise, the contacts between the companies to agree on the prices of the tenders, distribute the contracts, or exchange other types of information have been continuous during the years in which the infringement has been evidenced, whether through the exchange of emails or in face-to-face meetings between the companies.</w:t>
      </w:r>
    </w:p>
    <w:p>
      <w:r>
        <w:t>We are therefore faced with a single and continuous infringement that has been carried out over a period of at least 15 years, consisting of several connected behaviors, such as market allocation, price agreement, and the exchange of sensitive information.</w:t>
      </w:r>
    </w:p>
    <w:p>
      <w:r>
        <w:t>The Judgment of the Court of Justice of December 6, 2012, Case C-441/11, paragraph 41, indicates that: “According to established case law, an infringement of Article 81 EC, paragraph 1, now 101.1 TFEU, can result not only from an isolated act but also from a series of acts or even from a continued behavior, even if one or several elements of that series of acts or the continued behavior may also constitute an infringement of the aforementioned provision when considered in isolation. Therefore, when the various actions are part of a ‘joint plan’ due to their identical object that distorts competition within the common market, the Commission may attribute responsibility for those actions based on participation in the infringement considered as a whole (Commission/Anic Partecipazioni judgment, previously cited, paragraph 81, as well as the judgment of January 7, 2004, Aalborg Portland and others/Commission, C-204/00 P, C-205/00 P, C-211/00 P, C-213/00 P, C-217/00 P, and C-219/00 P, Rec. p. I-123, paragraph 258).”</w:t>
      </w:r>
    </w:p>
    <w:p>
      <w:r>
        <w:t>In the same vein, the National Court, in its judgment of February 5, 2013, referring to the Judgment of the same Chamber dated November 6, 2009, and also to community case law34, has pointed out that to qualify various behaviors as a single and continuous infringement, it is necessary to examine whether the various behaviors present a link of complementarity, that is, that they "contribute, through interaction, to the realization of the set of effects contrary to competition sought by their authors, within the framework of a global plan aimed at a single objective. To do this, it will be necessary to examine the period of application, the content (including the methods used), and, correlatively, the objective of the various behaviors in question.” In this sense, aspects such as the unity of common objectives among the behaviors, the identity of subjects, the methods used, or the temporal coincidence are elements that must be considered when assessing the existence of a single and continuous infringement.</w:t>
      </w:r>
    </w:p>
    <w:p>
      <w:r>
        <w:t>Likewise, the Judgment of the National Court of July 29, 2014 (appeal no. 172/2013) also recalls the doctrine of the General Court in this regard: “1st Thus, in the judgment of February 6, 2014, Case T-27/10 AC-Treuhand AG, paragraphs 240 and 241, it states that the concept of ‘single objective,’ which underlies the joint plan of the companies involved, cannot be generically identified with the simple distortion of competition, as that is the prerequisite for qualifying the practice as anti-competitive. This interpretation would result in several behaviors related to an economic sector, contrary to Article 81 EC, paragraph 1, being systematically qualified as constitutive elements of a single infringement (see the judgment of the Court of November 30, 2011, Quinn Barlo and others/Commission, T-208/06, Rec. p. II-7953, paragraph 149, and the cited case law).</w:t>
      </w:r>
    </w:p>
    <w:p>
      <w:r>
        <w:t>Therefore, the degree of complementarity of the different behaviors that make up the single infringement must always be verified.”</w:t>
      </w:r>
    </w:p>
    <w:p>
      <w:r>
        <w:rPr>
          <w:b/>
        </w:rPr>
        <w:t>[Pages 55–57]</w:t>
      </w:r>
    </w:p>
    <w:p>
      <w:r>
        <w:t>the market, lo que ha contribuido a mantener un entorno de competencia muy limitado.</w:t>
      </w:r>
    </w:p>
    <w:p>
      <w:r>
        <w:t>En conclusión, los efectos de las conductas investigadas han sido claramente negativos para el mercado de desvíos ferroviarios y elementos complementarios, afectando no solo a la competencia, sino también a la innovación y a la posibilidad de que nuevos actores ingresen en el mercado. La existencia de un acuerdo entre las empresas implicadas ha llevado a una restricción del juego normal de la competencia, lo que justifica la calificación de estas conductas como infracciones por objeto, independientemente de los efectos concretos que hayan podido producir.</w:t>
      </w:r>
    </w:p>
    <w:p>
      <w:r>
        <w:rPr>
          <w:b/>
        </w:rPr>
        <w:t>[Pages 58–60]</w:t>
      </w:r>
    </w:p>
    <w:p>
      <w:r>
        <w:t>desert the tenders or not comply with their conditions, a tactic they applied on some occasions (two tenders in 2001)37. This joint negotiating power of the companies against ADIF is also reflected in the negotiations they conduct prior to the announcement of the tender procedures, both in relation to the budgets and the schedules of the tenders. Furthermore, this leads to situations where, in some cases, even the maximum tender amount (which must comply with the budgetary availability of the fiscal year) is not a constraint, as it is agreed to circumvent it through the use of contradictory prices in the file "MIXED GAUGE FOR THE IMPLEMENTATION WORKS OF STANDARD GAUGE IN THE MEDITERRANEAN CORRIDOR."</w:t>
      </w:r>
    </w:p>
    <w:p>
      <w:r>
        <w:t>In this environment where the companies have held a clear market power, the agreements between them have had the real effect of almost completely eliminating competition in all GIF/ADIF tenders for the acquisition of railway turnouts and complementary elements during the period 1999-2014, which has resulted in tenders that had a total budget (excluding VAT) of over 672.1 million euros and a total award amount (excluding VAT) of over 652.6 million euros, being awarded with an average discount of only 2.9% off the tender price.</w:t>
      </w:r>
    </w:p>
    <w:p>
      <w:r>
        <w:t>The following table summarizes the statistics related to the discounts resulting from the contracting procedures, broken down by time periods:</w:t>
      </w:r>
    </w:p>
    <w:p>
      <w:r>
        <w:t>GIF/ADIF AWARDED FILES</w:t>
        <w:br/>
        <w:t>Other Discounts Discounts</w:t>
        <w:br/>
        <w:t>Awarded Offer Without discount Discounts Discount greater</w:t>
        <w:br/>
        <w:t>Periods next higher</w:t>
        <w:br/>
        <w:t>- two unique (0%) lower than 0% greater than 1%</w:t>
        <w:br/>
        <w:t>than 1%</w:t>
        <w:br/>
        <w:t>Before 2005 18 17 6 0 15 3 5.84%</w:t>
        <w:br/>
        <w:t>From 01/01/2005 to</w:t>
        <w:br/>
        <w:t>15 15 6 0 15 0 0.20%</w:t>
        <w:br/>
        <w:t>31/12/2009</w:t>
        <w:br/>
        <w:t>From 01/01/2010 to 4 (3 in</w:t>
        <w:br/>
        <w:t>17 13 5 6 7 6.25%</w:t>
        <w:br/>
        <w:t>31/10/2014 2014)</w:t>
        <w:br/>
        <w:t>Total 50 45 17 6 37 7</w:t>
        <w:br/>
        <w:t>SOURCE: Prepared by the DC based on data provided by ADIF (paragraph 289 of the PCH)</w:t>
        <w:br/>
        <w:t>37 Folio 744</w:t>
      </w:r>
    </w:p>
    <w:p>
      <w:r>
        <w:t>It has not been possible to make a comparison between the tender and award prices in contracts prior to those analyzed in this file, as there is no data available on them, considering also that these behaviors have persisted over 15 years.</w:t>
      </w:r>
    </w:p>
    <w:p>
      <w:r>
        <w:t>However, with the data that has been gathered in this file and that is reflected in the previous table, it can be observed that 43 of the 50 contracts awarded by GIF/ADIF in the investigated period had discounts of less than 1% compared to the tender price, and even in 23 of them there was no discount or it was so minimal that it can practically be considered nonexistent. In the remaining contracts, only a total of 7 had a discount greater than 1%, and precisely three of those occasions occurred when ADIF promoted greater competition by informing the companies that it did not want more joint offers, which is a comparative data to consider.</w:t>
      </w:r>
    </w:p>
    <w:p>
      <w:r>
        <w:t>It is highly unlikely that in a competitive environment such a high number of contracts would have been awarded without discounts, considering also that price is one of the variables that the parties use to differentiate themselves from other bidders and that it is kept secret until the public opening of the offers. Likewise, in the case of the existence of discounts, it is evident that we are dealing with amounts that are far lower than what a competitive environment should reasonably reflect.</w:t>
      </w:r>
    </w:p>
    <w:p>
      <w:r>
        <w:t>Thus, the collusive behaviors evidenced in this file have resulted in the prices of the contracts awarded by GIF/ADIF being higher than those that would have occurred in a competitive environment, thereby harming the public interest, and doubly so as it translates into a greater expenditure of public money that would not have occurred in a normal competitive framework. This is further aggravated during the context of budgetary restrictions caused by the economic crisis, as indicated by the Competition Directorate (paragraph 292 of the PCH).</w:t>
      </w:r>
    </w:p>
    <w:p>
      <w:r>
        <w:t>Additionally, other effects derived from an illicit and inefficient price determination process cannot be ruled out. These inefficiencies and distortions extend to other geographical areas and to other sectors with horizontal or vertical relationships. And clearly, the impact on competition will be even more negative, from a dynamic perspective, if inefficient operators increase their market share to the detriment of more efficient companies.</w:t>
      </w:r>
    </w:p>
    <w:p>
      <w:r>
        <w:t>Finally, it should be added that these types of behaviors have occurred in a market where entry barriers are evident, considering the technological complexities of railway turnouts (which directly affect railway safety) and the costly (in time and money) homologation procedures of ADIF, which significantly limit the emergence of new entrants in the market. Therefore, the concertation and market allocation among all the companies involved in the railway turnout market have had the potential effect, in this oligopolistic context with entry barriers, of disincentivizing the entry of new operators into it. A clear example of the difficulties in competing and the power exercised by the operators in it can be found in FELGUERA, whose intentions to compete with the rest were thwarted when it was captured to integrate into the UTE.</w:t>
      </w:r>
    </w:p>
    <w:p>
      <w:r>
        <w:t>4.4.- Responsibility of the companies</w:t>
        <w:br/>
        <w:t>a) On the responsibility of the companies: application of the principle of economic continuity and joint liability of the parent company</w:t>
      </w:r>
    </w:p>
    <w:p>
      <w:r>
        <w:t>The responsibility of the companies AMURRIO, JEZ, ALEGRÍA, and FELGUERA (subsequently DF RAIL) is, in the opinion of this Chamber, substantiated by the evidence and other elements of judgment contained in the file resolved here, for which this Chamber agrees with the imputation made by the Competition Directorate in its Proposal for Resolution.</w:t>
      </w:r>
    </w:p>
    <w:p>
      <w:r>
        <w:t>As already noted, the infringement would have been carried out since July 1, 1999, in the case of AMURRIO, JEZ, ALEGRÍA, and since June 29, 2007, in the case of DF RAIL (as the successor of FELGUERA), and until October 7, 2014, the date of the inspection carried out by the Competition Directorate at the headquarters of the investigated companies.</w:t>
      </w:r>
    </w:p>
    <w:p>
      <w:r>
        <w:t>According to the evidence in the file, representatives of AMURRIO, JEZ, and ALEGRÍA met in Madrid on July 1, 1999 (folio 532) and decided to form a UTE to participate in the tenders called by GIF. From that date until 2014, almost all contracts tendered by GIF/ADIF were awarded to the UTE, which in the initial period was formed by those three companies, with FELGUERA joining from June 2007.</w:t>
      </w:r>
    </w:p>
    <w:p>
      <w:r>
        <w:t>It is also evidenced that in some of the few tenders in which the companies competed, it was to simulate this competitive participation, as the companies previously agreed on the conditions for participation in the tender and the division of the execution of the contract among themselves (folios 659 to 660 and 355, non-confidential version folios 675 to 676 and 460). That is to say, they simulated competing for the award of the contracts before the administration and other third parties when in reality they had previously agreed to divide them (folio 1657, non-confidential version folio 1689).</w:t>
      </w:r>
    </w:p>
    <w:p>
      <w:r>
        <w:t>The contacts between the responsible companies have been constant throughout the fifteen years of evidenced conduct, whether through face-to-face meetings or by exchanging emails among themselves, in which issues related to the constitution and functioning of the UTE, the division of the contracts tendered by GIF/ADIF, or the prices to propose in the tenders prior to their public announcement were discussed.</w:t>
      </w:r>
    </w:p>
    <w:p>
      <w:r>
        <w:t>In some of these emails, even, the discomfort of ADIF regarding the few precautions and safeguards shown by the companies when competing concertedly in the tenders is evident.</w:t>
      </w:r>
    </w:p>
    <w:p>
      <w:r>
        <w:rPr>
          <w:b/>
        </w:rPr>
        <w:t>[Pages 61–63]</w:t>
      </w:r>
    </w:p>
    <w:p>
      <w:r>
        <w:t>In relation to the assumption of responsibility of DF RAIL regarding the conduct attributed to FELGUERA, this is justified by the principle of economic continuity derived from the acquisition of the former's assets related to the business branch of FELGUERA after its dissolution (folios 636 to 637).</w:t>
      </w:r>
    </w:p>
    <w:p>
      <w:r>
        <w:t>Repeated community jurisprudence allows for the exception of the principle of personal responsibility in the application of the criterion of economic continuity, under which a violation of competition rules can be attributed to the economic successor of the legal entity that committed it, in order to ensure that the useful effect of such rules is not compromised due to changes made in the corporate structures of the companies38. In the same vein, the National Court has stated that when there is no legal entity to which responsibility for the infringement involving the transferred assets can be attributed because the former owner has ceased to exist legally, the principles of effectiveness and efficiency of Articles 101 and 102 of the TFEU entail the application of the principle of economic continuity and the transfer of responsibility for the infringement to the successor company39.</w:t>
      </w:r>
    </w:p>
    <w:p>
      <w:r>
        <w:t>This doctrine was recently confirmed by the Supreme Court (Judgment of December 16, 2015, rec. 1973/2014) by stating the following: “(...) the criterion that must prevail when determining economic responsibilities in the succession of companies is that of the permanence of an economic and business entity or, in other words, the substantial identity between successive companies. The modulation of the principles of culpability and responsibility will depend on whether a partial break in economic and business continuity between the successive companies is established, but not necessarily by the mere fact that there has been a reorganization, a change of name, or the acquisition of the company by another, that is, by a change of ownership. Otherwise, as rightly argued by the State Attorney, it would lead to the discretionary evasion of responsibilities by a commercial company proceeding with any of the aforementioned modifications.”</w:t>
      </w:r>
    </w:p>
    <w:p>
      <w:r>
        <w:t>Likewise, and contrary to what DURO FELGUERA and DF RAIL state in their written allegations in which they consider that joint liability cannot be attributed between both companies, as already pointed out in this resolution, the company DURO FELGUERA, S.A. holds the position of 100% parent company of DF RAIL, so in application of Article 61.2 of the LDC and the jurisprudence regarding the presumption of decisive influence derived from the accredited control in the share capital of the parent company over its subsidiary40, joint liability can be attributed to it concerning that of its subsidiary company.</w:t>
      </w:r>
    </w:p>
    <w:p>
      <w:r>
        <w:t>b) Existence of fault in the commission of the infringement and non-application of the principle of legitimate expectation</w:t>
      </w:r>
    </w:p>
    <w:p>
      <w:r>
        <w:t>Having established and qualified the conduct contrary to the LDC, Article 63.1 of the LDC conditions the exercise of the sanctioning power regarding fines by the Competition Authority on the presence of intent or negligence in the infringing subject's conduct.</w:t>
      </w:r>
    </w:p>
    <w:p>
      <w:r>
        <w:t>In accordance with the jurisprudence established in sanctioning administrative law41, objective responsibility in the commission of an infringement is currently not recognized, but the element of culpability is required, which implies that the unlawful conduct must be attributable to a responsible passive subject (that is, there must be a psychological link between the act and the subject).</w:t>
      </w:r>
    </w:p>
    <w:p>
      <w:r>
        <w:t>Thus, the expression included by the Spanish legislator is interpreted when, in regulating the sanctioning power of the administration in Article 130.1 of the LRJPA, it establishes that “only individuals and legal entities that are responsible for the acts constituting an administrative infringement may be sanctioned, even in cases of simple negligence,” understood as the lack of due diligence to avoid an unlawful, foreseeable, and avoidable outcome.</w:t>
      </w:r>
    </w:p>
    <w:p>
      <w:r>
        <w:t>Well, this Chamber considers that it has been established that the companies responsible for the infringement sanctioned here knew and were aware of the unlawfulness of the conduct carried out.</w:t>
      </w:r>
    </w:p>
    <w:p>
      <w:r>
        <w:t>Market allocation has been the usual practice of the responsible companies for the last 15 years, and evidence of the companies' knowledge of illicit behavior can be found in the emails exchanged between them and with ADIF, in which the need to conceal from third parties the existence of a framework intended to divide the railway turnout supply market is evident.</w:t>
      </w:r>
    </w:p>
    <w:p>
      <w:r>
        <w:t>The following email demonstrates this consideration: “[...][JJJ (ADIF)] tells us that we need to leave some tender deserted” (folio 365, non-confidential version folio 470); likewise, the email that ADIF sends to the companies expressing its dissatisfaction for not attending the opening of envelopes, which denotes the existing collusion between the companies and ADIF: “...in the future I hope to see at ALL openings of the public tenders to which you present at least one representative of the UTE AJA overseeing the proper conduct of the process, and thus we will avoid the feeling of 'negligence' or 'knowledge of the final result' that you conveyed this morning with your absence...” (folio 877).</w:t>
      </w:r>
    </w:p>
    <w:p>
      <w:r>
        <w:t>It is also recorded in the file how, for the supply of expansion joints, one of the foreign companies holding the patented technology urged the Spanish companies in 2000 to present themselves separately to prevent GIF from thinking that “the collusion” was total. “the position of VAE-BWG is to go separately to avoid GIF thinking that the collusion is total” (folio 525).</w:t>
      </w:r>
    </w:p>
    <w:p>
      <w:r>
        <w:t>Likewise, it is established that the French company, holder of the other necessary technology, is in favor of the companies attending together, for reasons related to price. “the position of COGIFER is to go together and not break the unity of prices” (folio 525).</w:t>
      </w:r>
    </w:p>
    <w:p>
      <w:r>
        <w:t>In certain cases, the companies themselves simulate competition in front of GIF/ADIF. That is, they simulated competing for the awarding of contracts to the administration and other third parties when in reality they had previously agreed to divide them (folio 1657, non-confidential version folio 1689).</w:t>
      </w:r>
    </w:p>
    <w:p>
      <w:r>
        <w:t>The companies were aware that their way of acting violated the current regulations and that measures had to be taken to maintain secrecy about such facts and eliminate evidence thereof, as demonstrated in the comments of the companies themselves, such as “it must be taken into account that the documentation is confidential, so it must be for private use only” (folios 1701 to 1708), or “One tells me and is right that we should get rid of these emails,” or “is willing to go in UTE, but not separately and then divide the work (as was done in Pajares and Extremadura). They are afraid of legal problems” (folios 302 to 304, non-confidential version folios 407 to 409).</w:t>
      </w:r>
    </w:p>
    <w:p>
      <w:r>
        <w:t>In addition, it should be noted that the very rules regarding the operation of UTEs42 warn about the negative impact on competition of the abusive use of this type of entity, so the parties could not be unaware of the possibility that their actions were restrictive of competition.</w:t>
      </w:r>
    </w:p>
    <w:p>
      <w:r>
        <w:t>The above, combined with the fact that the conduct has lasted for a period of at least 15 years, indicates that the parties must have known the unlawfulness of their actions and the effects they were producing in the market in which they operate.</w:t>
      </w:r>
    </w:p>
    <w:p>
      <w:r>
        <w:t>In light of these facts, it is also not possible to appreciate, as JEZ and ALEGRIA allege, the principle of legitimate expectation as an exemption from their responsibility and culpability in the conduct.</w:t>
      </w:r>
    </w:p>
    <w:p>
      <w:r>
        <w:t>42 Article 2 of Law 8/1982, of May 26, on the Tax Regime of Temporary Groupings and Unions of Companies and Regional Development Companies, establishes that this type of agreement must be subject to special scrutiny to avoid restrictive practices of competition.</w:t>
      </w:r>
    </w:p>
    <w:p>
      <w:r>
        <w:rPr>
          <w:b/>
        </w:rPr>
        <w:t>[Pages 64–66]</w:t>
      </w:r>
    </w:p>
    <w:p>
      <w:r>
        <w:t>The Competition Authority has previously had the opportunity to declare in earlier resolutions43 that, according to jurisprudence, the principle of legitimate expectation must be interpreted restrictively and always within the scope of legality, since, as our High Court44 has pointed out, the principle of legality must prevail over behavior that is manifestly contrary to legality itself, even when the conduct of the Administration may have been ambiguous.</w:t>
      </w:r>
    </w:p>
    <w:p>
      <w:r>
        <w:t>On the other hand, the High Court has indicated that "the principle of protection of legitimate expectation must be applied not only when any type of psychological conviction arises in the benefited individual, but rather when it is based on external signs produced by the Administration that are sufficiently conclusive to reasonably induce trust in the legality of the administrative action," and this, as we have pointed out, has not occurred in the conduct analyzed here.</w:t>
      </w:r>
    </w:p>
    <w:p>
      <w:r>
        <w:t>In the present procedure, it has been proven that the parties have engaged in a series of behaviors contrary to competition rules and were aware that their actions were not correct, as has been established, and this is a fact that confirms the existence of culpability for which there are no extenuating circumstances. The parties were fully aware that the recurrent use of the UTE was an unlawful action, as we have previously highlighted, so they cannot claim that they were pushed by the administration and that they acted with complete ignorance or in the belief of legality. As we have already pointed out, the very rules governing the operation of UTEs warn against the abusive use of such entities and the need for their oversight to prevent restrictive competition practices, and the parties should have been aware of such warnings, so ignorance regarding the fact that their conduct could cause competition problems cannot be claimed.</w:t>
      </w:r>
    </w:p>
    <w:p>
      <w:r>
        <w:t>In this case, moreover, one cannot rely on the trust that the parties may have placed in GIF/ADIF, since, on the one hand, such entities have been participants to some degree in the conduct contrary to competition, even through their permissiveness with the companies that they have shown throughout much of the period during which the conduct occurred, being aware, moreover, that both the administration and the companies knew that the action was not correct based on the emails that appear in the established facts to which reference has already been made. Therefore, one cannot rely on trust in an administration that is in some way part of the system created to divide the market, even if its action has been merely permissive. On the other hand, at a certain moment, ADIF demands that the companies cease the conduct by urging them not to present themselves in UTE, which confirms that during that period ADIF does not condone the conduct and does not give external signs that such participation is correct. Moreover, the companies simulate before the administration to present themselves in competitive tenders, prior to the division of contracts among themselves.</w:t>
      </w:r>
    </w:p>
    <w:p>
      <w:r>
        <w:t>Therefore, one cannot appreciate the existence of legitimate expectation as an extenuating circumstance for the culpability of the companies in the conduct sanctioned here, but rather consider that, at the very least, their responsibility is one of gross negligence to the extent that it has been established that they were aware that their conduct was contrary to competition regulations.</w:t>
      </w:r>
    </w:p>
    <w:p>
      <w:r>
        <w:t>For its part, GIF/ADIF is a public business entity as provided in Article 43.1.b) of Law 6/1997, of April 14, on the Organization and Operation of the General State Administration, and its regime is subject to public legal order and, in the absence thereof, to the applicable private legal order. Regarding the contracting regime, ADIF is subject to the public contracting rules of the State, as indicated by the Statute of the public business entity45, so when it acts as a contracting body in the tenders it calls, it does so in its capacity as a public administration and subject to the administrative legal order.</w:t>
      </w:r>
    </w:p>
    <w:p>
      <w:r>
        <w:t>The above consideration excludes that GIF/ADIF in its actions regarding the conduct investigated in this file can be considered an economic operator to which competition rules can be applied, as confirmed by the Supreme Court46. GIF and subsequently ADIF have acted as a contracting body and not as a private entity.</w:t>
      </w:r>
    </w:p>
    <w:p>
      <w:r>
        <w:t>In this sense, although the entities managing railway infrastructure have had a certain degree of prominence in the conduct subject to this resolution and this is reprehensible from a competition perspective, it is not possible to attribute to them the status of responsible economic operator in this file, without prejudice to the fact that they may have violated other rules that may be applicable and over which this Competition Authority has no enforcement authority.</w:t>
      </w:r>
    </w:p>
    <w:p>
      <w:r>
        <w:t>4.5.- Participation in the conduct of the legal representatives or persons who make up the management bodies in the companies declared responsible</w:t>
      </w:r>
    </w:p>
    <w:p>
      <w:r>
        <w:t>For the purposes of applying the sanction provided in Articles 10.3 of Law 16/1989 and 63.2 of the LDC, in line with the Competition Directorate, it is considered based on the established facts that there has been direct participation by several legal representatives and persons who make up the management bodies of the companies AMURRIO, JEZ, ALEGRIA, and FELGUERA or DF RAIL, in the design and implementation of the agreements or practices coordinated among these companies for the allocation, price fixing, or other commercial conditions, as well as the exchange of sensitive commercial information regarding the supply of railway turnouts and other complementary elements in the contracting procedures called by ADIF. Without prejudice to the analysis of the legal requirements necessary to impose the sanction provided in the cited articles, which will be carried out in any case in subsequent sections of this Resolution, the individual participation of each person in the conduct is enumerated below.</w:t>
      </w:r>
    </w:p>
    <w:p>
      <w:r>
        <w:t>1) AMURRIO FERROCARRIL Y EQUIPOS, S.A.</w:t>
        <w:br/>
        <w:t>The participation of the representatives or management personnel of the company is evidenced in the following folios:</w:t>
        <w:br/>
        <w:t>a) Mr. Jon de Lapatza Benito</w:t>
        <w:br/>
        <w:t>- Meetings on market allocation and/or price agreement: July 1, 1999 (folio 532); August 31, 2000 (folio 525); September 21, 2000 (folios 517 to 524); February 4, 2008 (folio 684, non-confidential version folio 711); June 24, 2008 (folio 686, non-confidential version 713); March 1, 2011 (folio 695, non-confidential folio 722); March 11, 2011 (folio 327, non-confidential folio 432); March 24, 2011 (folio 361, non-confidential folio 466); May 2, 2012 (folios 323 to 324, non-confidential folios 428 to 429); June 12, 2012 (folios 507 to 508); August 6, 2013 (folio 509); September 11, 2013 (folio 503); June 20, 2014 (folios 659 to 660 and 355, non-confidential folios 675 to 676 and 460); August 6, 2014 (folios 302 and 356, non-confidential folios 407 and 461).</w:t>
        <w:br/>
        <w:t>- Emails regarding market allocation and/or price agreement: January 9, 2003 (folios 854 to 855); January 23, 2008 (folio 1047); January 25, 2008 (folios 868 to 869); February 5, 2008 (folio 1051); May 13, 2008 (folios 1058 to 1060); June 9, 2008 (folios 1067 to 1072); December 2 and 9, 2008 (folios 1082 to 1083 and 1084 to 1087); December 15, 2008 (folios 1090 to 1092); December 17, 2008 (folios 1094 to 1097); December 19, 2008 (folio 1093); January 20, 2009 (folios 1098 to 1101); September 11 and 15, 2009 (folios 885 to 900); July 5, 2010 (folio 1120 to 1121); October 13 and November 29, 2010 (folios 1131, 1134 to 1135); April 13 and 19, 2011 (folios 915, 1155 to 1156); May 9 and 10, 2012 (folios 1171 to 1174); June 12, 2012 (folios 1693 to 1700); June 20, 2013 (folios 1244 to 1245); January 22 and 27, 2014 (folios 1255 to 1260); April 29, 2014 (folio 1296 to 1298); July 11, 2014 (folios 1611 to 1612, 1779 to 1789); July 31, 2014 (folio 285, non-confidential folio 390).</w:t>
      </w:r>
    </w:p>
    <w:p>
      <w:r>
        <w:rPr>
          <w:b/>
        </w:rPr>
        <w:t>[Pages 67–69]</w:t>
      </w:r>
    </w:p>
    <w:p>
      <w:r>
        <w:t>460); 6 de agosto de 2014 (folios 302 y 356, versión no confidencial folios 407 y 461).</w:t>
      </w:r>
    </w:p>
    <w:p>
      <w:r>
        <w:t>c) D. José Luis Alegría Díaz</w:t>
        <w:br/>
        <w:t>- Reuniones sobre reparto de mercado y/o acuerdo de precios: 1 de marzo de 2011 (folio 695, versión no confidencial folio 722); 2 de mayo de 2012 (folios 323 a 324, versión no confidencial folios 428 a 429); 12 de junio de 2012 (folios 507 a 508); 6 de agosto de 2013 (folio 509); 2 de mayo de 2012 (folios 323 a 324, versión no confidencial folios 428 a 429); 12 de junio de 2012 (folio 703, versión no confidencial folio 730); 11 de septiembre de 2013 (folio 503); 6 de agosto de 2014 (folios 302 y 356, versión no confidencial folios 407 y 461); 28 de febrero de 2013 (folios 299, versión no confidencial folio 404, y folios 664 a 665, versión no confidencial folios 680 a 681).</w:t>
      </w:r>
    </w:p>
    <w:p>
      <w:r>
        <w:rPr>
          <w:b/>
        </w:rPr>
        <w:t>[Pages 70–72]</w:t>
      </w:r>
    </w:p>
    <w:p>
      <w:r>
        <w:t>460); August 6, 2014 (folios 302 and 356, non-confidential version folios 407 and 461).</w:t>
        <w:br/>
        <w:t>- Emails regarding market allocation and/or price agreement: September 15, 2008 (folio 877); June 16, 2009 (folios 1108 to 1110); January 25, 2008 (folios 868 to 869); March 31, 2008 (folio 1052); June 11 and 12, 2008 (folios 1067 to 1072); June 25, 2008 (folio 1073); December 15, 2008 (folios 1090 to 1092); December 19, 2008 (folio 1093); January 20, 2009 (folios 1098 to 1101); June 19, 2009 (folios 881 to 884); September 11 and 15, 2009 (folios 885 to 900); December 9, 2009 (folios 901 to 903); March 2, 2010 (folios 1111 to 1112); June 30, 2010 (folios 907 to 910); July 5, 2010 (folios 1120 to 1121); July 15 and 16, 2010 (folios 510 to 516); January 18, 2011 (folios 1145 to 1148); June 20, 2013 (folios 1244 to 1245); July 16, 2013 (folios 546 to 548); July 11, 2014 (folios 1611 to 1612, 1779 to 1789).</w:t>
        <w:br/>
        <w:t>- Others: document dated October 10, 2009, regarding commitment to form UTE (folios 1623 to 1624).</w:t>
        <w:br/>
        <w:t>4) DURO FELGUERA RAIL, S.A.U.</w:t>
        <w:br/>
        <w:t>The participation of the representatives or management personnel of the company is evidenced in the following folios:</w:t>
        <w:br/>
        <w:t>a) Mr. Julio Fernández García</w:t>
        <w:br/>
        <w:t>- Meetings regarding market allocation and/or price agreement: February 28, 2013 (folios 299, non-confidential version folio 404, and folios 664 to 665, non-confidential version folios 680 to 681); September 11, 2013 (folio 503); June 20, 2014 (folios 659 to 660 and 355, non-confidential folios 675 to 676 and 460); August 6, 2014 (folios 302 and 356, non-confidential folios 407 and 461).</w:t>
        <w:br/>
        <w:t>- Emails regarding market allocation and/or price agreement: March 1, 2013 (folios 288, 366 to 368, and 389, non-confidential folios 393, 471 to 473 and 494); July 16, 2013 (folios 546 to 548); January 22 and 27, 2014 (folios 1253 to 1254); February 20, 2014 (folio 1740); April 29, 2014 (folios 1296 to 1298); June 2 and 9, 2014 (folios 1770 to 1778), July 11, 2014 (folios 1611 to 1612, 1779 to 1789).</w:t>
        <w:br/>
        <w:t>b) Mr. Fernando López González</w:t>
        <w:br/>
        <w:t>Meeting of September 11, 2013 (folio 503) and emails from September 10, 2013 (folios 1712 and 1713), from July 11, 2014 (folios 1611 to 1612, 1779 to 1789).</w:t>
        <w:br/>
        <w:t>c) Mr. Luis Javier Ardura González</w:t>
        <w:br/>
        <w:t>- Meetings regarding market allocation and/or price agreement: March 11, 2011 (folio 362, non-confidential folio 467); March 24, 2011 (folio 361, non-confidential folio 466); February 28, 2013 (folios 299, non-confidential folio 404, and folios 664 to 665, non-confidential folios 680 to 681).</w:t>
        <w:br/>
        <w:t>- Emails regarding market allocation and/or price agreement: March 1, 2013 (folios 288, 366 to 368, and 389, non-confidential folios 393, 471 to 473 and 494); June 20, 2013 (folios 1244 to 1245); January 22 and 27, 2014 (folios 1253 to 1254); April 29, 2014 (folios 1296 to 1298); June 2 and 9, 2014 (folios 1770 to 1778).</w:t>
        <w:br/>
        <w:t>FIFTH. OTHER ALLEGATIONS AND ISSUES REQUESTED IN THE RESOLUTION PHASE</w:t>
        <w:br/>
        <w:t>5.1. Regarding the invalidity of the inspections carried out by the Competition Directorate</w:t>
        <w:br/>
        <w:t>The companies have requested that the inspection conducted by the Competition Directorate at the premises of JEZ and AMURRIO be declared null and void, as it was not authorized judicially and this fact was omitted by the inspectors at the time the representatives of the aforementioned companies consented to carry out the inspections. Consequently, the parties argue that the nullity of the inspections would invalidate the evidence obtained therein and in the absence of such evidence, the participation of these companies in the conduct subject to this file could not be proven.</w:t>
        <w:br/>
        <w:t>Additionally, AMURRIO points out that the Inspection Order of September 25, 2014, on which the Competition Directorate based its inspection at the premises of the aforementioned company "lacks the necessary specification of its object and purpose as it refers very generically to possible anticompetitive practices in the sector of manufacturing, supplying, assembling, and maintaining railway material."</w:t>
        <w:br/>
        <w:t>For all these reasons, the parties argue that the evidence obtained in the inspections of both companies cannot be taken into account in the present resolution.</w:t>
        <w:br/>
        <w:t>a) Regarding the invalidity of the evidence obtained in the inspection due to the absence of judicial authorization</w:t>
        <w:br/>
        <w:t>In relation to the first issue raised by the parties regarding the nullity of the resolution, it should be clarified, first of all, that this Chamber does not share the consideration made by the parties regarding the irregularity of the inspections carried out by the Competition Directorate at the premises of the companies JEZ and AMURRIO.</w:t>
        <w:br/>
        <w:t>As is well known, and has already been addressed by our courts, the inspection powers of the current Competition Directorate (formerly the Directorate of Investigation) were regulated in the LDC, which in its article 40 stated that the exercise of inspection powers "requires the prior express consent of the affected party or, failing that, the corresponding judicial authorization."</w:t>
        <w:br/>
        <w:t>Following the enactment of Law 3/2013, of June 4, creating the CNMC, the previous provision was repealed and replaced by article 27 of the new legal framework, with identical content.</w:t>
        <w:br/>
        <w:t>That is to say, the Law provides for two distinct enabling mechanisms – consent or judicial authorization – to carry out the inspection, with the relationship between both being subsidiary, as judicial authorization is only required when the affected party does not provide consent to the inspection. This same interpretation is what the Supreme Court makes in its Judgment dated June 15, 2015 (appeal 1407/2014), stating that:</w:t>
        <w:br/>
        <w:t>"It is clear from the transcribed provision that the corresponding judicial authorization is only required in the event that the affected party does not provide express consent."</w:t>
        <w:br/>
        <w:t>In the case of the inspections carried out at the companies AMURRIO and JEZ, it is recorded in the Inspection Reports dated October 7, 201447, how the Competition Directorate informed the companies of the purpose of the inspection and the rights that assisted them and conveyed to their representatives the Investigation Order referred to in article 13.3 of the RLDC.</w:t>
        <w:br/>
        <w:t>The fact of obtaining informed and express consent from the companies implies sufficient legal authorization contained in the Law to carry out the necessary inspection actions within the scope described in the Inspection Order, so that it would not have been necessary to seek judicial authorization for this, which, as we have said, operates as a subsidiary enabling mechanism, in the absence of the first.</w:t>
        <w:br/>
        <w:t>The parties allege nullity of the inspection due to vitiation of the consent given in application of the Judgment of the Supreme Court dated June 15, 2015 (appeal 1407/2014). However, here a relevant differential fact occurs that, in the opinion of this Chamber, prevents a mimetic application of the Judgment to the case, which is that the Orders denying Authorization were annulled by respective Judgments of the High Court of Justice of the Basque Country dated February 2, 2015 (appeal 888/2014) in the case of JEZ, and April 17, 2015 (appeal 917/2014) in the case of AMURRIO, both judgments revoking the denial of judicial authorization and authorizing entry into the premises of the aforementioned companies.</w:t>
        <w:br/>
        <w:t>47 AMURRIO (folios 36 to 46) and JEZ (folios 85 to 95).</w:t>
      </w:r>
    </w:p>
    <w:p>
      <w:r>
        <w:rPr>
          <w:b/>
        </w:rPr>
        <w:t>[Pages 73–75]</w:t>
      </w:r>
    </w:p>
    <w:p>
      <w:r>
        <w:t>The legal consequence of the revocation of the authorizations is that it produces effects “ex tunc,” meaning that the effects must be retroactively restored to the moment when the revoked order was issued, which disappears from the legal system by virtue of its nullity. This, in practice, implies a complete substitution of the revoked order by the authorization for entry into the premises of the companies provided for in the aforementioned rulings of the High Court of Justice of the Basque Country, with retroactive effects to October 3, 2014 (the date of the denial order).</w:t>
      </w:r>
    </w:p>
    <w:p>
      <w:r>
        <w:t>Consequently, and following the rulings of the High Court of Justice of the Basque Country and their effects, the consent previously granted by the representatives of the companies AMURRIO and JEZ would constitute sufficient authorization to carry out the inspections conducted on October 7, 2014. Moreover, subsequently, the High Court of Justice of the Basque Country authorized the aforementioned inspection in both premises, so considering the inspection null would undermine the effectiveness of the rulings that did establish the authorization against denial orders whose effects have been invalidated.</w:t>
      </w:r>
    </w:p>
    <w:p>
      <w:r>
        <w:t>This Chamber considers that in this case, and in light of the nullity of the denial orders, the general interest in resolving this case and in the sanctions against the companies that have committed the infringements must prevail over the particular interest of the companies based on the lack of knowledge of orders that have been declared null.</w:t>
      </w:r>
    </w:p>
    <w:p>
      <w:r>
        <w:t>Finally, this Chamber also wishes to emphasize that undermining the validity of the Investigation Order with the subsequent consent of the interested party, to the detriment of the need to inform about the existence of a judicial order in this regard, enhances the loss of effectiveness and purpose of any inspection. Thus, every inspection fundamentally relies on criteria of opportunity, speed, and surprise against the investigated company during the entry, so having to wait for a higher court to resolve the denied entry authorization diminishes the effectiveness of such action, just as the requirement to inform of a fact – the denial order of entry – will undoubtedly lead to the representatives of the companies refusing to allow entry into their premises, when consent could have been granted by other means.</w:t>
      </w:r>
    </w:p>
    <w:p>
      <w:r>
        <w:t>In any case, this Chamber considers that a potential nullity of the inspection carried out in the companies JEZ and AMURRIO could invalidate the evidence obtained there, but in no case would it affect the rest of the evidence and elements of judgment on which the accreditation of the behaviors analyzed in this case is based. This principle of preserving the remaining elements that are not affected by the nullity of an act within the procedure has been highlighted by the Supreme Court in the aforementioned ruling dated June 15, 2015 (appeal 1407/2014), in which it states the following:</w:t>
      </w:r>
    </w:p>
    <w:p>
      <w:r>
        <w:t>“Thus, situated in the indicated procedural position of the court of first instance, we must assess the significance of the procedural irregularity noted.</w:t>
      </w:r>
    </w:p>
    <w:p>
      <w:r>
        <w:t>It is clear that the documentation obtained as a result of the inspection carried out at the premises of the plaintiff company cannot be taken into consideration for having been obtained in violation of the fundamental right to the inviolability of the home. However, this fact does not necessarily imply the complete acceptance of the contentious-administrative appeal and consequent annulment of the imposed fine, since even disregarding the evidentiary elements gathered through that specific inspection, it remains to be determined whether the other elements of evidence obtained from different sources, and considered by the CNC in its final resolution, can validly and effectively support the imposed sanction against the appellant.”</w:t>
      </w:r>
    </w:p>
    <w:p>
      <w:r>
        <w:t>As the Supreme Court rightly indicates, the irregularity of an inspection carried out within the framework of a procedure should not invalidate the rest of the evidence and elements of judgment on which this Chamber must base its final decision. This is particularly relevant considering that, in these types of procedures involving concerted actions by companies, evidence is obtained from a variety of sources that, when grouped and shared, reveal the evidence of the existence of an infringement of competition rules.</w:t>
      </w:r>
    </w:p>
    <w:p>
      <w:r>
        <w:t>In this specific case, the evidence supporting the infringement by the companies comes, on one hand, from the information gathered from ADIF regarding the contracts tendered during the years the infringement lasted, in which the most relevant fact in this case can be observed, which is the unjustified use of the UTE to participate in almost all contracts tendered by the infrastructure management entity, and on the other hand, from the evidence obtained from the companies that demonstrate the ongoing contacts between them and the detailed concertation regarding the organization of agreements and the distribution of contracts and awarded lots.</w:t>
      </w:r>
    </w:p>
    <w:p>
      <w:r>
        <w:t>Therefore, the evidentiary elements obtained outside the inspections carried out in the companies AMURRIO and JEZ would be sufficient to prove the participation of all the companies in the infringing behaviors.</w:t>
      </w:r>
    </w:p>
    <w:p>
      <w:r>
        <w:t>In this regard, the participation of both companies is also evidenced in the relevant facts whose evidence originates from the information gathered from ADIF and from the inspections of the companies ALEGRIA and FELGUERA48.</w:t>
      </w:r>
    </w:p>
    <w:p>
      <w:r>
        <w:t>48 See, in this regard, the following paragraphs of the Specification of Facts (folios 2318 to 2362): 66, 81, 85, 87, 95, 107, 124, 139, 140, 141, 143, 144, 160, 164, 168, 180, 181, 183, 184, 185, 186, 191, 194, 195, 196, 198, 199, 202, 203, 204, 207, 208, 209, 210, 211, 213, 214, 215, 219, 221, 223, 224, 225, 227, 230, 234, 238, 242, 243, 244, 245, 246, 251, 253, 254, 257, 262, 263, 266, 267, 268, 271, 272, 273, 287. All of them contain data and facts that are sufficient to substantiate the conduct.</w:t>
      </w:r>
    </w:p>
    <w:p>
      <w:r>
        <w:t>b) On the invalidity of the evidence obtained in the inspection due to irregularities in the Investigation Order</w:t>
      </w:r>
    </w:p>
    <w:p>
      <w:r>
        <w:t>Finally, regarding the second cause alleged by AMURRIO concerning the irregularities contained in the Investigation Order dated September 25, 2014, for containing an overly generic object, this Chamber considers, following the jurisprudence in the matter, that the Investigation Order must clearly indicate what indications are intended to be verified and on which elements the inspection is based, although it is not mandatory to precisely delineate elements such as the relevant market or the subjects that may be involved in the investigated practices.</w:t>
      </w:r>
    </w:p>
    <w:p>
      <w:r>
        <w:t>Specifically, the Investigation Order analyzed here referred precisely to the object of the inspection:</w:t>
      </w:r>
    </w:p>
    <w:p>
      <w:r>
        <w:t>"Verify the existence, if applicable, of actions by the entity that could constitute restrictive practices under Article 1 of the LCD and Article 101 of the TFEU, consisting, in general, of agreements or concerted practices for price fixing or other commercial conditions and market allocation or the exchange of sensitive commercial information, as well as any other conduct that could contribute to the distortion of competition in the markets related to the manufacturing, supply, assembly, and maintenance of railway material…".</w:t>
      </w:r>
    </w:p>
    <w:p>
      <w:r>
        <w:t>The inspection authority is a legal instrument made available to this Commission to facilitate the investigation into the existence of a possible infringement of competition rules. Logically, when an inspection is carried out, the Competition Directorate cannot be certain of the existence of an infringement delineated in all its possible aspects. It is precisely for this reason that these instruments are provided to ascertain as accurately as possible the existence of facts that allow it to initiate a formal procedure for infringements of competition rules and identify those responsible for such conduct. However, it is not essential, from the enabling perspective for carrying out the inspection, that the inspecting body must know in advance the possible participants in the conduct, nor is it necessary for the Order to detail the specific facts and the details of the investigated markets, as this would limit the investigative powers of the CNMC.</w:t>
      </w:r>
    </w:p>
    <w:p>
      <w:r>
        <w:t>The ruling of the Supreme Court dated September 30, 2013, is illustrative in this regard, in which it states the following:</w:t>
      </w:r>
    </w:p>
    <w:p>
      <w:r>
        <w:t>“It affirms, indeed, the court [the National Court] that 'there is also no provision violated by issuing the investigation order and requesting judicial authorization before initiating the opening of the file, and this conduct is covered by Article 13 of Royal Decree 261/2008'. Previously (in the second legal basis of the ruling), the same Chamber had already...</w:t>
      </w:r>
    </w:p>
    <w:p>
      <w:r>
        <w:rPr>
          <w:b/>
        </w:rPr>
        <w:t>[Pages 76–78]</w:t>
      </w:r>
    </w:p>
    <w:p>
      <w:r>
        <w:t>asserted that "both the initiation agreement and the investigation order are based on 'rational indications of the existence of conduct prohibited by the LEC related to price fixing as well as other commercial or service conditions, directly or indirectly, could have begun in 2003 and continue in force affecting the sector of road transit activities. There is therefore a delimitation of facts that will be investigated, although they are not specified in detail, this is not the subject of an investigation order or an initiation agreement, because, precisely, the investigative actions that follow in the file tend to establish the facts; but what is evident is that there is a delimitation of the object of the investigation" (emphasis added).</w:t>
      </w:r>
    </w:p>
    <w:p>
      <w:r>
        <w:t>In the same vein, in the Supreme Court Judgment dated June 22, 2015 (Cassation Appeal No. 2012/2013), the High Court confirms the position of this Chamber in this regard, stating the following:</w:t>
      </w:r>
    </w:p>
    <w:p>
      <w:r>
        <w:t>"It is subsequently alleged that the inspections at the companies' premises had a specific objective, to gather sufficient information to ascertain the existence of the infringement of which there was knowledge through the complaint filed. The plaintiff analyzes the investigation order of the CNC, whose wording, in the opinion of this Chamber, contains the necessary elements to determine the object of the agreed inspections. The plaintiff itself acknowledges (p. 39 of the complaint) that 'we would agree to state that it is not possible to claim that the investigation order of October 9, 2009 literally stated that a possible collusive agreement was being investigated in relation to the public tender for supply since the inspection powers of the CNC officials and the inspection itself could have been limited.' The party considers that 'the investigated conduct that justifies the surprise inspection is something more concrete and specific than everything that could potentially fall under the umbrella of the wording of the order.'</w:t>
      </w:r>
    </w:p>
    <w:p>
      <w:r>
        <w:t>This Chamber considers that the reference to the markets of contracting, supply, and execution of works is sufficiently expressive of the factual elements subject to investigation, and it is not required, for the same reasons that the plaintiff expressly acknowledges, to indicate the details referring to the road tenders.</w:t>
      </w:r>
    </w:p>
    <w:p>
      <w:r>
        <w:t>(...)</w:t>
      </w:r>
    </w:p>
    <w:p>
      <w:r>
        <w:t>Regarding the allegation that the documents were found accidentally, the Chamber has verified that an investigation was initiated due to a specific fact, but as it progressed, other closely related and connected facts were discovered that provided the competition defense authorities with evidence that the agreement to participate in road tenders, to agree on the discounts, to offer a higher discount than anticipated, and to divide the illicitly obtained amount affected various tenders throughout the territory of the State. This is not at all the case examined by the CJEU in the AEB matter partially reproduced by the plaintiff, nor is there factual coincidence with the other cases cited in which the European Commission used documentation obtained in one procedure to open another or to formulate charges in another, since in this case it is a single procedure and a single infringement.</w:t>
      </w:r>
    </w:p>
    <w:p>
      <w:r>
        <w:t>The differences highlighted by the plaintiff are not relevant for the purposes examined: neither that the convener was a different body, nor the different provinces, nor that the participating companies were sometimes others, and the extended time period, because they were in any case public tenders, the illicitly obtained income was charged to public funds, and the system organized by the companies was valid and similar in all cases.</w:t>
      </w:r>
    </w:p>
    <w:p>
      <w:r>
        <w:t>Finally, regarding what the plaintiff calls "the subjective scope of the investigated conduct," the documents found in PADECASA can be used as evidence of the conduct of PADECASA and certainly as evidence regarding all those companies related to it, it not being required, as results from the plaintiff's thesis, that "inspectors can only investigate the actions of the investigated entity." (emphasis added)</w:t>
      </w:r>
    </w:p>
    <w:p>
      <w:r>
        <w:t>In light of all this, this Chamber considers that the Investigation Orders issued within the framework of the reserved information prior to the opening of this file sufficiently indicate the object, purpose, and scope of the inspection, thus observing what is indicated in Article 13.3 of the RDC.</w:t>
      </w:r>
    </w:p>
    <w:p>
      <w:r>
        <w:t>As in the case examined by the TS in the transcribed judgment, in the present file, the investigated facts are directly related to public tenders, the illicitly obtained income was charged to public funds, and the system organized by the companies was valid and similar in all cases with the addition (unlike the case analyzed in the judgment of the High Court) that the convener in the present investigation was always the same administrative entity (or its direct predecessor).</w:t>
      </w:r>
    </w:p>
    <w:p>
      <w:r>
        <w:t>In any case, it should be noted that, as detailed in the inspection reports contained in the file, these were signed by the representatives of the companies49. Likewise, it is evident that the members of the inspection team identified themselves upon accessing the companies' premises and the express consent to said inspection was given by their representatives with full knowledge of the content of the Investigation Order and informed of the object and development of the inspection, as well as the corresponding legal provisions on which said Order is based. Similarly, the representatives of the companies were informed of all the actions carried out during the course of the inspection, so at no time was there any impairment of their right to defense.</w:t>
      </w:r>
    </w:p>
    <w:p>
      <w:r>
        <w:t>5.2. On the violation of the right to defense due to denial of evidence</w:t>
      </w:r>
    </w:p>
    <w:p>
      <w:r>
        <w:t>JEZ requests the annulment of this file considering that the inadmissibility of the evidence proposed by JEZ to the Competition Directorate consisting of requesting ADIF to state whether "even the collaboration of the companies had made it impossible to meet the initial deadlines of the contract," is unjustified and therefore the company considers that its right to defense has been violated and this results in a nullity defect.</w:t>
      </w:r>
    </w:p>
    <w:p>
      <w:r>
        <w:t>To respond to this allegation, it is necessary to refer to several provisions of the legal system applicable to the procedure from which this resolution arises.</w:t>
      </w:r>
    </w:p>
    <w:p>
      <w:r>
        <w:t>Thus, within the framework of the general administrative procedure regime, Article 80 of Law 30/92 states that relevant facts for the decision of a procedure may be proven by any means of evidence admitted in law, although the instructor of the procedure may reject the evidence proposed by the interested parties when they are manifestly inappropriate or unnecessary, by means of a reasoned resolution.</w:t>
      </w:r>
    </w:p>
    <w:p>
      <w:r>
        <w:t>On the other hand, Article 137.4 of Law 30/92, relating to the presumption of innocence of the alleged responsible parties within the framework of sanctioning administrative procedures, states that:</w:t>
      </w:r>
    </w:p>
    <w:p>
      <w:r>
        <w:t>"4. Evidence shall be taken ex officio or shall be admitted at the proposal of the alleged responsible party as appropriate for the determination of facts and possible responsibilities. Only those pieces of evidence that, due to their relation to the facts, cannot alter the final resolution in favor of the alleged responsible party may be declared inappropriate."</w:t>
      </w:r>
    </w:p>
    <w:p>
      <w:r>
        <w:t>Finally, already in the specific area of the sanctioning procedure provided for in the competition regulations, it is necessary to refer to the RDC, whose Article 32 grants interested parties the right to present allegations and propose the practice of evidence they consider appropriate, but also the power to the Competition Directorate to resolve on the admissibility or not of the proposed evidence.</w:t>
      </w:r>
    </w:p>
    <w:p>
      <w:r>
        <w:t>"2. Interested parties may, at any time during the instruction of the sanctioning procedure, present allegations and propose the practice of evidence they consider relevant for the defense of their interests. The Investigation Directorate must resolve on the practice of the evidence in a reasoned manner. No appeal shall be possible against the denial of the practice of evidence."</w:t>
      </w:r>
    </w:p>
    <w:p>
      <w:r>
        <w:rPr>
          <w:b/>
        </w:rPr>
        <w:t>[Pages 79–81]</w:t>
      </w:r>
    </w:p>
    <w:p>
      <w:r>
        <w:t>In this same sense, Article 34.1 of the Regulation establishes that "the proposal for resolution, which will include the allegations made by the interested parties throughout the instruction and the evidence proposed by them, indicating whether they were practiced or not, will be notified to the interested parties so that, within a period of fifteen days, they may formulate the allegations they deem appropriate."</w:t>
      </w:r>
    </w:p>
    <w:p>
      <w:r>
        <w:t>From the joint and literal interpretation of the transcribed provisions, it is clear that the instructing body is only obliged to admit and carry out the practice of those pieces of evidence that it considers necessary to clarify and shed light on the investigated facts, but in no case is it obliged to admit those pieces of evidence that will not be essential for determining the facts and responsibilities in the procedure.</w:t>
      </w:r>
    </w:p>
    <w:p>
      <w:r>
        <w:t>In this regard, the Constitutional Court in its ruling of November 9, 1987 (RJ 1987/7974), points out that from the very terms of the article "it follows that it should only be practiced when it is necessary to clarify them (referring to the facts), not when they are sufficiently accredited by the result of what has been acted upon, because the opposite would imply a merely repetitive activity and therefore useless and contrary to the principle of procedural economy due to delay."</w:t>
      </w:r>
    </w:p>
    <w:p>
      <w:r>
        <w:t>In the same vein, the Supreme Court indicates that "From the very literal wording of the article (referring to Article 80), it follows that the evidentiary period is subordinated, as is obvious and clear, to the existence of points of doubt that need to be clarified, being logical that it is the Administration that assesses whether such doubts or gaps exist and whether evidence is necessary to dispel them. In the terms in which the issue is raised by the plaintiff, it is necessary to reject the allegation, since what is being requested is the recognition of the obligation of the evidentiary procedure, regardless of the degree of knowledge that one has about the occurrence being judged. Another matter is whether in the present case the evidence resulting from what has been acted upon is sufficient to establish the fact deserving of sanction, which in any case must be analyzed as a primary matter of substance."</w:t>
      </w:r>
    </w:p>
    <w:p>
      <w:r>
        <w:t>Consequently, the administration may reject those pieces of evidence that it considers irrelevant for the resolution of the procedure, with the only requirement being that it justifies the decision of inadmissibility of these, a requirement that, according to jurisprudential criteria50, has been fulfilled by the Competition Directorate in the proposal for resolution.</w:t>
      </w:r>
    </w:p>
    <w:p>
      <w:r>
        <w:t>In light of the above, this Chamber considers the denial of the evidence proposed by the parties in the procedure sufficiently justified by the Competition Directorate, as being unnecessary, irrelevant, or not adding value to the other evidence contained in the reference file, and this is in accordance with the powers conferred on the sanctioning body in the aforementioned regulations.</w:t>
      </w:r>
    </w:p>
    <w:p>
      <w:r>
        <w:t>In any case, this Chamber considers that the admission of the proposed evidence from the parties would not alter the final outcome of the present procedure since, according to all that has been acted upon, the existence of the infringements sanctioned here has been sufficiently proven, as well as the responsibility of the companies in the same.</w:t>
      </w:r>
    </w:p>
    <w:p>
      <w:r>
        <w:t>5.3. On the request for evidence and the holding of a hearing</w:t>
      </w:r>
    </w:p>
    <w:p>
      <w:r>
        <w:t>The parties have submitted, through their written allegations, new elements of evidence in the resolution phase of this procedure.</w:t>
      </w:r>
    </w:p>
    <w:p>
      <w:r>
        <w:t>Article 51.1 of the LDC provides that the Council of the CNMC may order, either ex officio or at the request of any interested party, the practice of evidence different from that already practiced before the Competition Directorate in the instruction phase, as well as the carrying out of complementary actions in order to clarify specific issues for the formation of its judgment in decision-making.</w:t>
      </w:r>
    </w:p>
    <w:p>
      <w:r>
        <w:t>This Chamber considers it pertinent to incorporate into the file all the new documents submitted by the parties along with their written allegations to the proposal for resolution, although these documents do not add value regarding the information that was already in the file and based on which the facts subject to investigation and the charges made against the entities involved have been considered accredited, thus lacking the potential to modify the assessment made by the Competition Directorate, which this Chamber shares in the terms indicated in the Fourth Ground.</w:t>
      </w:r>
    </w:p>
    <w:p>
      <w:r>
        <w:t>On the other hand, DURO FELGUERA and AMURRIO request the holding of an oral hearing in application of Article 51.3 of the LDC.</w:t>
      </w:r>
    </w:p>
    <w:p>
      <w:r>
        <w:t>In this regard, it should be noted that the hearing provided for in Article 51.3 of the LDC is configured as a discretionary power of the Council, which may agree to it "when it considers it appropriate for the analysis and judgment of the object of the file" (art. 19.1 RDC).</w:t>
      </w:r>
    </w:p>
    <w:p>
      <w:r>
        <w:t>This Chamber, taking into account that it is within its power to agree to the holding of a hearing when it considers it appropriate for the examination and judgment of the object of the file, has decided not to grant the request for a hearing as it does not consider it necessary for the assessment of the matter, without this denial leading to any type of defenselessness for the party, as the National Court has repeatedly pointed out.</w:t>
      </w:r>
    </w:p>
    <w:p>
      <w:r>
        <w:t>5.4. On the request for confidentiality</w:t>
      </w:r>
    </w:p>
    <w:p>
      <w:r>
        <w:t>This Chamber declares the confidentiality of the following documentation submitted by the parties in the resolution phase of the procedure, as it contains information protected by commercial and industrial secrecy and by the right to privacy of individuals.</w:t>
      </w:r>
    </w:p>
    <w:p>
      <w:r>
        <w:t>a) Graph contained in the written allegations of AMURRIO, Mr. Jon de Lapatza, and Mr. Jesús María de Lapatza, which shows the workload of the company during the years that the conduct has lasted (page 8 of the written allegations of AMURRIO, folio 3592; page 9 of the written allegations of Mr. Jon de Lapatza and Mr. Jesús María de Lapatza, folio 3683), and two documents attached to both written allegations, identified as documentary evidence 1, which performs a series of calculations to support the cited graph (folios 3666 to 3671 for the written allegations of AMURRIO and folios 3782 to 3787 for the written allegations of Mr. Jon de Lapatza and Mr. Jesús María de Lapatza).</w:t>
      </w:r>
    </w:p>
    <w:p>
      <w:r>
        <w:t>b) Income tax return model corresponding to the year 2014 submitted by Mr. Juan Carlos Sánchez Jorín (folios 4316 to 4318).</w:t>
      </w:r>
    </w:p>
    <w:p>
      <w:r>
        <w:t>Likewise, it is appropriate to declare the confidentiality of the data on the affected business volume of the companies from the year 2010 (included) submitted throughout the procedure, but not for the previous years due to being older than 5 years51.</w:t>
      </w:r>
    </w:p>
    <w:p>
      <w:r>
        <w:t>Finally, this Chamber considers that it is not appropriate to declare the confidentiality of the data relating to the total business volume corresponding to the year 2015 submitted by the companies at the request of this Chamber, since the aforementioned information is accessible to the public through the commercial register and does not have the character of information protected by business secrecy.</w:t>
      </w:r>
    </w:p>
    <w:p>
      <w:r>
        <w:t>5.5.- On the request for protection of personal data in the sanctioning resolution</w:t>
      </w:r>
    </w:p>
    <w:p>
      <w:r>
        <w:t>Mr. Juan Carlos Sánchez Jorín has requested that his personal data not be published in the sanctioning resolution, as he considers that the legal requirements for the publicity of the same are not met, particularly the prior consent of the interested party.</w:t>
      </w:r>
    </w:p>
    <w:p>
      <w:r>
        <w:t>In this regard, it should be noted that the legal authorization of the CNMC to publish the personal data of natural persons involved in a potential sanctioning resolution is provided for both in the Competition Defense Law of 2007 (art. 27.4) and the previous Competition Defense Law of 1989 (art. 46), as well as in Law 3/2013, creating the CNMC (art. 37.1), which establishes the corresponding publicity of sanctioning resolutions. The LDC of 2007, therefore subsequent to Organic Law 15/1999, of December 13, on the Protection of Personal Data (LOPD), specifies that "the resolutions will be made public by computer and telematic means once notified to the interested parties, after resolving, if applicable, on the confidential aspects of their content and prior dissociation of the personal data referred to in Article 3.a) of Organic Law 15/1999, of December 13, on the Protection of Personal Data, except as regards...</w:t>
      </w:r>
    </w:p>
    <w:p>
      <w:r>
        <w:rPr>
          <w:b/>
        </w:rPr>
        <w:t>[Pages 82–84]</w:t>
      </w:r>
    </w:p>
    <w:p>
      <w:r>
        <w:t>to the names of the offenders.” The same literal wording is adopted by Law 3/2013, creating the CNMC (LCCNMC). Given that the LOPD protects data of natural persons, the exception established by the competition regulations is specifically provided so that personal data of natural person offenders can be published without prior anonymization. Article 69 of the LDC within the framework of the sanctioning regime reiterates the publicity of the sanctions imposed under the LDC “its amount, the names of the offending parties, and the infringement committed.” This provision for the publicity of sanctioning resolutions, including the identity of the natural person offender, is not exclusive to Competition Law. In the field of the securities market, it is provided that “[i]n the publication of sanctions, both on the website of the National Securities Market Commission and in the Official State Gazette, information about the type and nature of the infringement and the identity of the natural or legal person subject to the sanction will be included” (Article 275.3 TRLMV). However, the securities market regulations also foresee the possibility that the CNMV may decide to delay publication, publish the imposed sanction anonymously, or not publish it at all, when a series of circumstances occur, among others, when the publication of personal data is deemed disproportionate or may cause disproportionate harm to the entities or individuals involved, to the extent that the harm can be determined (Articles 275.4 and 5 TRLMV).</w:t>
      </w:r>
    </w:p>
    <w:p>
      <w:r>
        <w:t>The Supreme Court has had the opportunity to state, in the context of requests for suspension of the publication of sanctions, that “the public interest represented by informing consumers of the decision of the Competition Defense Tribunal, in the interest of market benefit, prevails over the harm that may be caused to the company by its publication” (SSTS of December 9, 2002, and March 6, 2006, among others). Although publicity as an element of consumer protection may not apply equally when what is at stake is exclusively the publication of the identity of the sanctioned natural persons under Article 63.2 of the LDC, the express regulation of the publication of sanctions, established by the LDC and the LCCNMC, also for cases of natural person offenders, aims for maximum effectiveness of competition policy through its deterrent effect.</w:t>
      </w:r>
    </w:p>
    <w:p>
      <w:r>
        <w:t>In light of the above, and in compliance with the provisions of Article 37.1 of the LCCNMC (which incorporates the provisions of the previous Article 27.4 of the LDC), this Chamber considers that, contrary to what has been requested, an exception cannot be established to the proper publication of sanctioning resolutions that conclude the proceedings, including the names of the offenders.</w:t>
      </w:r>
    </w:p>
    <w:p>
      <w:r>
        <w:t>SIXTH.- SANCTION ON LEGAL REPRESENTATIVES OR PERSONS WHO MAKE UP THE MANAGEMENT BODIES OF COMPANIES</w:t>
      </w:r>
    </w:p>
    <w:p>
      <w:r>
        <w:t>a) General criteria and applicable regulations</w:t>
      </w:r>
    </w:p>
    <w:p>
      <w:r>
        <w:t>Before entering into the analysis of the concurrence of the legal requirements to sanction the natural persons involved in the conduct attributable to the company, it should be clarified that, without prejudice to what has been stated in the Second Ground of this resolution, and in light of the specific participation of each executive reflected in section 4.5, only continuous participation can be attributed to all the executives charged from the year 2008, since there is an interruption (until 2000 in some cases and 2003 in others) in the initial elements of proof regarding the specific participation of such executives in the conduct exceeding the statute of limitations for the infringement (4 years). Therefore, the duration of the conduct of each of them runs from February 2008 to October 7, 2014.</w:t>
      </w:r>
    </w:p>
    <w:p>
      <w:r>
        <w:t>In light of the above, the applicable norm in this case to the legal representatives or executives must be the LDC of 2007, which in its Article 63.2 states the following:</w:t>
      </w:r>
    </w:p>
    <w:p>
      <w:r>
        <w:t>“2. In addition to the sanction provided for in the previous section, when the offender is a legal entity, a fine of up to 60,000 euros may be imposed on each of its legal representatives or on the persons who make up the management bodies who have participated in the agreement or decision. Those persons who, being part of the collegiate administrative bodies, did not attend the meetings or voted against or abstained from voting are excluded from the sanction.”</w:t>
      </w:r>
    </w:p>
    <w:p>
      <w:r>
        <w:t>The aforementioned article provides an instrument that the Law places at the disposal of the Competition Authorities - let us not forget that in many countries in our environment this type of sanction is common practice - whose main function is to introduce an additional deterrent effect aimed at those individuals who represent companies in the activities they carry out. They are, therefore, mechanisms that enhance the ius puniendi of the Competent Authorities.</w:t>
      </w:r>
    </w:p>
    <w:p>
      <w:r>
        <w:t>The very Judgment of the Supreme Court of January 29, 2015 cited, in its ninth legal foundation, declares the necessity and benefit that can arise from the use of all the instruments that the Law places at the disposal of this Commission to exercise a greater degree of deterrence in the markets in order to avoid, to a greater extent, this type of restrictive competition conduct, stating the following:</w:t>
      </w:r>
    </w:p>
    <w:p>
      <w:r>
        <w:t>“It should not be forgotten, finally, that the deterrent effect must be predicated on the competition defense policy as a whole, within the framework of which, in addition to the monetary sanctions on the companies themselves, certain punitive measures provided for in the regulation but not always adopted in practice (such as that contained in Article 63.2 of Law 15/2007, which allows fines of up to 60,000 euros to be imposed on the persons who make up the management bodies of the offending companies) or a procedural framework for civil actions that facilitate the effective compensation for damages caused by anticompetitive conduct.”</w:t>
      </w:r>
    </w:p>
    <w:p>
      <w:r>
        <w:t>Precisely, the evolution of Competition Law is aimed at increasing the level of effective deterrence countering the illicit benefits derived from restrictive competition conduct by promoting condemnation actions - in the civil route - for the compensation of damages caused by the offending companies (damages to consumers and other economic agents that are normally the reverse of the illicit profit obtained). This aims to increase the deterrent capacity of the competition defense system as a whole, so that offending companies - and their executives - not only “suffer” the corresponding administrative sanction but also are deprived of their illicit gains by compensating for the damages caused by their conduct. This design, in whose execution the Directive 2014/104/EU of the European Parliament and of the Council, of November 26, 2014 (LCEur 2014, 2267), relating to certain rules governing actions for damages under national law for infringements of competition law of the Member States and the European Union, advances unequivocally (although the obligation to compensate is prior and already has judicial precedents in Spain, such as the one provided by the recent judgment of the Civil Chamber of the Supreme Court of November 7, 2013 (RJ 2014, 487), issued in appeal 2472/2011).</w:t>
      </w:r>
    </w:p>
    <w:p>
      <w:r>
        <w:t>It is evident from the very words of the High Court a call to make use of this type of measures contemplated in the Law “but not always adopted in practice,” in order to achieve greater effectiveness in the fight against restrictive competition conduct.</w:t>
      </w:r>
    </w:p>
    <w:p>
      <w:r>
        <w:t>The interested parties have argued that it is not possible for us to apply the sanctions provided for in the aforementioned articles in the present file since Article 101 of the TFEU, applicable to the case, excludes such a possibility and this disqualifies the power to sanction natural persons contemplated in national regulations.</w:t>
      </w:r>
    </w:p>
    <w:p>
      <w:r>
        <w:t>However, this Chamber considers such an interpretation erroneous, as the application of Article 101 of the TFEU to the present case does not prevent the national regulation from deploying its full effectiveness to the conduct subject to this file.</w:t>
      </w:r>
    </w:p>
    <w:p>
      <w:r>
        <w:t>In this regard, Recital eight of Council Regulation (EC) No. 1/2003 of December 16, 2002, concerning the application of the competition rules provided for in Articles 81 and 82 of the Treaty [current Articles 101 and 102 of the TFEU], states that:</w:t>
      </w:r>
    </w:p>
    <w:p>
      <w:r>
        <w:t>“In order to ensure the effective application of Community competition rules and the proper functioning of the cooperation mechanisms contained in this Regulation, it is necessary to impose on the authorities responsible for competition and on the courts of the Member States the obligation to also apply Articles 81 and 82 of the Treaty when applying...”</w:t>
      </w:r>
    </w:p>
    <w:p>
      <w:r>
        <w:rPr>
          <w:b/>
        </w:rPr>
        <w:t>[Pages 85–87]</w:t>
      </w:r>
    </w:p>
    <w:p>
      <w:r>
        <w:t>the national competition legislation to agreements and practices likely to affect trade between Member States. It is also necessary to delineate the relationships between national legislations and Community competition law, in accordance with letter e) of paragraph 2 of Article 83 of the Treaty, to establish comparable objective conditions for agreements, decisions of business associations, and concerted practices in the internal market. To this end, it is necessary to stipulate that the application of national legislation to the agreements, decisions, or concerted practices referred to in paragraph 1 of Article 81 of the Treaty cannot lead to their prohibition unless they are also prohibited by Community competition law. The notions of agreements, decisions, and concerted practices constitute autonomous concepts of Community competition law that refer to forms of coordination of the behavior of companies in the market according to the interpretation of the Community courts.</w:t>
      </w:r>
    </w:p>
    <w:p>
      <w:r>
        <w:t>This Regulation should not hinder Member States from adopting and applying stricter national competition laws within their territories under which unilateral conduct by companies is prohibited or penalized. These stricter national laws may include provisions that prohibit or impose penalties for abusive behavior towards economically dependent companies. This Regulation shall also not apply to national laws that provide for the imposition of criminal penalties on individuals, except to the extent that such penalties are a means to enforce the competition rules applicable to companies.</w:t>
      </w:r>
    </w:p>
    <w:p>
      <w:r>
        <w:t>Furthermore, Article 12 of the aforementioned Regulation (EC) No. 1/2003 regulates the exchange of information, including confidential information, between national competition authorities of the Member States, with the aim of applying Articles 101 and 102 of the Treaty. Within this regulation, paragraph 3 of that provision even foresees the possibility that such exchanged information may be used as evidence to "impose penalties on individuals" if the requirements detailed in the article itself are met.</w:t>
      </w:r>
    </w:p>
    <w:p>
      <w:r>
        <w:t>From the literal wording of the transcribed paragraph and the cited provision, it follows that the intention of the Community legislator is to unify, as much as possible, the application of competition rules in the European Union, providing for mechanisms of regulatory harmonization. However, it also foresees the possibility that Member States may exercise the powers attributed to them by national rules to strengthen their ius ponendi as long as no results contrary to Community rules are achieved. In this case, the aforementioned Regulation not only allows national legislations to be "stricter" when imposing fines for violations of competition rules but also expressly admits the possibility of penalties for individuals in the context of the application by national authorities of Articles 101 and 102, even opening the possibility of criminal penalties (including deprivation of liberty, under certain conditions) for such individuals.</w:t>
      </w:r>
    </w:p>
    <w:p>
      <w:r>
        <w:t>Therefore, it is not possible to appreciate the normative exclusion that the parties intend when Regulation (EC) No. 1/2003 expressly admits the contrary.</w:t>
      </w:r>
    </w:p>
    <w:p>
      <w:r>
        <w:t>In this context, the Competition Directorate has proposed to this Chamber that the representatives and executives of the infringing companies be fined in the terms provided in the aforementioned provisions, making it necessary to observe whether the participation of the individuals identified by the Competition Directorate meets the requirements set forth in the cited competition rules.</w:t>
      </w:r>
    </w:p>
    <w:p>
      <w:r>
        <w:t>Thus, having established the responsibility of the companies in the conduct investigated here, in order to impose the differentiated penalty provided for in Article 63.2 of the current LDC, it is also necessary to establish the participation of the individuals involved in the agreements or decisions contrary to the competition rules, and furthermore, it must also be determined that these individuals have the status of legal representatives of the companies or are part of their governing bodies, without the exonerating circumstance of non-attendance at meetings or a negative vote against the infringing agreement.</w:t>
      </w:r>
    </w:p>
    <w:p>
      <w:r>
        <w:t>We will now analyze the concurrence of both requirements in the present procedure.</w:t>
      </w:r>
    </w:p>
    <w:p>
      <w:r>
        <w:t>b) On the role of the individuals identified by the Competition Directorate in the infringing conduct carried out by the companies</w:t>
      </w:r>
    </w:p>
    <w:p>
      <w:r>
        <w:t>Article 63.2 of the LDC does not require a special participation of individuals in the infringing conduct, since we are dealing with an economic sanction linked to that which corresponds to the companies they represent and for which the degree of responsibility in the infringing conduct has already been previously determined.</w:t>
      </w:r>
    </w:p>
    <w:p>
      <w:r>
        <w:t>In any case, an individual is not sanctioned merely for holding a position in the company responsible for the infringement, but for failing to fulfill their obligations to society and in their capacity as guarantor of compliance with the current legality by the company they represent. Therefore, the commission of the infringement by the company implies, at the very least, a culpable neglect of the obligations to which the loyal representative is subject when holding a position of responsibility in the company, and this, unless proven otherwise, also deserves the reproach provided for in the Law.</w:t>
      </w:r>
    </w:p>
    <w:p>
      <w:r>
        <w:t>The responsibility of the administrators and directors of the entities sanctioned for administrative violations has been extensively addressed by contentious jurisdiction, which allows us to conclude such responsibility derived from omissive conduct when these subjects have the duty to prevent the infringing conduct. As a general doctrine, it is worth recalling what was stated in the judgment of the National Court (Contentious-Administrative Chamber) dated June 30, 2006 (rec. 443/2004): "Now, both in the criminal and in the administrative sanctioning sphere, it is possible to demand responsibility for the inactivity of the subject when the legal system imposes a positive action on them and, especially, when it places them in a position of guarantor; however, in any case, this omissive conduct also requires the concurrence of the intentional or negligent element." (F.Jco Fourth).</w:t>
      </w:r>
    </w:p>
    <w:p>
      <w:r>
        <w:t>Likewise, the National Court (Contentious-Administrative Chamber) in its judgment of February 3, 2014 (rec. 103/2013) specifies that "[i]t is undeniable that in the case of a General Director, the mere holding of the position translates into a series of attributions, precisely to be used in order to prevent situations that imply a violation of the legal system; neglect in the exercise of those powers, which leads the director to commit an infringement, implies a degree of negligence or fault sufficient to consider satisfied the concurrence of the subjective element of the infringement."</w:t>
      </w:r>
    </w:p>
    <w:p>
      <w:r>
        <w:t>This, in any case, does not prevent the quantification of the individual participation of the individuals during the period in which the conduct is carried out, since, taking into account the duration of the same, it is common for the individuals holding the representation of the companies to alternate, so the periods of participation of each individual in the temporal context of the conduct must be taken into account for the purposes of individualizing the sanction.</w:t>
      </w:r>
    </w:p>
    <w:p>
      <w:r>
        <w:t>In this case, it has been established in this resolution52 that the individuals identified by the Competition Directorate have played an active and essential role in the infringement committed by their represented companies, particularly from the year 2008.</w:t>
      </w:r>
    </w:p>
    <w:p>
      <w:r>
        <w:t>It can be determined without much difficulty from the established facts how these individuals have met, almost all on numerous occasions, exchanged emails, almost all on a permanent basis, and signed various agreements on behalf of the companies, contacts that have proven to be contrary to competition rules. In particular, it has been established that these individuals would have represented the companies in the formation and activity of the UTE, devising its purpose, structure, and the distribution of the work to be carried out, and they would also have represented the companies in their relations with GIF and subsequently with ADIF, so their participation in the conduct attributed to the infringing companies is undeniable and has also been a necessary circumstance for them to have committed the infringements that are sanctioned here.</w:t>
      </w:r>
    </w:p>
    <w:p>
      <w:r>
        <w:t>It should be added to the above that almost all participants have coincided practically during the period for which they are charged, without significant alternations in the representation of the companies for the commission of the infringement, and this stability in participation is an additional element that 52 See in this regard, paragraph 4.5 of this resolution.</w:t>
      </w:r>
    </w:p>
    <w:p>
      <w:r>
        <w:rPr>
          <w:b/>
        </w:rPr>
        <w:t>[Pages 88–90]</w:t>
      </w:r>
    </w:p>
    <w:p>
      <w:r>
        <w:t>during the period for which they are charged, without significant alternations in the representation of the companies for the commission of the infringement, and this stability in participation is an additional element that</w:t>
      </w:r>
    </w:p>
    <w:p>
      <w:r>
        <w:t>can be highlighted in this resolution and that reinforces their crucial role in the behaviors and in their excessive duration, since this stability in positions has allowed the maintenance of alliances between the companies that have favored the continuity in the commission of the infringements.</w:t>
      </w:r>
    </w:p>
    <w:p>
      <w:r>
        <w:t>In light of this, this Chamber considers sufficient the participation of the individuals initiated by the Competition Directorate in the behaviors whose infringement is attributed to the legal entities they represent.</w:t>
      </w:r>
    </w:p>
    <w:p>
      <w:r>
        <w:t>c) Regarding the condition of legal representatives or executives of the infringing companies</w:t>
      </w:r>
    </w:p>
    <w:p>
      <w:r>
        <w:t>The second concurrent requirement that the regulation demands is the necessity for the individuals participating in the behaviors to do so in their capacity as legal representatives or executives of the companies.</w:t>
      </w:r>
    </w:p>
    <w:p>
      <w:r>
        <w:t>In this case, the positions held by the legal entities for which the application of the sanction provided in the aforementioned articles is requested are as follows:</w:t>
      </w:r>
    </w:p>
    <w:p>
      <w:r>
        <w:t>a) Legal representatives of AMURRIO FERROCARRIL Y EQUIPOS, S.A.</w:t>
        <w:br/>
        <w:t>- JESÚS MARÍA DE LAPATZA URBIOLA: President</w:t>
        <w:br/>
        <w:t>- JON DE LAPATZA BENITO: General Director</w:t>
      </w:r>
    </w:p>
    <w:p>
      <w:r>
        <w:t>b) Legal representatives of JEZ SISTEMAS FERROVIARIOS, S.L.</w:t>
        <w:br/>
        <w:t>- URTZA ERRAZTI OLARTEKOETXEA: General Director and Commercial Director.</w:t>
        <w:br/>
        <w:t>- JUAN CARLOS SÁNCHEZ JORÍN: Technical Director.</w:t>
      </w:r>
    </w:p>
    <w:p>
      <w:r>
        <w:t>c) Legal representatives of TALLERES ALEGRÍA, S.A.</w:t>
        <w:br/>
        <w:t>- ALFREDO ALEGRÍA DÍAZ: Vice President and General Director.</w:t>
        <w:br/>
        <w:t>- RICARDO GARCÍA MESA: Technical Director.</w:t>
      </w:r>
    </w:p>
    <w:p>
      <w:r>
        <w:t>d) Legal representatives of DURO FELGUERA RAIL S.A.U.</w:t>
        <w:br/>
        <w:t>- JULIO FERNÁNDEZ GARCÍA: Managing Director.</w:t>
        <w:br/>
        <w:t>- FERNANDO LÓPEZ GONZÁLEZ: Sole Administrator and Legal Representative of the Company.</w:t>
        <w:br/>
        <w:t>- LUIS JAVIER ARDURA GONZÁLEZ: Technical Director.</w:t>
      </w:r>
    </w:p>
    <w:p>
      <w:r>
        <w:t>Mr. Jon de Lapatza and Mr. Jesús María de Lapatza have argued that they cannot be sanctioned as the LDC exclusively allows for the sanctioning of "legal representatives" and, under certain conditions, members of "executive bodies," and in their opinion, the Competition Directorate has not established that both individuals held such positions during the period in which the infringement occurred. They also point out that only those whose representation has been conferred by legal mandate can be considered "legal representatives" for the purposes of the LDC. In this case, they indicate that the legal representation of AMURRIO rests solely with its board of directors.</w:t>
      </w:r>
    </w:p>
    <w:p>
      <w:r>
        <w:t>However, it should be clarified that since each type of legal entity has a specific regulation and designation for its governing bodies, whether collegiate or unipersonal, the concept of "executive bodies" used by Article 62.3 of the LDC allows for all of them to be encompassed, provided they meet certain conditions of autonomy and decision-making capacity, which are common to all these bodies. The broad definition of a company for the purposes of Competition Law and the need to ensure the effective application of competition rules to protect public economic order as a legally protected good allows for the sanction under Article 63.2 of the LDC against individuals who are members of associations, professional colleges, regulatory councils, sports federations, foundations, etc., who have participated in the agreement or decision that violates the LDC in the exercise of administrative and/or representative functions of such legal entities. For this purpose, the reality of the conduct carried out must be taken into account, regardless of the existence of formal appointment or not and of the terminology used by the legal entity to designate the position or occupation of the individual carrying out the conduct.</w:t>
      </w:r>
    </w:p>
    <w:p>
      <w:r>
        <w:t>In this regard, it may be useful to refer to the criminal sphere, whose principles must be observed in administrative sanctioning procedures, where an extensive concept of administrator and executive is employed. This is established by Article 31 of the Penal Code, relating to the criminal responsibility of the representative of a legal entity:</w:t>
      </w:r>
    </w:p>
    <w:p>
      <w:r>
        <w:t>"Anyone who acts as a de facto or de jure administrator of a legal entity, or in the name or legal or voluntary representation of another, shall be personally liable, even if they do not meet the conditions, qualities, or relationships that the corresponding criminal figure requires to be an active subject of it, if such circumstances exist in the entity or person on whose behalf or representation they act."</w:t>
      </w:r>
    </w:p>
    <w:p>
      <w:r>
        <w:t>It is also relevant that the Supreme Court (ruling of January 26, 2007) prioritizes economic and business reality over registral reality:</w:t>
      </w:r>
    </w:p>
    <w:p>
      <w:r>
        <w:t>"The concept of de jure administrator does not present special problems. It should be understood as one who has been appointed as such administrator in accordance with the legal norms governing the respective corporate modality. Greater problems arise in understanding what should be considered a de facto administrator. A restricted conception would include in its understanding the purely commercial concept of the term, that is, one who, being able to be a de jure administrator, cannot yet be one for not meeting the conditions of appointment, due to lack of acceptance or registration or maintenance and extension of the mandate, or cases of social formation referred to in provisions of commercial law. This meaning would imply a subordination of the penal regulation to the commercial one without a legal basis that would allow it and would leave aside factual situations of the business world in which individuals with real functions of administration intervene that are not formally indicated in their respective operational norms. Therefore, doctrine has opted for an interpretation that allows for the integration of situations of real exercise of administrative functions, giving preference to economic and business reality over registral reality, so that cases of indirect authorship or inducement can be resolved through this conception and gaps in punishability can be covered by taking advantage of the formalities provided in the regulation for the administration of the company (...)".</w:t>
      </w:r>
    </w:p>
    <w:p>
      <w:r>
        <w:t>In the opinion of this Chamber, it is therefore not appropriate to analyze the application of Article 63.2 of the LDC based on a formalistic consideration of the concept of legal representative and executive body, but rather by virtue of the real scope of the position held by the individual in the company and the activities they have carried out as its representative, which will provide us with the true extent of their autonomy and decision-making and representation power within the company.</w:t>
      </w:r>
    </w:p>
    <w:p>
      <w:r>
        <w:t>Obviously, this analysis must be conducted on a case-by-case basis, and in light of the actions that each individual has carried out on behalf of the company that has proven to be responsible, but in cases where the position legally entails that degree of autonomy and responsibility within the company, such as may be the case for administrators, managing directors, or general directors, the evidentiary burden on the part of the Competition Authority seems less intense.</w:t>
      </w:r>
    </w:p>
    <w:p>
      <w:r>
        <w:t>In relation to this file, without prejudice to the formal positions held by the individuals mentioned throughout the duration of the behaviors, which already denote sufficient powers of direction, it is noteworthy that their autonomy, decision-making and control powers, and representation powers of the companies have been evidenced throughout the file through their participation in the behaviors and that these actions have been carried out voluntarily and with full freedom and autonomy by these representatives.</w:t>
      </w:r>
    </w:p>
    <w:p>
      <w:r>
        <w:t>The investigation has established that in all cases these are individuals authorized to make decisions on behalf of the corresponding legal entity in each case and who held powers of organization and control within it. All of them were relevant at the time of the infringement,</w:t>
      </w:r>
    </w:p>
    <w:p>
      <w:r>
        <w:rPr>
          <w:b/>
        </w:rPr>
        <w:t>[Pages 91–93]</w:t>
      </w:r>
    </w:p>
    <w:p>
      <w:r>
        <w:t>conducta es amplio, afectando a todo el territorio nacional, dado que las empresas involucradas operan en diversas regiones de España.</w:t>
      </w:r>
    </w:p>
    <w:p>
      <w:r>
        <w:t>Además, la conducta ha tenido un impacto significativo en la competencia en el mercado, ya que ha permitido a las empresas involucradas fijar precios y condiciones comerciales de manera concertada, lo que ha perjudicado a otros competidores y a los consumidores.</w:t>
      </w:r>
    </w:p>
    <w:p>
      <w:r>
        <w:t>Por otro lado, se debe considerar que las empresas infractoras han obtenido beneficios económicos derivados de esta conducta anticompetitiva, lo que refuerza la necesidad de imponer una sanción disuasoria.</w:t>
      </w:r>
    </w:p>
    <w:p>
      <w:r>
        <w:t>En conclusión, teniendo en cuenta la gravedad de la infracción, la duración de la conducta, el impacto en el mercado y los beneficios obtenidos por las empresas, se propone aplicar una multa que se ajuste a los criterios de proporcionalidad y disuasión establecidos por la normativa vigente.</w:t>
      </w:r>
    </w:p>
    <w:p>
      <w:r>
        <w:rPr>
          <w:b/>
        </w:rPr>
        <w:t>[Pages 94–96]</w:t>
      </w:r>
    </w:p>
    <w:p>
      <w:r>
        <w:t xml:space="preserve">conduct is of national scope.  </w:t>
        <w:br/>
        <w:t xml:space="preserve">The scope of the conduct is particularly significant since, throughout the period in which the behaviors subject to this resolution have developed, the entirety of the supply market for the products considered by GIF/ADIF was affected by the conduct of AMURRIO, ALEGRIA, JEZ, and FELGUERA or DF RAIL, so the market power they exercised over the administration has been evident, as previously demonstrated. As also noted earlier, in the only case where a company attempted to compete in the GIF/ADIF tender market, it was ultimately absorbed by the consortium, thereby eliminating any external threat. This position of the companies in this market, combined with the allocation of it that they agreed upon during the years that the conduct lasted, has resulted in a total absence of competition in the supply of railway turnouts to GIF/ADIF, both conventional and high-speed, which has clearly impacted the higher price paid for the supply of these elements of railway infrastructure, as indicated in section 4.3 of this resolution regarding the effects caused by the conduct.  </w:t>
        <w:br/>
        <w:t xml:space="preserve">Indeed, although this is an infringement by object, it has been established that ADIF paid a price for railway turnouts that was significantly higher than what would have resulted from a public tender with genuine competition. With the data that has been gathered in this file and that is reflected in this resolution, 43 of the 50 contracts awarded by GIF/ADIF during the investigated period had reductions of less than 1% compared to the tender price, and even in 23 of them there was no reduction or it was so minimal that it can practically be considered nonexistent. In the remaining contracts, only on seven occasions was the reduction greater than 1%, and precisely three of those occasions occurred when ADIF promoted greater competition by informing the companies that it did not wish to receive more joint offers. These figures are well below what is usual in this type of contracting procedures.  </w:t>
        <w:br/>
        <w:t xml:space="preserve">In this regard, this Chamber considers that the increase in the cost of public tenders constitutes an additional severity of the infringement, given the higher cost that the Administration must bear and ultimately the citizens who pay for transportation services, either directly or via taxes. As the previous Competition Authority had the opportunity to point out, "The arguments put forward by some companies that this type of collusion does not significantly affect consumers or that in its absence the outcome would have been the same are unacceptable. Few infringements can harm so much and to such a broad base. By implying a higher cost of the tender and, consequently, a greater budget burden, it is affecting nothing less than all taxpayers." (RCNC of October 19, 2011, Expte. S/0226/10, Road Tenders).  </w:t>
        <w:br/>
        <w:t xml:space="preserve">The National Court has adopted that same reproach, emphasizing that "Regarding proportionality, we must consider the significant impact on the public interest; the collusion we examine altered the prices of tenders funded by public funds [...]. On the other hand, the conduct evaded the administrative rules that guarantee transparency in administrative contracting and the accuracy in selecting the most advantageous offer, and directly aimed to prevent its application" (SAN of May 16, 2014, appeal no. 643/2011).  </w:t>
        <w:br/>
        <w:t xml:space="preserve">Furthermore, as has already been pointed out throughout this resolution, the railway turnout market can be considered of general interest because railway infrastructures are a factor that improves the quality of life for a large number of citizens by making their movements possible or at least facilitating them. Railway turnouts, which are part of what Law 38/2015 of the railway sector refers to as "railway infrastructure," are elements of great importance for the transport and safety of passengers, as they allow for the splitting of tracks to direct trains in the desired direction.  </w:t>
        <w:br/>
        <w:t xml:space="preserve">Regarding the organization of the agreements, the companies involved presented themselves at the tenders in the form of a UTE, to eliminate competition among themselves and ensure the distribution of the benefits from the award. This is a highly sophisticated form of organization that eliminates any need for monitoring compliance with the agreements.  </w:t>
        <w:br/>
        <w:t xml:space="preserve">Following the aforementioned ruling of the Supreme Court, the set of factors outlined above – severity of the infringement, scope and geographical extent of the conduct, characteristics of the affected market, effects produced, organization of the agreements, etc. – allows for a specification, within the sanctioning scale that runs up to 10% of the total turnover, of the overall assessment of the unlawful density of the conduct. Consequently, this Council considers that the sanctioning reproach in this file should generally be placed in the mid-high range of the scale, specifically at a global sanctioning rate of 6.5%, without prejudice to the adjustments that should be made individually according to the conduct of each company.  </w:t>
        <w:br/>
        <w:t xml:space="preserve">7.3.- Criteria for determining the sanction: individual assessment of the conduct of legal entities  </w:t>
        <w:br/>
        <w:t xml:space="preserve">Among the criteria for individualizing the sanctioning reproach, it is advisable to primarily consider the participation of each company in the turnover in the affected market during the infringement. This figure corresponds to the billing of manufacturers for the marketing of railway turnouts in Spain and can be deduced from the data provided by the companies at the request of the CNMC.  </w:t>
        <w:br/>
        <w:t xml:space="preserve">The turnover volumes of the companies charged in the affected market during the conduct show the dimension of the market affected by each due to the infringement, which depends both on the duration of the conduct that has been established for each company and on the intensity of its participation in it, and therefore constitutes an appropriate reference criterion for determining the sanction that should be imposed on each company (art. 64, 1, a and d).  </w:t>
        <w:br/>
        <w:t xml:space="preserve">The following table shows the turnover of the affected market for each company during the infringement, as well as the participation share of each company in the total turnover affected by the infringement in this file:  </w:t>
        <w:br/>
        <w:t xml:space="preserve">Turnover in the  </w:t>
        <w:br/>
        <w:t xml:space="preserve">Company affected market  </w:t>
        <w:br/>
        <w:t xml:space="preserve">Volume of participation in  </w:t>
        <w:br/>
        <w:t xml:space="preserve">business (€) the conduct (%)  </w:t>
        <w:br/>
        <w:t xml:space="preserve">AMURRIO FERROCARRIL Y EQUIPOS, S.A. 202,787,258 24.3%  </w:t>
        <w:br/>
        <w:t xml:space="preserve">JEZ SISTEMAS FERROVIARIOS, S.L. 197,178,644 23.7%  </w:t>
        <w:br/>
        <w:t xml:space="preserve">TALLERES ALEGRÍA, S.A. 352,394,334 42.3%  </w:t>
        <w:br/>
        <w:t xml:space="preserve">DURO FELGUERA RAIL, S.A.U. 81,203,259 9.7%  </w:t>
        <w:br/>
        <w:t xml:space="preserve">Given this, it is considered appropriate for the necessary individualization of the sanctions to adjust the percentage of the sanction upwards in proportion to the greater participation of each company in the overall billing in the affected market due to the conduct.  </w:t>
        <w:br/>
        <w:t xml:space="preserve">7.4.- Sanction to be imposed on legal entities  </w:t>
        <w:br/>
        <w:t xml:space="preserve">In accordance with all that has been stated, this Chamber considers that it is appropriate to impose on the infringing entities to which the LDC applies the sanction shown in the following table:  </w:t>
        <w:br/>
        <w:t xml:space="preserve">Total business  </w:t>
        <w:br/>
        <w:t xml:space="preserve">Type  </w:t>
        <w:br/>
        <w:t xml:space="preserve">Volume of Fine  </w:t>
        <w:br/>
        <w:t xml:space="preserve">Company sanctioning (VT, in €) in (in €)  </w:t>
        <w:br/>
        <w:t xml:space="preserve">(%)  </w:t>
        <w:br/>
        <w:t xml:space="preserve">2015  </w:t>
        <w:br/>
        <w:t xml:space="preserve">AMURRIO FERROCARRIL Y EQUIPOS, S.A. 17,159,820 7.7% 1,321,306  </w:t>
        <w:br/>
        <w:t>JEZ SISTEMAS FERROVIARIOS, S.L. 14,944,015 7.7% 1,150,689</w:t>
      </w:r>
    </w:p>
    <w:p>
      <w:r>
        <w:rPr>
          <w:b/>
        </w:rPr>
        <w:t>[Pages 97–99]</w:t>
      </w:r>
    </w:p>
    <w:p>
      <w:r>
        <w:t xml:space="preserve">TALLERES ALEGRÍA, S.A. 22,460,537 8.5% 1,909,146  </w:t>
        <w:br/>
        <w:t>DURO FELGUERA RAIL, S.A.U. 22,717,143 7.0% 1,590,200</w:t>
      </w:r>
    </w:p>
    <w:p>
      <w:r>
        <w:t>It has not been necessary in this file to make any adjustment of proportionality, as the sanctions of all the companies are significantly below what could be considered the limit of proportionality according to the characteristics of the companies and the dimension of the infringement. To make any assessment of proportionality, it is necessary to estimate the illicit benefit that the infringing entities could have obtained from the conduct under very prudent assumptions (potential illicit benefit)55. According to the estimates made, the imposed sanctions are well below the limit of proportionality, as the estimated most probable potential illicit benefit is more than twelve times the fine proposed to be imposed on the infringing companies, which implies that the sanctions are not at risk of being disproportionate.</w:t>
      </w:r>
    </w:p>
    <w:p>
      <w:r>
        <w:t xml:space="preserve">7.5.- Criteria for determining and sanctioning individuals declared responsible.  </w:t>
        <w:br/>
        <w:t>Article 63.2 of the LDC limits the sanction to be imposed on legal representatives or individuals who are part of the management bodies that have participated in the agreement or decision subject to sanction to a maximum of 60,000 euros.</w:t>
      </w:r>
    </w:p>
    <w:p>
      <w:r>
        <w:t>Despite the participation of the companies in the infringement since 1999 and the evidence collected of the involvement of these executives since then, the absence of evidence for some years has led this Chamber to consider their participation in the conduct limited to the period from 2008 to 2014. Given that, despite the provisions of both Article 10 of Law 16/1989 and Article 63.2 of the LDC, this Competition Chamber of the CNMC has not had the opportunity, until the most recent files, to rule on sanctioning files regarding conduct for which the Competition Directorate proposed sanctions against natural persons, the general duty to weigh the principles of proportionality and deterrence that must govern any action in this matter becomes even more demanding.</w:t>
      </w:r>
    </w:p>
    <w:p>
      <w:r>
        <w:t>For the determination of the sanction, objective criteria must first be taken into account, such as the severity and other characteristic features of the infringement, as described in the previous sections. These criteria can be summarized synthetically by comparing the sanctioning type imposed on their companies with the maximum possible sanctioning type according to Article 63 of the LDC (10%).</w:t>
      </w:r>
    </w:p>
    <w:p>
      <w:r>
        <w:t>Then, subjective criteria must be taken into account, among which the duration of each executive's participation and the hierarchical level of their position within the organization stand out. This second subjective criterion has resulted in the grouping of executives into two groups, that of level 1 executives, with greater decision-making capacity, and the group of level 2 executives, with managerial positions somewhat subordinate to those of level 1.</w:t>
      </w:r>
    </w:p>
    <w:p>
      <w:r>
        <w:t>As seen previously, the participation in meetings and the exchange of emails regarding market allocation and/or price agreements by Mr. Jon de Lapatza Benito as General Director of AMURRIO, Mr. Jesús María de Lapatza Urbiola as President of AMURRIO, Mr. Urtza Errazti Olartekoetxea as General Director and Commercial Director of JEZ, Mr. Juan Carlos Sánchez Jorín as Technical Director of JEZ, Mr. Alfredo Alegría Díaz as Vice President and General Director of ALEGRÍA, Mr. Ricardo García Mesa as Technical Director of ALEGRÍA, Mr. Julio Fernández García as Managing Director of DF RAIL, Mr. Fernando López González as Sole Administrator and Legal Representative of DF RAIL, and Mr. Luis Javier Ardura González as Technical Director of DF RAIL is evidenced.</w:t>
      </w:r>
    </w:p>
    <w:p>
      <w:r>
        <w:t xml:space="preserve">All these factors are summarized in the following table:  </w:t>
        <w:br/>
        <w:t xml:space="preserve">| Type of sanctioning | Duration of their participation | Level of Directives | Category |  </w:t>
        <w:br/>
        <w:t xml:space="preserve">|---------------------|-------------------------------|--------------------|----------|  </w:t>
        <w:br/>
        <w:t xml:space="preserve">|                     | (months)                     |                    |          |  </w:t>
        <w:br/>
        <w:t xml:space="preserve">| Mr. Jon de Lapatza Benito (AMURRIO) | 7.7 / 10 | 82 | General Director | 2 |  </w:t>
        <w:br/>
        <w:t xml:space="preserve">| Mr. Jesús Mª de Lapatza Urbiola (AMURRIO) | 7.7 / 10 | 82 | President | 1 |  </w:t>
        <w:br/>
        <w:t xml:space="preserve">| Mr. Urtza Errazti Olartekoetxea (JEZ) | 7.7 / 10 | 82 | General Director and Commercial Director | 2 |  </w:t>
        <w:br/>
        <w:t xml:space="preserve">| Mr. Juan Carlos Sánchez Jorín (JEZ) | 7.7 / 10 | 82 | Technical Director | 2 |  </w:t>
        <w:br/>
        <w:t xml:space="preserve">| Mr. Alfredo Alegría Díaz (ALEGRÍA) | 8.5 / 10 | 82 | Vice President and General Director | 1 |  </w:t>
        <w:br/>
        <w:t xml:space="preserve">| Mr. Ricardo García Mesa (ALEGRÍA) | 8.5 / 10 | 82 | Technical Director | 2 |  </w:t>
        <w:br/>
        <w:t xml:space="preserve">| Mr. Julio Fernández García (DF RAIL) | 7.0 / 10 | 82 | Managing Director | 2 |  </w:t>
        <w:br/>
        <w:t xml:space="preserve">| Mr. Fernando López González (DF RAIL) | 7.0 / 10 | 14 | Sole Administrator and Legal Representative | 1 |  </w:t>
        <w:br/>
        <w:t>| Mr. Luis Javier Ardura González (DF RAIL) | 7.0 / 10 | 82 | Technical Director | 2 |</w:t>
      </w:r>
    </w:p>
    <w:p>
      <w:r>
        <w:t xml:space="preserve">In light of all the above, this Competition Chamber of the CNMC considers that it is appropriate to impose the following fines on the executives of the implicated entities:  </w:t>
        <w:br/>
        <w:t xml:space="preserve">a) Legal representatives of AMURRIO FERROCARRIL Y EQUIPOS  </w:t>
        <w:br/>
        <w:t xml:space="preserve">- Mr. Jon de Lapatza Benito: 7,000 euros  </w:t>
        <w:br/>
        <w:t xml:space="preserve">- Mr. Jesús Mª de Lapatza Urbiola: 11,000 euros  </w:t>
        <w:br/>
        <w:t xml:space="preserve">b) Legal representatives of JEZ SISTEMAS FERROVIARIOS  </w:t>
        <w:br/>
        <w:t xml:space="preserve">- Mr. Urtza Errazti Olartekoetxea: 7,000 euros  </w:t>
        <w:br/>
        <w:t xml:space="preserve">- Mr. Juan Carlos Sánchez Jorín: 7,000 euros  </w:t>
        <w:br/>
        <w:t xml:space="preserve">c) Legal representatives of TALLERES ALEGRÍA  </w:t>
        <w:br/>
        <w:t xml:space="preserve">- Mr. Alfredo Alegría Díaz: 12,000 euros  </w:t>
        <w:br/>
        <w:t xml:space="preserve">- Mr. Ricardo García Mesa: 8,000 euros  </w:t>
        <w:br/>
        <w:t xml:space="preserve">d) Legal representatives of DURO FELGUERA RAIL  </w:t>
        <w:br/>
        <w:t xml:space="preserve">- Mr. Julio Fernández García: 6,000 euros  </w:t>
        <w:br/>
        <w:t xml:space="preserve">- Mr. Fernando López González: 5,000 euros  </w:t>
        <w:br/>
        <w:t>- Mr. Luis Javier Ardura González: 6,000 euros</w:t>
      </w:r>
    </w:p>
    <w:p>
      <w:r>
        <w:t xml:space="preserve">7.6. Mitigating circumstances  </w:t>
        <w:br/>
        <w:t>This Chamber considers, in the same way as the Competition Directorate and some of the companies, that in this case, in accordance with Article 64 of the LDC, it is appropriate to appreciate as a mitigating circumstance when determining the sanction the fact that the agreements and concerted practices subject to this resolution were in any case consented to by ADIF since, in its capacity as the awarding authority of the contracts, it did not reject the systematic presentation of the UTE to the tenders it issued, which were mostly, as we have pointed out, of an open nature.</w:t>
      </w:r>
    </w:p>
    <w:p>
      <w:r>
        <w:rPr>
          <w:b/>
        </w:rPr>
        <w:t>[Pages 100–102]</w:t>
      </w:r>
    </w:p>
    <w:p>
      <w:r>
        <w:t>This does not affect, as we have already pointed out in this resolution, the degree of culpability of the companies in the behaviors sanctioned here, but it is a circumstance that must be taken into account when quantifying their sanction. Thus, in determining the amount of the sanction, a reasonable weighting of all concurrent elements must be carried out in order to adjust said amount as much as possible to the prevailing circumstances. Although, as analyzed above, this Chamber understands that the subjective element of the infringement has not been excluded by the alleged legitimate expectation, the actions of the Administration must be taken into account to mitigate the liability of the infringer and reduce the amount of the fine.</w:t>
      </w:r>
    </w:p>
    <w:p>
      <w:r>
        <w:t>The parties cite the Judgment of the National Court dated February 20, 2012 (appeal 595/2010), to argue that the final amount of the sanction should be reduced by the percentages provided therein. However, this Chamber considers that in this case the distinguishing factor with the matter resolved by the National Court is that ADIF did not compel the companies to present themselves in a UTE and to adopt the sanctionable agreements. Indeed, as has already been pointed out throughout this resolution, it imposed on the companies the obligation to present themselves individually.</w:t>
      </w:r>
    </w:p>
    <w:p>
      <w:r>
        <w:t>Therefore, this Chamber considers that the sanctions provided in the previous section, in application of Article 64 of the LDC, must be reduced by a decrease of 0.5 of the sanctioning rates for the companies, and a decrease of 5% in the sanctions for individuals, so that the sanctioning rates and amounts of the sanctions for the companies and for their legal representatives or executives would be as follows:</w:t>
      </w:r>
    </w:p>
    <w:p>
      <w:r>
        <w:t>a) Sanctions to the companies:</w:t>
        <w:br/>
        <w:t>Total Volume of Business Type Fine</w:t>
        <w:br/>
        <w:t>Company (VT, in €) in (in €) reduced (%)</w:t>
        <w:br/>
        <w:t>2015</w:t>
        <w:br/>
        <w:t>AMURRIO FERROCARRIL Y EQUIPOS, S.A. 17,159,820 7.2% 1,235,507</w:t>
        <w:br/>
        <w:t>JEZ SISTEMAS FERROVIARIOS, S.L. 14,944,015 7.2% 1,075,969</w:t>
        <w:br/>
        <w:t>TALLERES ALEGRÍA, S.A. 22,460,537 8.0% 1,796,843</w:t>
        <w:br/>
        <w:t>DURO FELGUERA RAIL, S.A.U. 22,717,143 6.5% 1,476,614</w:t>
      </w:r>
    </w:p>
    <w:p>
      <w:r>
        <w:t>b) Sanctions to the executives and legal representatives:</w:t>
        <w:br/>
        <w:t>Fine</w:t>
        <w:br/>
        <w:t>Executive (in €)</w:t>
        <w:br/>
        <w:t>Mr. Jon de Lapatza Benito (AMURRIO) 6,650</w:t>
        <w:br/>
        <w:t>Mr. Jesús Mª de Lapatza Urbiola (AMURRIO) 10,450</w:t>
        <w:br/>
        <w:t>Mr. Urtza Errazti Olartekoetxea (JEZ) 6,650</w:t>
        <w:br/>
        <w:t>Mr. Juan Carlos Sánchez Jorín (JEZ) 6,650</w:t>
        <w:br/>
        <w:t>Mr. Alfredo Alegría Díaz (ALEGRÍA) 11,400</w:t>
        <w:br/>
        <w:t>Mr. Ricardo García Mesa (ALEGRÍA) 7,600</w:t>
        <w:br/>
        <w:t>Mr. Julio Fernández García (DF RAIL) 5,700</w:t>
        <w:br/>
        <w:t>Mr. Fernando López González (DF RAIL) 4,750</w:t>
        <w:br/>
        <w:t>Mr. Luis Javier Ardura González (DF RAIL) 5,700</w:t>
      </w:r>
    </w:p>
    <w:p>
      <w:r>
        <w:t>By virtue of this, having seen the cited articles and the other generally applicable ones, the Competition Chamber of the National Commission of Markets and Competition</w:t>
      </w:r>
    </w:p>
    <w:p>
      <w:r>
        <w:t>HAS RESOLVED</w:t>
      </w:r>
    </w:p>
    <w:p>
      <w:r>
        <w:t>FIRST. To declare the existence of a single and continuous infringement of the provisions of Article 1 of Law 15/2007, of July 3, on the Defense of Competition, and Article 101 of the Treaty on the Functioning of the European Union, consisting of agreements or concerted practices for market allocation, price fixing or other commercial conditions, and the exchange of sensitive commercial information regarding the supply of railway turnouts in the procurement procedures called by GIF/ADIF, which has been carried out at least since July 1, 1999, and until at least October 7, 2014.</w:t>
      </w:r>
    </w:p>
    <w:p>
      <w:r>
        <w:t>SECOND. In accordance with the responsibility attributed in the Fourth Legal Basis, to declare the following companies and individuals responsible for said infringement:</w:t>
        <w:br/>
        <w:t>1.- AMURRIO FERROCARRIL Y EQUIPOS, S.A., for its participation in the behaviors from July 1, 1999, to October 7, 2014.</w:t>
        <w:br/>
        <w:t>2.- JEZ SISTEMAS FERROVIARIOS, S.L., for its participation in the behaviors from July 1, 1999, to October 7, 2014.</w:t>
        <w:br/>
        <w:t>3.- TALLERES ALEGRÍA, S.A., for its participation in the behaviors from July 1, 1999, to October 7, 2014.</w:t>
        <w:br/>
        <w:t>4.- DURO FELGUERA RAIL, S.A.U. and jointly DURO FELGUERA, S.A., for its participation in the behaviors from June 29, 2007, to October 7, 2014.</w:t>
        <w:br/>
        <w:t>5.- Mr. JESÚS MARÍA DE LAPATZA URBIOLA, for his participation in the behaviors as a representative of AMURRIO, since February 2008.</w:t>
        <w:br/>
        <w:t>6.- Mr. JON DE LAPATZA BENITO for his participation in the behaviors as a representative of AMURRIO, since January 2008.</w:t>
        <w:br/>
        <w:t>7.- Mr. URTZA ERRAZTI OLARTEKOETXEA, for his participation in the behaviors as a representative of JEZ SISTEMAS, since February 2008.</w:t>
        <w:br/>
        <w:t>8.- Mr. JUAN CARLOS SÁNCHEZ JORRÍN, for his participation in the behaviors as a representative of JEZ SISTEMAS, since January 2008.</w:t>
        <w:br/>
        <w:t>9.- Mr. ALFREDO ALEGRÍA DÍAZ, for his participation in the behaviors as a representative of TALLERES ALEGRÍA, since March 2011.</w:t>
        <w:br/>
        <w:t>10.- Mr. RICARDO GARCÍA MESA, for his participation in the behaviors as a representative of TALLERES ALEGRÍA, since February 2008.</w:t>
        <w:br/>
        <w:t>11.- Mr. JULIO FERNÁNDEZ GARCÍA, for his participation in the behaviors as a representative of DF RAIL, since February 2013.</w:t>
        <w:br/>
        <w:t>12.- Mr. Fernando López González, for his participation in the behaviors as a representative of DF RAIL, since September 2013.</w:t>
        <w:br/>
        <w:t>13.- Mr. LUIS JAVIER ARDURA GONZÁLEZ, for his participation in the behaviors as a representative of FELGUERA RAIL, since March 2011.</w:t>
      </w:r>
    </w:p>
    <w:p>
      <w:r>
        <w:t>THIRD.- To impose on the responsible authors of the infringing behaviors the following fines:</w:t>
        <w:br/>
        <w:t>1.- AMURRIO FERROCARRIL Y EQUIPOS, S.A.: 1,235,507 euros</w:t>
        <w:br/>
        <w:t>2.- JEZ SISTEMAS FERROVIARIOS, S.L.: 1,075,969 euros</w:t>
        <w:br/>
        <w:t>3.- TALLERES ALEGRÍA, S.A.: 1,796,843 euros</w:t>
        <w:br/>
        <w:t>4.- DURO FELGUERA RAIL, S.A.U.: 1,476,614 euros</w:t>
      </w:r>
    </w:p>
    <w:p>
      <w:r>
        <w:rPr>
          <w:b/>
        </w:rPr>
        <w:t>[Pages 103–103]</w:t>
      </w:r>
    </w:p>
    <w:p>
      <w:r>
        <w:t xml:space="preserve">5.- Mr. JESÚS MARÍA DE LAPATZA URBIOLA: 10,450 euros  </w:t>
        <w:br/>
        <w:t xml:space="preserve">6.- Mr. JON DE LAPATZA BENITO: 6,650 euros  </w:t>
        <w:br/>
        <w:t xml:space="preserve">7.- Mr. URTZA ERRAZTI OLARTEKOETXEA: 6,650 euros  </w:t>
        <w:br/>
        <w:t xml:space="preserve">8.- Mr. JUAN CARLOS SÁNCHEZ JORRÍN: 6,650 euros  </w:t>
        <w:br/>
        <w:t xml:space="preserve">9.- Mr. ALFREDO ALEGRÍA DÍAZ: 11,400 euros  </w:t>
        <w:br/>
        <w:t xml:space="preserve">10.- Mr. RICARDO GARCÍA MESA: 7,600 euros  </w:t>
        <w:br/>
        <w:t xml:space="preserve">11.- Mr. JULIO FERNÁNDEZ GARCÍA: 5,700 euros  </w:t>
        <w:br/>
        <w:t xml:space="preserve">12.- Mr. FERNANDO LÓPEZ GONZÁLEZ: 4,750 euros  </w:t>
        <w:br/>
        <w:t>13.- Mr. LUIS JAVIER ARDURA GONZÁLEZ: 5,700 euros</w:t>
      </w:r>
    </w:p>
    <w:p>
      <w:r>
        <w:t>FOURTH.- To urge the Competition Directorate of this National Commission of Markets and Competition to monitor and ensure the full compliance of this Resolution.</w:t>
      </w:r>
    </w:p>
    <w:p>
      <w:r>
        <w:t>FIFTH.- To resolve on the confidentiality regarding the documentation provided by the companies in accordance with what is stated in the Fifth Legal Basis.</w:t>
      </w:r>
    </w:p>
    <w:p>
      <w:r>
        <w:t>This Resolution shall be communicated to the Competition Directorate of the National Commission of Markets and Competition and notified to the interested parties, informing them that no administrative appeal can be filed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