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https://www.cnmc.es/expedientes/sdc053614</w:t>
      </w:r>
    </w:p>
    <w:p>
      <w:r>
        <w:t>Pages translated : 14</w:t>
      </w:r>
    </w:p>
    <w:p/>
    <w:p>
      <w:r>
        <w:rPr>
          <w:b/>
        </w:rPr>
        <w:t>[Pages 1–3]</w:t>
      </w:r>
    </w:p>
    <w:p>
      <w:r>
        <w:t>JURISPRUDENCE</w:t>
        <w:br/>
        <w:t>Roj: SAN 3155/2022 - ECLI:ES:AN:2022:3155</w:t>
        <w:br/>
        <w:t>Id Cendoj:28079230062022100394</w:t>
        <w:br/>
        <w:t>Body: National Court. Administrative Litigation Chamber</w:t>
        <w:br/>
        <w:t>Venue: Madrid</w:t>
        <w:br/>
        <w:t>Section: 6</w:t>
        <w:br/>
        <w:t>Date: 09/06/2022</w:t>
        <w:br/>
        <w:t>Case Number: 750/2015</w:t>
        <w:br/>
        <w:t>Resolution Number:</w:t>
        <w:br/>
        <w:t>Procedure: Ordinary procedure</w:t>
        <w:br/>
        <w:t>Rapporteur: MARIA JESUS VEGAS TORRES</w:t>
        <w:br/>
        <w:t>Type of Resolution: Judgment</w:t>
        <w:br/>
        <w:t>N A T I O N A L C O U R T</w:t>
        <w:br/>
        <w:t>Administrative Litigation Chamber</w:t>
        <w:br/>
        <w:t>SECTION SIX</w:t>
        <w:br/>
        <w:t>Case Number: 0000750 /2015</w:t>
        <w:br/>
        <w:t>Type of Appeal: ORDINARY PROCEDURE</w:t>
        <w:br/>
        <w:t>General Registration Number: 6800/2015</w:t>
        <w:br/>
        <w:t>Plaintiff: FITONIC SERVICIOS FINANCIEROS SL.</w:t>
        <w:br/>
        <w:t>Procurator: Dª CONSUELO RODRÍGUEZ CHACÓN</w:t>
        <w:br/>
        <w:t>Defendant: NATIONAL COMMISSION OF MARKETS AND COMPETITION</w:t>
        <w:br/>
        <w:t>Co-defendant: CAIXABANK SA.</w:t>
        <w:br/>
        <w:t>State Attorney</w:t>
        <w:br/>
        <w:t>Rapporteur: Mr. MARIA JESUS VEGAS TORRES</w:t>
        <w:br/>
        <w:t>JUDGMENT No.:</w:t>
        <w:br/>
        <w:t>Madam President:</w:t>
        <w:br/>
        <w:t>Dª. BERTA SANTILLAN PEDROSA</w:t>
        <w:br/>
        <w:t>Honorable Judges:</w:t>
        <w:br/>
        <w:t>D. FRANCISCO DE LA PEÑA ELIAS</w:t>
        <w:br/>
        <w:t>D. MARIA JESUS VEGAS TORRES</w:t>
        <w:br/>
        <w:t>D. RAMÓN CASTILLO BADAL</w:t>
        <w:br/>
        <w:t>Madrid, on the ninth of June two thousand twenty-two.</w:t>
        <w:br/>
        <w:t>SEEN by the Sixth Section of the Administrative Litigation Chamber of the National Court, the administrative litigation appeal no. 750/2015, brought by the Procurator of the Courts Dª Consuelo Rodríguez Chacón, on behalf of FITONIC SERVICIOS FINANCIEROS SL., against the Resolution issued on September 29, 2015, by the Competition Chamber of the National Commission of Markets and Competition in file no. / NUM000 CAIXABANK). The defendant Administration has been represented and defended by the State Attorney, and as a co-defendant, CAIXABANK SA. has appeared, represented by the procurator D. Miguel Angel Montero Reiter.</w:t>
        <w:br/>
        <w:t>FACTUAL BACKGROUND</w:t>
        <w:br/>
        <w:t>1</w:t>
      </w:r>
    </w:p>
    <w:p>
      <w:r>
        <w:t>JURISPRUDENCE</w:t>
        <w:br/>
        <w:t>FIRST. - The appeal having been filed and the procedures provided by law followed, the appellant was summoned to formalize the claim in which, after stating the facts and legal grounds deemed appropriate, requested the Chamber to issue a Judgment declaring that:</w:t>
        <w:br/>
        <w:t>1. It is contrary to law and, therefore, declare the nullity, or alternatively the annulability, of the Resolution of the Council of the National Commission of Markets and Competition of September 29, 2015 (File no. NUM000, CAIXABANK).</w:t>
        <w:br/>
        <w:t>2. Consequently, order the National Commission of Markets and Competition to open the sanctioning administrative procedure against CAIXABANK for the facts reported by FINTONIC on September 18, 2014, with all favorable legal pronouncements derived from such recognition.</w:t>
        <w:br/>
        <w:t>3. And, in any case, with express imposition of costs to the defendant Administration.</w:t>
        <w:br/>
        <w:t>SECOND. - The State Attorney and the defense of the co-defendant entity respond to the claim through writings in which they respectively request that a judgment be issued dismissing the administrative litigation appeal filed.</w:t>
        <w:br/>
        <w:t>THIRD. - Once the admitted evidence was taken, the parties were given the opportunity to present written conclusions, and once submitted, the case was left pending for voting and ruling, for which the hearing was set for June 8 of the current year, on which date it took place.</w:t>
        <w:br/>
        <w:t>FOURTH. - In the processing of this procedure, the legal prescriptions have been observed.</w:t>
        <w:br/>
        <w:t>Being Rapporteur the Honorable Judge Dña. Mª Jesús Vegas Torres, who expresses the opinion of the Chamber.</w:t>
        <w:br/>
        <w:t>LEGAL GROUNDS</w:t>
        <w:br/>
        <w:t>FIRST. - In the present administrative litigation appeal, the Resolution issued on September 29, 2015, by the Competition Chamber of the National Commission of Markets and Competition in file no. / NUM000 CAIXABANK, which agrees not to initiate sanctioning proceedings and to archive the actions followed by the Competition Directorate of the CNMC in file NUM000, CAIXABANK, as a consequence of the complaint filed by FINTONIC SERVICIOS FINANCIEROS S.L. is challenged.</w:t>
        <w:br/>
        <w:t>And, according to the CNMC, the reasons why the initiation of sanctioning proceedings is not appropriate are set forth in the contested resolution in the following terms:</w:t>
        <w:br/>
        <w:t>"The Chamber must assess whether, as the DC holds, the investigated behaviors do not present indications of infringement of the LDC and the actions should be archived, in accordance with Article 49.3 of the LDC, or whether, on the contrary, in CAIXABANK's refusal to allow access to its online banking service by FINTONIC using its clients' access keys, there could be indications of a restriction of competition prohibited by the LDC that would motivate the continuation of investigations for a complete discernment of the facts.</w:t>
        <w:br/>
        <w:t>The complainant argues that this conduct of CAIXABANK constitutes acts of obstruction and harassment, which would violate Article 4 of the LCD and would constitute an infringement of Article 3 of the LDC by restricting or distorting competition in the market, affecting the public interest.</w:t>
        <w:br/>
        <w:t>For its part, the DC considers that CAIXABANK's actions do not meet the requirements to determine the existence of an infringement of Article 3 of the LDC, and therefore proposes the non-initiation of the corresponding sanctioning procedure and the archiving of the actions.</w:t>
        <w:br/>
        <w:t>Article 3 of the Competition Defense Law (LDC) on Distortion of Free Competition by Unfair Acts establishes that "The National Competition Commission or the competent bodies of the Autonomous Communities shall know, in the terms established by this Law for prohibited behaviors, of acts of unfair competition that distort free competition and affect the public interest."</w:t>
        <w:br/>
        <w:t>For its part, Article 4 of the Unfair Competition Law (LCD) ("General Clause") provides the following:</w:t>
        <w:br/>
        <w:t>1. Any behavior that is objectively contrary to the requirements of good faith is deemed unfair. In relations with consumers and users, the behavior of a businessman or professional contrary to professional diligence, understood as the level of competence and special care that can be expected from a businessman in accordance with honest market practices, which distorts or may significantly distort the economic behavior of the average consumer or the average member of the target group of the practice, if it is a commercial practice directed at a specific group of consumers, will be understood as contrary to the requirements of good faith.</w:t>
        <w:br/>
        <w:t>2</w:t>
      </w:r>
    </w:p>
    <w:p>
      <w:r>
        <w:t>JURISPRUDENCE</w:t>
        <w:br/>
        <w:t>For the purposes of this law, the economic behavior of the consumer or user is understood as any decision by which they choose to act or refrain from acting in relation to:</w:t>
        <w:br/>
        <w:t>a) The selection of an offer or bidder.</w:t>
        <w:br/>
        <w:t>b) The contracting of a good or service, as well as, where applicable, how and under what conditions to contract it.</w:t>
        <w:br/>
        <w:t>c) The payment of the price, in whole or in part, or any other form of payment.</w:t>
        <w:br/>
        <w:t>d) The preservation of the good or service.</w:t>
        <w:br/>
        <w:t>e) The exercise of contractual rights in relation to goods and services.</w:t>
        <w:br/>
        <w:t>Likewise, for the purposes of this law, significantly distorting the economic behavior of the average consumer is understood as using a commercial practice to appreciably impair their ability to make a decision with full knowledge of the facts, thereby causing them to make a decision regarding their economic behavior that they would not have otherwise made."</w:t>
        <w:br/>
        <w:t>Following the doctrine set forth in previous resolutions of the former Competition Defense Tribunal (TDC) and CNC regarding behaviors typified by Article 3 LDC (among others, the resolution of the TDC of February 26, 2004, File NUM001, Grupo Freixenet; and of the CNC of December 20, 2007, File NUM002, Loading Agencies/Correos; of January 2, 2008, File NUM003, Castellana Subastas Holding; of January 28, 2009, File NUM004, Rotores; of June 10, 2009, File NUM005, SIGNUS ECOVALOR; of May 28, 2010, Exp. NUM006, ATR ENDESA) there are three requirements for the existence of a distortion of competition by unfair acts:</w:t>
        <w:br/>
        <w:t>1) Existence of an unfair act typified in Law 3/1991 of January 10 on Unfair Competition (hereinafter LCD);</w:t>
        <w:br/>
        <w:t>2) Distortion of free competition; and,</w:t>
        <w:br/>
        <w:t>3) Affectation of the public interest.</w:t>
        <w:br/>
        <w:t>These three elements are cumulative and independent of each other, so that the conduct that Article 3 LDC typifies requires that all three be present in the conduct being judged. Furthermore, according to precedents, Article 3 LDC is essentially aimed at repressing behaviors that significantly affect competition, as indicated by various resolutions of the CNC (among others, the resolutions of November 30, 2007, File NUM007, La tienda en casa; of March 11, 2008, File NUM008, Tu Billete; of June 29, 2009, File NUM009, CorreosNiajes Crisol; of July 28, 2009, File NUM010, La Sexta; of November 30, 2009, File NUM011, AGUARDIENTES; of June 30, 2010, File NUM012, TELEFONICA; of December 2, 2010, File NUM013, Fishermen's Guild of Sant Pere de I' Atmella).</w:t>
        <w:br/>
        <w:t>Regarding the first requirement, the existence of an infringement of the LCD, the DC considers that the limitations imposed by CAIXABANK on the complainant regarding its clients' access to FINTONIC and the entity's contacts with clients of the aggregator are justified for security reasons against fraud and personal data protection. According to CAIXABANK (folio 669), FINTONIC's activity weakens the robustness of the authentication mechanisms of the electronic banking system, so CAIXABANK could not guarantee the security and complete privacy of client data.</w:t>
        <w:br/>
        <w:t>Moreover, the DC also points out that CAIXABANK offers alternatives to the complainant to avoid these restrictions, such as signing a contract of authorized user or attorney between the client and the financial aggregator, which ensures compliance with the entity's security protocols and allows for clear identification of the user accessing the client's information (folios 661, 774, 781). It also proposes that users send the data in Excel format, which can be downloaded from the Caixabank platform, so that the user can provide it to the aggregator (folio 661).</w:t>
        <w:br/>
        <w:t>As noted by the judgment of the Provincial Court of Barcelona (rec. No. 160/2011) of April 12, 2011, it defines acts of obstruction as "one of the manifestations of the prohibitive general clause" of Article 4 of the LCD and considers that "they are defined in this context as those acts that, without an objective justification, negatively affect the competitive position of a third party or in any way interfere with the normal development of its activity in the market, preventing it from entering or consolidating in it or introducing or consolidating any of its services, without prejudice to the fact that at times they seek or are suitable to procure a profit for the one who performs them." Therefore, an objective justification such as that offered by CAIXABANK regarding security reasons against fraud could be sufficient not to consider the conduct carried out by the banking entity against FINTONIC as obstruction.</w:t>
        <w:br/>
        <w:t>3</w:t>
      </w:r>
    </w:p>
    <w:p>
      <w:r>
        <w:rPr>
          <w:b/>
        </w:rPr>
        <w:t>[Pages 4–6]</w:t>
      </w:r>
    </w:p>
    <w:p>
      <w:r>
        <w:t>JURISPRUDENCE</w:t>
        <w:br/>
        <w:t>However, CAIXABANK's attitude towards FINTONIC's actions also provides data that could demonstrate that the bank's predominant concern at certain moments has not been limited to the security of its customers' data but also to the potential impact on its business of the information transmitted to its customers by FINTONIC regarding aspects of banking business related to commissions, costs, and profitability of the products offered by CAIXABANK compared to those of other competitors in the retail banking market.</w:t>
        <w:br/>
        <w:t>According to CAIXABANK in its response to the information request made by the DC (page 664) regarding the facts reported by FINTONIC:</w:t>
        <w:br/>
        <w:t>"The problems detected by CAIXABANK are the same for the different financial aggregators and relate to the legal security of using a model of impersonation of the legal identity of the customer's online banking, as well as the computer system."</w:t>
        <w:br/>
        <w:t>However, it is noted in the reserved information conducted by the DC (pages 756-760 and 766-770) that on January 14, 2015, CAIXABANK sent a burofax to FINTONIC signed by the Director of Corporate Legal Advisory urging the financial aggregator to cease sending communications to customers indicating that CAIXABANK is the bank that charges its users the most, as, according to the letter sent, FINTONIC was "disseminating false statements regarding the services of this entity, thereby engaging in multiple and very serious acts of unfair competition contrary to the legal norms of trademarks and advertising and causing serious harm to this Financial Entity that must be repaired."</w:t>
        <w:br/>
        <w:t>In the same burofax, CAIXABANK requests FINTONIC to identify "all (i) sources, (ii) data, and (iii) method(s) used to make the uncertain, untrue, and contrary to the most basic good faith statements," as well as other data related to the number of communications sent and the time frame in which the complainant has been sending them.</w:t>
        <w:br/>
        <w:t>Finally, CAIXABANK also requires FINTONIC to immediately cease "the constant illegal use of customers' electronic signatures, abstaining from accessing the online banking of CAIXABANK customers by impersonating their identity" and "inducing CAIXABANK customers to seriously infringe both the current legality and the online banking contracts, requesting them to communicate their electronic signatures to you." The banking entity also informs FINTONIC of its intention to seek compensation for damages and, in the event of not reaching an amicable agreement, to report FINTONIC (pages 756-760 and 766-770).</w:t>
        <w:br/>
        <w:t>In light of the above considerations, and taking into account the importance of security and privacy of data on the internet, especially concerning banking data, while some of the arguments presented by CAIXABANK to justify certain limitations imposed on FINTONIC's operations could be considered sufficient, it has been established that CAIXABANK's concern regarding FINTONIC's operations was not limited to the points of legal and computer security mentioned, considering that the number of its customers of which it is aware who have provided their credentials to FINTONIC is limited (page 673, around a thousand).</w:t>
        <w:br/>
        <w:t>Therefore, while the DC considers that the reported acts have not prevented FINTONIC from entering and establishing itself in the market since only 20% of its users are CAIXABANK customers, this Chamber believes that the reaction of banking entities to the activity of financial aggregators can have direct repercussions on their market presence and may serve to disguise some anti-competitive behavior.</w:t>
        <w:br/>
        <w:t>However, in view of the complaint filed, the documentation in the file, and the analysis of the facts carried out by the DC, this Chamber does not perceive indications of unfair conduct in CAIXABANK's activity in the terms provided by Law 3/1991, of January 10, on Unfair Competition, thus not meeting the necessary requirements of Article 3 of the LDC. Therefore, as there are no indications of practices prohibited by Article 3 of the LDC, the Council considers the Proposal for Filing of the actions taken in the framework of file NUM000, CAIXABANK, to be legally appropriate.</w:t>
        <w:br/>
        <w:t>However, although the Chamber considers that there are not sufficient indications of a possible infringement of Article 4 of the LCD (and therefore, of Article 3 of the LDC) to continue the investigation, it also agrees with the DC in estimating that the emergence of new information or a change in the circumstances present in the market could motivate the DC to initiate new actions to verify the compatibility of CAIXABANK's conduct with competition regulations."</w:t>
        <w:br/>
        <w:t>SECOND. - In order to adequately focus on the object of the process, the following facts deduced from the administrative file and the allegations of the parties are highlighted:</w:t>
        <w:br/>
        <w:t>1. The Competition Directorate received a complaint filed by FINTONIC Servicios Financieros, S.L. (FINTONIC) against CAIXABANK, S.A. (CAIXABANK) for alleged conduct prohibited by Law 15/2007, of July 3, on the Defense of Competition (LDC), consisting of hindering by various means its users' access to CAIXABANK's online banking and thereby obstructing FINTONIC's access to the information it needs about the bank accounts of those users for the development of its activity. In the same document, an immediate cessation of the obstructive acts reported by CAIXABANK was requested as a precautionary measure.</w:t>
        <w:br/>
        <w:t>According to the complainant, CAIXABANK does not allow the updating of account movements in the FINTONIC application and harasses its users when they want to access, through FINTONIC, the data of the financial products they have contracted with CAIXABANK through its online application. It adds that the reported practices have been carried out since March 2013 and that, without this information from users, FINTONIC cannot provide its services.</w:t>
        <w:br/>
        <w:t>Specifically, it refers to the reported practices consisting of:</w:t>
        <w:br/>
        <w:t>a. Introduction of a captcha so that FINTONIC users who are CAIXABANK customers cannot automatically update their respective user accounts (page 7).</w:t>
        <w:br/>
        <w:t>b. Blocking of the Internet Protocol (IP) of FINTONIC, which is provided through a technological gateway for data retrieval (page 7).</w:t>
        <w:br/>
        <w:t>c. Blocking or cancellation of access credentials to CAIXABANK's online banking for FINTONIC users (and customers of CAIXABANK) (pages 7 and 542).</w:t>
        <w:br/>
        <w:t>d. Phone calls alerting users about alleged security failures in their online accounts and/or demands to cancel their relationship with FINTONIC (pages 7 and 542).</w:t>
        <w:br/>
        <w:t>In its complaint, FINTONIC considers that the reported facts constitute an act of unfair competition of obstruction and harassment that would be sanctionable according to the general clause of the Unfair Competition Law, included in its Article 4, in which any behavior that is objectively contrary to the requirements of good faith is deemed unfair, since according to the complainant: a) they do not have an objective justification; b) they negatively affect the competitive position of a third party (FINTONIC); c) they interfere with the normal development of FINTONIC's activity in the market; and d) they prevent it from entering or establishing itself in the market. And this without prejudice to the fact that the Acts of Obstruction and Harassment seek or are suitable to procure a benefit for the perpetrator (page 16).</w:t>
        <w:br/>
        <w:t>For the complainant, this conduct would be particularly serious, as FINTONIC's activity essentially depends on the information provided by banking entities, so a blockage to access the online banking platform of the entities would mean the impossibility of operating for FINTONIC and for the rest of the operators, in addition to damaging its reputation (pages 547 and 550). Furthermore, it states that, as of the date of the complaint, FINTONIC provides account aggregation services to clients of 57 financial entities, with which it has no contractual relationship, as it is the clients of those entities who access their financial information through FINTONIC (page 11).</w:t>
        <w:br/>
        <w:t>3.- The Competition Directorate, in accordance with the provisions of Article 49.2 of the LDC, carried out a reserved information procedure in which it requested the defendant, on December 3, 2014, information about the operation of online banking and its security measures, as well as its policy towards financial aggregators (pages 617-620).</w:t>
        <w:br/>
        <w:t>4.- The response to this information request by CAIXABANK was received by the CNMC on January 7, 2015 (pages 656-751) and was supplemented with additional information on January 15, 2015 (pages 752-760) and February 27, 2015 (pages 774-782).</w:t>
        <w:br/>
        <w:t>5.- FINTONIC has provided supplementary information regarding the object of the complaint on October 15, 21, 24, and 28, 2014, January 16, and March 3, 2015 (pages 504-517, 518-554, 555-613, 614-616, 761-773, 785-800).</w:t>
        <w:br/>
        <w:t>6.- On May 18, 2015, the DC submitted its Report and proposed not to initiate sanctioning proceedings and to file the actions taken as a result of the complaint, considering that CAIXABANK's actions do not meet the requirements of Article 3 of the LDC.</w:t>
        <w:br/>
        <w:t>In the challenged Resolution, FINTONIC S.A. is described, stating that it is "a Spanish company created in 2011 dedicated to providing personal accounting management and simplification services via the internet. The activity carried out by FINTONIC is typical of the so-called 'financial aggregators' (pages 5 and 526).</w:t>
        <w:br/>
        <w:t>As for the defendant - Caixabank - the challenged resolution includes the following:</w:t>
        <w:br/>
        <w:t>"CAIXABANK, S.A. (CAIXABANK): Fundación Bancaria Caixa d'Estalvis i Pensions de Barcelona (LA CAIXA) is a credit institution of foundational nature and social welfare character that is not controlled by any natural or legal person. Its main activity is the provision of banking services, primarily retail banking, which it has been conducting since 2011 through CAIXABANK, S.A. (CAIXABANK).</w:t>
        <w:br/>
        <w:t>It notes that the market affected by the complaint is the market for account information services (Financial Aggregators). It states that although there are no national precedents defining the market for account information services or "financial aggregators," the European Commission has defined these services in its Proposal for a Directive on Payment Services published in July 2013 as "a payment service by which information about one or more payment accounts held by that user with one or more account servicing payment service providers is provided to a payment service user in an aggregated and user-friendly manner."</w:t>
        <w:br/>
        <w:t>In this Proposal, the Commission recognizes that these are a series of complementary services that have emerged in recent years thanks to technological advances and that should be considered payment services, and that they are referred to as third-party service providers (TPP). It adds that, in Spain, in addition to FINTONIC, other account aggregation service providers currently operate, such as BankiaLink and BBVA, Mooverang (created by the Organization of Consumers and Users, OCU) and MyValue, although the first financial aggregator that existed in the country was developed by Bankinter in 2001.</w:t>
        <w:br/>
        <w:t>It then explains the retail banking market, the regulatory framework regarding payment services and the protection of personal data, consisting of the Payment Services Directive or PSD and the Proposal for the Second Payment Services Directive and at the National level by the Payment Services Law (LSP) and the Personal Data Protection Law (LPD) and summarizes the operation of Fintonic and the operation of CAIXABANK's online banking, with special reference to authorized users and/or proxies.</w:t>
        <w:br/>
        <w:t>THIRD. - In the complaint filed by the appellant, it is stated in advance that it has standing as a complainant to challenge the contested resolution. It stated that its legitimate interest arises from the filing of the complaint it submitted to the CNMC, which poses an extraordinarily high risk that the market in which FINTONIC operates will disappear in Spain before the European regulation intended to protect it has even had a chance to take effect. It adds that the CNMC's refusal to even investigate such anti-competitive practices may encourage their generalization by other banking entities operating in our country and, thereby, directly contribute to the total destabilization of the competitive conditions in which FINTONIC and its competitors operate, and the consequent disappearance of the relevant market in which they operate.</w:t>
        <w:br/>
        <w:t>Furthermore, it argues that the CNMC has violated Article 49 of the LDC by filing FINTONIC's complaint while ignoring, on the one hand, the reasonable indications noted in the very contested resolution that confirm the suspicion of a possible infringement of the LDC and, on the other hand, the very reality of the reported conduct, which is perfectly substantiated and has not been questioned otherwise.</w:t>
        <w:br/>
        <w:t>It adds that, moreover, it has forgotten the acts of harassment and obstruction undertaken by CAIXABANK; which it qualifies as acts of unfair competition that, by distorting free competition in the nascent national market for the provision of account information services, affect the public interest and infringe Article 3 of the LDC, which is particularly alarming considering that CAIXABANK has recently launched IMAGINBANK, mobile banking aimed precisely at the same audience represented by FINTONIC users.</w:t>
        <w:br/>
        <w:t>It specifies that these acts of harassment have consisted of:</w:t>
        <w:br/>
        <w:t>a. Introduction of a captcha so that FINTONIC users who are CAIXABANK customers cannot automatically update their respective user accounts (page 7).</w:t>
        <w:br/>
        <w:t>b. Blocking of the Internet Protocol (IP) of FINTONIC, which is provided through a technological gateway for data retrieval (page 7).</w:t>
        <w:br/>
        <w:t>c. Blocking or cancellation of access credentials to CAIXABANK's online banking for FINTONIC users (and customers of CAIXABANK) (pages 7 and 542).</w:t>
        <w:br/>
        <w:t>d. Phone calls alerting users about alleged security failures in their online accounts and/or demands to cancel their relationship with FINTONIC (pages 7 and 542).</w:t>
        <w:br/>
        <w:t>Furthermore, it opposes in the complaint that the contested resolution is vitiated by a legal error; it is based on materially inaccurate facts and suffers from a manifest error of appreciation.</w:t>
      </w:r>
    </w:p>
    <w:p>
      <w:r>
        <w:rPr>
          <w:b/>
        </w:rPr>
        <w:t>[Pages 7–9]</w:t>
      </w:r>
    </w:p>
    <w:p>
      <w:r>
        <w:t>JURISPRUDENCE</w:t>
      </w:r>
    </w:p>
    <w:p>
      <w:r>
        <w:t>Regarding the error of fact, it states that the Council of the CNMC concludes in its Resolution that, in file NUM000, CAIXABANK, "there are no indications of infringement of Articles 1 and 2 of Law 15/2007, of July 3, on the Defense of Competition or Articles 101 and 102 of the Treaty on the Functioning of the European Union, completely ignoring that neither in the legal reasoning of the Resolution, nor in the complaint filed by my client, nor in the practice of the subsequent reserved information is there any mention of the possible infringement of Articles 1 and/or 2 of the LDC or Articles 101 and/or 102 of the TFEU," and concludes that the main consequence derived from this type of error is that it prevents the content of the act from conforming to the legal system, which results in an illegal act.</w:t>
      </w:r>
    </w:p>
    <w:p>
      <w:r>
        <w:t>It argues that the contested resolution contains a narrative of materially inaccurate facts since the acts of obstruction and harassment undertaken by CAIXABANK are justified by security reasons against fraud and the protection of personal data, whose alleged significance is based solely on information provided by CAIXABANK. To this end, it claims that none of these supposed "security reasons against fraud and protection of personal data" have been investigated by the CNMC to confirm whether we are indeed facing a true justification (as CAIXABANK claims) or if it is merely an excuse.</w:t>
      </w:r>
    </w:p>
    <w:p>
      <w:r>
        <w:t>Regarding the alleged threat of identity theft of CAIXABANK's clients who are also users of FINTONIC, regardless of whether the mentioned threat is completely foreign to all banking entities operating in Spain (which at no time have considered their access keys compromised by those of their clients accessing through FINTONIC), the contested Resolution has ignored that:</w:t>
      </w:r>
    </w:p>
    <w:p>
      <w:r>
        <w:t>- It is the user who accesses their own banking information through the technological gateway of EUROBITS contracted by FINTONIC.</w:t>
        <w:br/>
        <w:t>- CAIXABANK is fully aware that it is EUROBITS (whose identity, solvency, and reputation in the market are unquestionable, being a technological aggregator participated by Bankia, Bankinter, Caja Laboral, and Cajamar) that implements the aggregation requests of its FINTONIC clients/users.</w:t>
        <w:br/>
        <w:t>- The way EUROBITS operates (which is well known by banking entities in Spain) rules out any threat of identity theft of CAIXABANK's clients. In particular, the EUROBITS robot makes a series of https requests that, for better efficiency, do not perform usual navigation through CAIXABANK's website; both this behavior and the fact that EUROBITS identifies itself through a User-Agent header make it entirely impossible for CAIXABANK to argue that the security of its clients' data could be compromised in any way.</w:t>
      </w:r>
    </w:p>
    <w:p>
      <w:r>
        <w:t>For all these reasons, it concludes that the mere suspicion that the "security reasons against fraud and protection of personal data" alleged by CAIXABANK do not actually justify its conduct should have led the Council of the CNMC to initiate administrative proceedings against CAIXABANK to properly investigate the matter.</w:t>
      </w:r>
    </w:p>
    <w:p>
      <w:r>
        <w:t>To conclude, it argues that the contested resolution incurs a manifest error of appreciation by attempting to justify its decision to archive the proceedings on a ground (the legal and IT security alleged by CAIXABANK) that the Council itself qualifies as insufficient.</w:t>
      </w:r>
    </w:p>
    <w:p>
      <w:r>
        <w:t>FOURTH. - The State Attorney argues that there are no grounds to initiate sanctioning proceedings. The legal representation of Caixabank opposes, as a preliminary matter, the lack of standing of FINTONIC SLA to file a contentious administrative appeal.</w:t>
      </w:r>
    </w:p>
    <w:p>
      <w:r>
        <w:t>It explains that the interest of the Appellant, according to its own complaint, is essentially to achieve the cessation of the alleged conduct of CAIXABANK aimed at excluding it from the market, even putting at risk "imminent and certain" not only its own survival in the Spanish market but "an extraordinarily high risk that the market itself in which FINTONIC operates will disappear in Spain." Having said that, it argues that the appellant has not proven that, as of the date of filing its appeal, it still requires the adoption of corrective measures by the CNMC, but rather there is evidence that, in recent statements published on November 7, 2016, the co-founder and CEO of FINTONIC expressed optimism about the evolution of its business, stating verbatim and contrary to what the Appellant claimed in its complaint that "Fintechs have come to stay and that their executives, in another news item dated October 9, 2016, acknowledge that the year 2016 presents very positive growth prospects for FINTONIC in the business area affected by the File."</w:t>
      </w:r>
    </w:p>
    <w:p>
      <w:r>
        <w:t>It adds that the claim made in the complaint for the Chamber to directly declare the opening of sanctioning proceedings against CAIXABANK for the facts reported by FINTONIC results in its lack of active standing because, as the State Attorney points out in its response to the complaint, the only holder of the sanctioning power is the Administration, and its exercise exclusively pertains to it, so that, at least in the aspect related to the decision to initiate or not the sanctioning procedure (as opposed to the exercise of the sanctioning power once the procedure has been initiated and the existence of an infringement assessed), this power is discretionary, and the courts cannot substitute the CNMC's criterion regarding the initiation or not of the sanctioning procedure, without prejudice to the control of arbitrariness that they may exercise as a limit to the discretion of the Administration in the exercise of that power.</w:t>
      </w:r>
    </w:p>
    <w:p>
      <w:r>
        <w:t>Furthermore, it states that the contested resolution is sufficiently motivated and does not incur a manifest error and that there is no error of law that would invalidate its motivation, concluding that there is no infringement of Articles 1 and/or 2 of the LDC or Articles 101 and/or 102 of the TFEU, when the complaint before the CNMC concerned a possible infringement of Article 3 LDC and that, from a simple reading of the Resolution and the documents in the File, such allegation is clearly biased and tortious, making it obvious that the Resolution examines the complaint in detail and its analysis essentially revolves around the possible infringement of Article 3 LDC highlighted by the complainant.</w:t>
      </w:r>
    </w:p>
    <w:p>
      <w:r>
        <w:t>It adds that the conduct of CAIXABANK subject to the file is objectively justified and therefore does not constitute a violation of Article 3 of the Law on the Defense of Competition LDC nor does it imply an unfair act according to Article 4 of the Law on Unfair Competition.</w:t>
      </w:r>
    </w:p>
    <w:p>
      <w:r>
        <w:t>It argues that what FINTONIC really seeks through its complaint and subsequent appeal is to satisfy its claims through an instrumentalization of Competition Law, when in reality we are facing an issue that corresponds to be resolved by the legislator. It recalls that, as various studies prepared by the competition defense authorities of countries in our environment have admitted, in the absence of specific regulation or a dominant position in a relevant market (as is clearly the case of CAIXABANK in all those possible markets affected by the resolution), Competition Law is generally not an adequate tool to agree on a company's access to internal information held by another (see the recent Joint Report published on May 10, 2016, titled Competition Law and Data by the German (Bundeskartellamt) and French (Autorité de la concurrence) competition defense authorities, which also examined the banking sector) and that, in any case, "CAIXABANK does not deny access to FINTONIC users to their online banking accounts, but requires that it be done based on a certain security protocol, in order to control that the access is not fraudulent, with the consequent responsibilities that could arise from it for the accused."</w:t>
      </w:r>
    </w:p>
    <w:p>
      <w:r>
        <w:t>It recalls that CAIXABANK is subject to compliance with the Payment Card Industry ("PCI") regulations on the security of financial cards (page 667 of the File) and that, therefore, it must comply with the standard or risk losing its permissions to process credit and debit cards and face audits or fines, so that if an intermediary were introduced into the access chain to the systems that display card information (such as, for example, FINTONIC), it would also have to comply with the aforementioned PCI regulations (page 667 of the File).</w:t>
      </w:r>
    </w:p>
    <w:p>
      <w:r>
        <w:t>FIFTH. - Focusing on the object of debate, we will first address the issue concerning the standing of the appellant to file the present appeal.</w:t>
      </w:r>
    </w:p>
    <w:p>
      <w:r>
        <w:t>To do this, we must recall the interpretation maintained by the Supreme Court regarding the standing of the complainant in sanctioning procedures followed before the CNMC, of which the judgment of March 4, 2014, appeal no. 1995/2011 is a clear example - which annulled the ruling issued by this Sixth Section, dated December 30, 2010, appeal no. 1/2009 - and which also relates various cases in which the National Court recognized the active standing of the complainant, which, however, was denied in the case addressed in the judgment subject to cassation.</w:t>
      </w:r>
    </w:p>
    <w:p>
      <w:r>
        <w:t>The Supreme Court states the following:</w:t>
      </w:r>
    </w:p>
    <w:p>
      <w:r>
        <w:t>"Fifth.- The general rule that this Chamber of the Supreme Court (and also the Chamber of first instance) has maintained in this matter is favorable to recognizing -with the nuances that will be mentioned later- the standing to appeal of economic operators, including associations such as the one in this case representing their interests, when, present in a certain market and having filed the corresponding complaint before the competition defense bodies to urge the declaration that other agents in the same market have engaged in anti-competitive practices, receive in response an agreement to dismiss the already initiated sanctioning file.</w:t>
      </w:r>
    </w:p>
    <w:p>
      <w:r>
        <w:t>Without citing but a few of the judgments of the last decade, we will outline below those that have resolved the corresponding appeals against decisions of dismissal or archiving adopted by the competition defense bodies and appealed before the Chamber of the National Court by the companies -or their associations- that had initiated the sanctioning action of said bodies.</w:t>
      </w:r>
    </w:p>
    <w:p>
      <w:r>
        <w:t>This Chamber recognized in all of them the active standing of the plaintiffs to challenge the agreed dismissal, doing so either implicitly or explicitly in the following cases (among those this Chamber has been aware of), subsequently confirmed by the Supreme Court:</w:t>
      </w:r>
    </w:p>
    <w:p>
      <w:r>
        <w:t>A) "Jofra Oil, S.L." (owner of a service station) challenged before the Chamber of the National Court in appeal 406/2006 the resolution of the Competition Defense Tribunal dated July 17, 2006, which corroborated the dismissal of file NUM014, initiated by a complaint from it against the oil operator "Shell España, S.A." (which would later be succeeded by the company "Disa Península, S.L.U.") which it accused of an infringement of Article 1.1 of Law 16/1989.</w:t>
      </w:r>
    </w:p>
    <w:p>
      <w:r>
        <w:t>The judgment issued by the National Court on June 4, 2009, did not question the standing of the plaintiff and confirmed, for substantive reasons, the resolution of the Competition Defense Tribunal. It was subject to cassation appeal number 4718/2009, dismissed by our judgment of December 30, 2013.</w:t>
      </w:r>
    </w:p>
    <w:p>
      <w:r>
        <w:t>B) The National Association of Buyers and Users of Housing of the Ministry of Defense appealed before the Chamber of the National Court the agreement of the Competition Defense Tribunal of June 13, 2007, which had confirmed the dismissal of file NUM015, initiated by a complaint from that association against the Notarial Colleges -and the notaries themselves- for alleged conduct contrary to Law 16/1989, on the Defense of Competition.</w:t>
      </w:r>
    </w:p>
    <w:p>
      <w:r>
        <w:t>The judgment issued by the National Court on February 23, 2009, in appeal 278/2006 confirmed for substantive reasons the decision of the Competition Defense Tribunal, without questioning the active standing of the appealing Association. It was subject to cassation appeal number 4111/2009, dismissed by our judgment of March 20, 2013.</w:t>
      </w:r>
    </w:p>
    <w:p>
      <w:r>
        <w:t>C) Against the resolution of the Competition Defense Tribunal of March 8, 2007, which corroborated the dismissal of file NUM016, initiated by a complaint from the Association of Musical Promoters against the General Society of Authors and Publishers, that association filed before the Chamber of the National Court appeal number 169/2007.</w:t>
      </w:r>
    </w:p>
    <w:p>
      <w:r>
        <w:t>The Chamber of the National Court, in its judgment dated April 6, 2009, not only recognized the active standing of the Association of External Prevention Services to appeal but, after partially upholding its appeal, annulled the contested act (the dismissal of the file) and ordered the Competition Defense Tribunal to proceed to continue the sanctioning procedure. Both the State Administration and the General Society of Authors and Publishers (the accused entity) filed cassation appeal number 3446/2009 against that judgment, which was dismissed by ours of December 4, 2012.</w:t>
      </w:r>
    </w:p>
    <w:p>
      <w:r>
        <w:t>D) In cassation appeal number 709/2006 (resolved by judgment of May 10, 2008), the "Asociación Española de Floristas Interflora, S.A." appealed the judgment issued by the National Court on September 26, 2005, in appeal 1111/2004, filed against the resolution of the Competition Defense Tribunal of January 21, 2004, which corroborated the dismissal of file NUM017 of the Competition Defense Service.</w:t>
      </w:r>
    </w:p>
    <w:p>
      <w:r>
        <w:t>That file had been initiated based on the complaint filed by a florist ("Tost Floristes") against a funeral services company ("Remsa Tanatorios y Servicios, S.A.") which it accused of infringing Article 1 of Law 16/1989, a procedure in which the "Asociación Española de Floristas Interflora, S.A." had appeared in support of the complainant as an interested party. The Chamber of the National Court did not question the active standing of this latter entity to appeal and, although it dismissed its challenge, it did so for substantive reasons. Its judgment of September 26, 2005, was confirmed by this Chamber's judgment of May 10, 2008.</w:t>
      </w:r>
    </w:p>
    <w:p>
      <w:r>
        <w:t>E) The National Confederation of Service Station Entrepreneurs appealed before the Chamber of the National Court in appeal 996/1998 the resolution of the Competition Defense Tribunal of April 1, 1998.</w:t>
      </w:r>
    </w:p>
    <w:p>
      <w:r>
        <w:rPr>
          <w:b/>
        </w:rPr>
        <w:t>[Pages 10–12]</w:t>
      </w:r>
    </w:p>
    <w:p>
      <w:r>
        <w:t>JURISPRUDENCE</w:t>
        <w:br/>
        <w:t>that had agreed to the partial dismissal of file number NUM019, initiated as a result of the complaint filed by that Confederation against the oil company "Cepsa."</w:t>
        <w:br/>
        <w:t>In its judgment dated January 22, 2002, the Chamber of the National Court again expressly rejected the objection of inadmissibility (due to lack of standing) raised by the State Attorney and by Cepsa. It also partially upheld the appeal and ordered "the reopening of the complaint" so that the competition defense bodies could continue carrying out the necessary investigative acts.</w:t>
        <w:br/>
        <w:t>When this Chamber ruled on appeal number 1890/2002, resolved by judgment of May 4, 2007, the recognition of the standing of the appellant in the instance was not questioned.</w:t>
        <w:br/>
        <w:t>G) In appeal number 1294/2002 (resolved by judgment of December 29, 2004), the Association of Flagged Companies of Total Spain appealed the judgment issued by the National Court on January 11, 2002, in appeal 559/2000, filed against the resolution of the Competition Defense Tribunal dated February 23, 2000, which confirmed the dismissal of file NUM020 of the Competition Defense Service, initiated by complaint from the aforementioned association against the oil company "Total España, S.A."</w:t>
        <w:br/>
        <w:t>As in the previously mentioned appeals of a similar nature, the Chamber of the National Court did not find a lack of standing of the appellant Association on this occasion either. The subsequent appeal filed by that party (number 1294/2002) was rejected by this Chamber due to its procedural deficiencies.</w:t>
        <w:br/>
        <w:t>H) In appeal number 5934/2001 (resolved by judgment of November 8, 2004), Mr. Modesto appealed the judgment issued by the National Court on July 10, 2001, in appeal 675/1998, filed against the resolution of the Competition Defense Tribunal dated January 16, 1998, which confirmed the dismissal of file NUM000, initiated by a complaint filed by that gentleman against the entity "Unión Española de Explosivos, S.A.," which he accused of abusing a dominant position.</w:t>
        <w:br/>
        <w:t>Again, the Chamber of the National Court did not find a lack of standing of the appellant, whose subsequent appeal was dismissed by this Chamber.</w:t>
        <w:br/>
        <w:t>I) In appeal 412/1998, the company "Asfaltex Construcción, S.A." challenged before the Chamber of the National Court the resolution of the Competition Defense Tribunal dated September 25, 1997, which confirmed the dismissal of sanctioning file NUM021, initiated following the complaint filed by that company against the entity AENOR, which it accused of collusive conduct. In the judgment of October 20, 2004, the standing of "Asfaltex Construcción, S.A." was not questioned, whose appeal against it (number 4685/2001) was rejected by this Chamber due to the defects in formulation and presentation of the four grounds included.</w:t>
        <w:br/>
        <w:t>J) To avoid prolonging the already extensive list, it suffices to add that the same Chamber of the National Court easily recognized the active standing of the plaintiffs in the appeals filed by the companies "Urbanismo, Ingeniería y Servicios del Sureste, S.L." (judgment of November 3, 2000 in appeal 1321/1998) and "Landete Gimeno, S.L." (judgment of June 7, 2000 in appeal 744/1996) against respective resolutions of the Competition Defense Tribunal dated June 29, 1998, and July 30, 1996, which, in turn, had confirmed the agreements to dismiss the sanctioning files initiated following the corresponding complaints from them against "Telefónica de España, S.A." and "Petroliber Distribución, S.A." (later "Repsol Comercial de Productos Petrolíferos, S.A."), respectively.</w:t>
        <w:br/>
        <w:t>Both judgments would be confirmed by ours of May 10, 2004 (appeal number 6330/2000) and June 16, 2004 (appeal number 107/2001).</w:t>
        <w:br/>
        <w:t>Sixth.- We have transcribed in a previous legal basis the considerations that the court of first instance makes to reject the standing of the plaintiff in order to highlight how, in the opinion of that court, the determining reason for its rejection was that the acting Association "(...) only points out its status as a complainant, but the truth is that it does not provide any further justification than being a complainant or interested party in the administrative file to be able to appeal in this jurisdictional avenue." As a complementary reason, the Chamber added - in line with the position advocated by the State Attorney - that an order to cease the unlawful conduct of the reported mutuals was unnecessary given the regulatory change that occurred in 2005.</w:t>
        <w:br/>
        <w:t>The first assertion of the two presented does not entirely correspond with the arguments of the complaint nor, even less, with those of the conclusions document in which the Association of External Prevention Services responded to the corresponding objection raised by the defendants. In this latter document, it explained how the judgment of the Supreme Court of June 26, 2007 (appeal number 9763/2004), cited in support of their objection by the defendants, contained arguments in favor of recognizing its own active standing.</w:t>
        <w:br/>
        <w:t>JURISPRUDENCE</w:t>
        <w:br/>
        <w:t>and argued that it stemmed from the "legitimate and direct interest" that it had in light of the "material and competitive advantages" derived from the imposition of a potential fine on the reported mutuals. It further added an additional reason to recognize its procedural interest, namely, that only with the "official" declaration that the restrictive conduct it criticized had occurred in the past (a declaration that corresponded exclusively to the Competition Defense Tribunal) could it subsequently claim - under the provisions of Article 13 of Law 16/1989 - the damages arising from those unlawful acts.</w:t>
        <w:br/>
        <w:t>In other words, the appellant Association of External Prevention Services did not limit itself to highlighting its mere status as a complainant without its own interests at stake, but alleged the existence of these interests and the economic damages that could arise for it - for the companies that comprised it - from the conduct, allegedly contrary to free competition, maintained for years by the mutuals operating in the same market of external labor risk prevention services. Mutuals that - always in the version of the complainant - had negatively harmed the interests of their competitors - the appellant companies - by offering predatory or abnormally low prices that were only possible if they allocated part of their costs to the resources, means, and public funds made available to them as collaborating entities of Social Security in covering certain contingencies and in managing certain economic benefits. It also argued a singular circumstance, namely, the need to obtain a favorable administrative decision as the only way to subsequently seek - it is understood that before the civil courts - compensation for the damages that had been inflicted on it, based on the fact that in Law 16/1989 that decision was an indispensable requirement for subsequent compensatory action.</w:t>
        <w:br/>
        <w:t>Given this approach, it was imperative that the court of first instance had recognized the standing of the Association of External Prevention Services to challenge the administrative act of dismissal. There was no doubt that it was an association composed of companies that competed with the mutuals in the market for external labor risk prevention services, so they had an undeniable interest in having the potential unlawful conduct of the competing mutuals declared and sanctioned if it indeed proved contrary to the requirements of free competition. Precisely to obtain a declaration in this sense, they urged the action of the Competition Defense Tribunal (which accepted without hesitation its intervention as an interested and potentially harmed party by that conduct) and they had the right for a jurisdictional body to assess the substance of the dismissive response that the competition authority had issued.</w:t>
        <w:br/>
        <w:t>Well, in the case we are now examining, it is appropriate to recognize the standing of FINTONIC since its complaint was based on conduct that, in its opinion, directly affects its competitive capacity in the nascent market for the provision of account information services, placing its legitimate interest in the fact that the dismissal of its complaint by the CNMC poses an extraordinarily high risk that the very market in which FINTONIC operates will disappear in Spain before the European regulation intended to protect it even has a chance to take effect and adds that the success of its appeal will bring it "undeniable competitive advantages" should the conduct that limits its capacity to act in the aforementioned market be eliminated or restricted. The conclusion we maintain is not affected by the statements made in 2016 by the co-founder and CEO of FINTONIC and others of its executives regarding the business's progress, which are referenced in the response to the complaint by Caixabank, as they do not eliminate FINTONIC's legitimate interest in the present procedure in order for a sanctioning procedure to be initiated regarding the reported facts from which competitive advantages could arise in its favor.</w:t>
        <w:br/>
        <w:t>SIXTH.- Once the active standing of the appellant is admitted, it is necessary to examine whether the resolution of the CNMC regarding the non-initiation of a sanctioning file and the filing of the actions taken is in accordance with the law. The CNMC has concluded, once the appropriate investigative activity was carried out, that there are no restrictive practices of competition.</w:t>
        <w:br/>
        <w:t>Prior to analyzing the issue submitted for debate, this Section considers it appropriate to specify the limit of the powers of the jurisdictional bodies regarding administrative decisions that agree that there are no grounds for initiating a sanctioning file. This has already been resolved by this same Section in the judgment issued on December 17, 2013 (rec. no. 432/2012), to which we refer for its legal foundation. Specifically, we stated:</w:t>
        <w:br/>
        <w:t>"THIRD: As pointed out by the defense of the State, a preliminary issue that must be addressed in this case is related to delineating what the obligations of the competition authority are when a natural or legal person presents a complaint for anti-competitive practice, and more specifically whether there is an obligation on the part of that administration to investigate, the course that should be given to each complaint regarding the substance, and the extent of judicial control in these cases.</w:t>
        <w:br/>
        <w:t>JURISPRUDENCE</w:t>
        <w:br/>
        <w:t>The STPI of September 18, 1992, case T-24/90 Automec, paragraphs 73 to 81, addressed these issues with a doctrine that has remained unchanged over time. For its relevance and applicability to the present matter, paragraphs 73 to 81 of that resolution are reproduced, without the regulatory changes that have occurred since then affecting essentially the "ratio" of the doctrine contained in the cited resolution:</w:t>
        <w:br/>
        <w:t>"73. To define the obligations of the Commission in this context, it must be preliminarily noted that it is responsible for the application and orientation of community competition policy (see the judgment of the Court of Justice, February 28, 1991, Delimitis, C-234/89, Rec. pp. 935 et seq., especially p. 991). This is why paragraph 1 of Article 89 of the Treaty assigns it the mission of ensuring the application of the principles established by Articles 85 and 86 and that the provisions adopted based on Article 87 confer broad powers.</w:t>
        <w:br/>
        <w:t>74. The scope of the Commission's powers in the field of competition law must be examined in light of paragraph 1 of Article 89 of the Treaty, which, in this area, constitutes the specific manifestation of the general mission of oversight entrusted to the Commission by Article 155 of the Treaty. However, as the Court of Justice has pointed out within the framework of Article 169 of the Treaty (judgment of February 14, 1989, Star Fruit/Commission, 247/87, Rec. pp. 291 et seq., especially p. 301), this mission does not imply that the Commission is obliged to initiate procedures aimed at proving possible violations of community law.</w:t>
        <w:br/>
        <w:t>75. In this regard, the Court of First Instance points out that from the case law of the Court of Justice (judgment of October 18, 1979, GEMA, previously cited, pp. 3173 et seq., especially p. 3189) it follows that, among the rights conferred to the complainant parties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br/>
        <w:t>76. Since the Commission is not obliged to rule on whether or not an infringement exists, it cannot be compelled to carry out an investigation, as this could only aim to ascertain the evidence regarding whether or not an infringement exists that it is not obliged to declare. In this regard, it should be noted that, unlike what is provided in the second sentence of paragraph 1 of Article 89 of the Treaty, in cases of requests submitted by Member States, Regulations No. 17 and No. 99/63 do not expressly obligate the Commission to initiate investigations into the complaints presented to it.</w:t>
        <w:br/>
        <w:t>77. In this regard, it should be noted that it is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especially so when an authority has been entrusted with such a broad and general mission of oversight and control as that attributed to the Commission in the field of competition. Therefore, the fact that the Commission grants different degrees of priority to the files submitted to it in the field of competition rules is in accordance with the obligations imposed on it by community law.</w:t>
        <w:br/>
        <w:t>78. This viewpoint is not contrary to the judgments of the Court of Justice, of October 11, 1983 (210/81), previously cited; of March 28, 1985, CICCE (298/93, Rec. p. 1105), and of November 17, 1987, BAT and Reynolds/Commission (joined cases 142/84 and 156/84, Rec. p. 4487). Indeed, in the judgment Demo-Studio Schmidt, the Court of Justice considered that the Commission "had to examine the facts presented" by the complainant party, without prejudging, however, the question of whether the Commission could refrain from conducting an investigation into the complaint, since, in that case, the Commission had examined the facts presented in the complaint and dismissed it for lack of elements that would allow concluding that an infringement existed. This question was also not raised in the subsequent cases CICCE (298/83, previously cited) and BAT and Reynolds (joined cases 142/84 and 156/84, previously cited).</w:t>
        <w:br/>
        <w:t>79. However, while the Commission cannot be compelled to carry out an investigation, the procedural guarantees provided in Article 3 of Regulation No. 17 and in Article 6 of Regulation No. 99/63 obligate it to carefully examine the factual and legal elements brought to its attention by the complainant party, in order to determine whether those elements reveal conduct that may distort competition within the common market and affect trade between Member States (see the judgments of the Court of Justice of October 11, 1983, Demo-Studio Schmidt, of March 28, 1985, CICCE, and of November 17, 1987, BAT and Reynolds, previously cited).</w:t>
        <w:br/>
        <w:t>80. When, as occurs in the present case, the Commission has adopted a decision to file the complaint without conducting any investigation, the legality control that this Court must carry out aims to</w:t>
      </w:r>
    </w:p>
    <w:p>
      <w:r>
        <w:rPr>
          <w:b/>
        </w:rPr>
        <w:t>[Pages 13–14]</w:t>
      </w:r>
    </w:p>
    <w:p>
      <w:r>
        <w:t>JURISPRUDENCE</w:t>
        <w:br/>
        <w:t>to verify that the contested decision is not based on materially inaccurate facts, is not tainted by any error of law, nor by any manifest error of assessment or abuse of power.</w:t>
        <w:br/>
        <w:t>81. It is the responsibility of the Court of First Instance, in light of these principles, to first verify whether the Commission conducted the examination of the complaint to which it was obligated, evaluating, with all necessary attention, the factual and legal elements presented by the complainant in their complaint and, secondly, whether the Commission correctly justified its decision to archive the complaint, invoking its power to "grant different degrees of priority in the initiation of proceedings on the matters submitted to it," on one hand, and referring to the community interest of the matter as a criterion of priority, on the other."</w:t>
        <w:br/>
        <w:t>SEVENTH-. In accordance with the doctrine set forth, we will examine whether the decision not to initiate the sanctioning procedure, adopted by the CNMC, is based on materially inaccurate facts, or is tainted by an error of law, or by a manifest error of assessment or abuse of power.</w:t>
        <w:br/>
        <w:t>This Section anticipates that it does not share the thesis of the appellant. This is because the challenged resolution of the CNMC contains exhaustive reasoning that is not subject to error of law nor manifest error of assessment, nor is it arbitrary or constitutive of an abuse of power.</w:t>
        <w:br/>
        <w:t>The decision to archive the complaint by the CNMC is preceded by a preliminary investigation conducted by the Competition Directorate of the CNMC, which carried out an analysis of the reported facts, focusing on the description of the affected market, explaining the retail banking market, the regulatory framework related to payment services and the protection of personal data, constituted by the Directive on payment services or DSP and the Proposal for a Second Directive on Payment Services and at the National level by the Payment Services Law (LSP) and the Personal Data Protection Law (LPD), and summarizing the operations of Fintonic and the electronic banking of CAIXABANK, with special reference to authorized users and/or proxies.</w:t>
        <w:br/>
        <w:t>The challenged resolution does not incur a manifest error of assessment as it collects and examines all the reported facts which it ultimately considers justified for reasons of security against fraud and personal data protection, in light of the content of the report issued by CAIXABANK and the data provided by the appellant itself, which, in the opinion of the CNMC, have proven sufficient to resolve.</w:t>
        <w:br/>
        <w:t>Moreover, the grounds on which the challenged resolution is based have not been undermined by the statement of the General Director of EUROBITS TECHNOLOGIES, S.L. For these purposes, it must be stated that this company is not unrelated to the present procedure and to the interests of the appellant since, as explained in its complaint, the problem caused by the reported facts also affects the technological service provider of aggregation for FINTONIC, EUROBITS TECHNOLOGIES, S.L., which is allocating a large part of its resources to minimize the negative effects described, which is preventing it from fulfilling the plan agreed with FINTONIC for the incorporation of new banks into the aggregation service and improving the quality of the service. Additionally, the fact that in the 19 years it has been providing the service there has not been a single known case of a security incident does not evidence the arbitrariness of the challenged resolution nor the error in the assessment of the facts that the complainant alleges. Nor does the fact that other banking entities act differently from CAIXABANK regarding the aggregation of banking data of FINTONIC users.</w:t>
        <w:br/>
        <w:t>We also do not appreciate the error of law that the appellant alleges, as it concerns a mere material or transcription error in the dispositive part of the resolution, which does not project the consequences intended by the plaintiff. This is evident from the content of the challenged resolution in which the reported facts are analyzed based on Article 3 LDC, expressly indicating that this implies identifying whether the conduct of the reported company falls within any of the acts of unfair competition typified in Law 3/1991, of January 10, on Unfair Competition (LCD), limiting the ability to compete of other companies, to conclude that the DC considers that the reported conduct does not fit within the cases typified as unfair in the LCD and that, therefore, the first of the requirements necessary for the possible application of Article 3 of the LDC is not met.</w:t>
        <w:br/>
        <w:t>Finally, we do not perceive contradictions in the challenged resolution. It is true that it states that "while some of the arguments presented by CAIXABANK to justify certain limitations imposed on the operation of FINTONIC could be considered sufficient," it concludes "that it has been established that CAIXABANK's concern regarding the operation of FINTONIC was not limited to the points of legal and IT security mentioned." Thus, the resolution determines that the limitations imposed by CAIXABANK on the complainant regarding its clients' access to FINTONIC and the entity's contacts with clients of the aggregator are justified for reasons of security against fraud and personal data protection.</w:t>
        <w:br/>
        <w:t>JURISPRUDENCE</w:t>
        <w:br/>
        <w:t>Moreover, there is no contradiction in the general recognition that "the reaction of banking entities to the activity of financial aggregators can have direct repercussions on their market presence and may serve to disguise some anti-competitive behavior" to conclude that in the specific case, "in light of the complaint presented, the documentation in the file, and the analysis of the facts carried out by the DC, this Chamber does not perceive indications of unfair conduct in the activity of CAIXABANK in the terms provided by Law 3/1991, of January 10, on Unfair Competition, thus not meeting the necessary requirements of Article 3 of the LDC. Therefore, as there are no indications of practices prohibited by Article 3 of the LDC, the Council considers the Proposal to Archive the actions carried out in the framework of file NUM000, CAIXABANK, to be lawful."</w:t>
        <w:br/>
        <w:t>In short, it is not perceived that the CNMC has incurred in an improper use of its powers regarding the decision not to initiate a sanctioning file concerning the analyzed complaint.</w:t>
        <w:br/>
        <w:t>EIGHTH.- For all the above reasons, the present contentious-administrative appeal should be dismissed, which implies that the appellant shall bear the procedural costs incurred in this instance as provided by Article 139.1 of the LJCA as amended by Law 37/2011 of October 10.</w:t>
        <w:br/>
        <w:t>WE DECREE</w:t>
        <w:br/>
        <w:t>That we must DISMISS and we DISMISS the contentious appeal promoted by the Attorney of the Courts Ms. Consuelo Rodríguez Chacón, on behalf of and representing FINTONIC SERVICIOS FINANCIEROS SL., against the Resolution issued on September 29, 2015, by the Competition Chamber of the National Commission of Markets and Competition in file no. / NUM000 CAIXABANK and, consequently, it is confirmed as being lawful.</w:t>
        <w:br/>
        <w:t>The appellant shall bear the procedural costs incurred in this instance.</w:t>
        <w:br/>
        <w:t>This judgment, which will be notified in the manner provided for in Article 248 of the Organic Law of the Judiciary, is subject to cassation appeal, which must be prepared before this Chamber within 30 days from the day following its notification; in the preparation document for the appeal, compliance with the requirements established in Article 89.2 of the Jurisdiction Law must be demonstrated, justifying the objective cassation interest presented.</w:t>
        <w:br/>
        <w:t>Thus, we order, pronounce,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