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https://www.cnmc.es/expedientes/sdc054114</w:t>
      </w:r>
    </w:p>
    <w:p>
      <w:r>
        <w:t>Pages translated : 29</w:t>
      </w:r>
    </w:p>
    <w:p/>
    <w:p>
      <w:r>
        <w:rPr>
          <w:b/>
        </w:rPr>
        <w:t>[Pages 1–3]</w:t>
      </w:r>
    </w:p>
    <w:p>
      <w:r>
        <w:t xml:space="preserve">RESOLUTION  </w:t>
        <w:br/>
        <w:t xml:space="preserve">Exp. S/DC/0541/14, IAG  </w:t>
        <w:br/>
        <w:t xml:space="preserve">COUNCIL. COMPETITION CHAMBER  </w:t>
        <w:br/>
        <w:t xml:space="preserve">President  </w:t>
        <w:br/>
        <w:t xml:space="preserve">Mr. José María Marín Quemada  </w:t>
        <w:br/>
        <w:t xml:space="preserve">Councillors  </w:t>
        <w:br/>
        <w:t xml:space="preserve">Ms. María Ortiz Aguilar  </w:t>
        <w:br/>
        <w:t xml:space="preserve">Mr. Josep Maria Guinart Solà  </w:t>
        <w:br/>
        <w:t xml:space="preserve">Mr. Clotilde de la Higuera González  </w:t>
        <w:br/>
        <w:t xml:space="preserve">Ms. María Pilar Canedo Arrillaga  </w:t>
        <w:br/>
        <w:t xml:space="preserve">Secretary  </w:t>
        <w:br/>
        <w:t xml:space="preserve">Mr. Joaquim Hortalà i Vallvé  </w:t>
        <w:br/>
        <w:t xml:space="preserve">In Madrid, on May 10, 2018.  </w:t>
        <w:br/>
        <w:t>The Competition Chamber of the Council of the National Commission of Markets and Competition, with the composition indicated, has issued the following Resolution in the File S/DC/0541/14, IAG, processed in response to the complaint filed by eDREAMS ODIGEO, S.A., against INTERNATIONAL CONSOLIDATED AIRLINES GROUP, S.A., for alleged restrictive competition practices contrary to Articles 1 and 2 of Law 15/2007, of July 3, on the Defense of Competition and Articles 101 and 102 of the Treaty on the Functioning of the European Union.</w:t>
      </w:r>
    </w:p>
    <w:p>
      <w:r>
        <w:t xml:space="preserve">I. FACTUAL BACKGROUND ....................................................................................... 3  </w:t>
        <w:br/>
        <w:t xml:space="preserve">II. THE PARTIES .................................................................................................................. 5  </w:t>
        <w:br/>
        <w:t xml:space="preserve">1. Complainant ................................................................................................................ 5  </w:t>
        <w:br/>
        <w:t xml:space="preserve">2. Respondent .................................................................................................................. 5  </w:t>
        <w:br/>
        <w:t xml:space="preserve">III. MARKET CHARACTERIZATION .............................................................................. 6  </w:t>
        <w:br/>
        <w:t xml:space="preserve">1. Affected market ......................................................................................................... 6  </w:t>
        <w:br/>
        <w:t xml:space="preserve">2. Online travel agencies and their business model ................................................... 7  </w:t>
        <w:br/>
        <w:t xml:space="preserve">3. Regulatory framework (IATA Regulations) .............................................................. 8  </w:t>
        <w:br/>
        <w:t xml:space="preserve">IV. REPORTED FACTS .................................................................................................... 10  </w:t>
        <w:br/>
        <w:t xml:space="preserve">1. The new additional T&amp;Cs of IAG .......................................................................... 10  </w:t>
        <w:br/>
        <w:t xml:space="preserve">2. Clauses reported by ODIGEO ................................................................................ 11  </w:t>
        <w:br/>
        <w:t xml:space="preserve">LEGAL GROUNDS ........................................................................................................... 22  </w:t>
        <w:br/>
        <w:t xml:space="preserve">FIRST.- Competence to resolve .................................................................................... 22  </w:t>
        <w:br/>
        <w:t xml:space="preserve">SECOND.- Purpose of the resolution and proposal of the instructing body ............ 22  </w:t>
        <w:br/>
        <w:t xml:space="preserve">THIRD.- Assessment of the Competition Chamber ..................................................... 24  </w:t>
        <w:br/>
        <w:t xml:space="preserve">1. On the alleged infringement of Article 1 of the LDC and Article 101 of the TFEU ... 24  </w:t>
        <w:br/>
        <w:t xml:space="preserve">2. On the alleged infringement of Article 2 of the LDC and Article 102 of the TFEU ... 28  </w:t>
        <w:br/>
        <w:t>HAS RESOLVED ............................................................................................................... 29</w:t>
      </w:r>
    </w:p>
    <w:p>
      <w:r>
        <w:t xml:space="preserve">I. FACTUAL BACKGROUND  </w:t>
        <w:br/>
        <w:t xml:space="preserve">1. On November 19, 2014, a complaint (folios 1 to 74 and annexes 75 to 469) was filed with the National Commission of Markets and Competition (CNMC) by eDREAMS ODIGEO, S.A. (ODIGEO), against INTERNATIONAL CONSOLIDATED AIRLINES GROUP, S.A. (IAG), for an alleged infringement of Articles 1 and 2 of Law 15/2007, of July 3, on the Defense of Competition (LDC) and Articles 101 and 102 of the Treaty on the Functioning of the European Union (TFEU), consisting of the imposition by IAG of restrictive terms and conditions (T&amp;Cs) on competition.  </w:t>
        <w:br/>
        <w:t xml:space="preserve">2. According to ODIGEO, IAG would be infringing Article 1 of the LDC and Article 101 of the TFEU by including in its commercial agreement with ODIGEO a series of additional terms and conditions (T&amp;Cs) that imply:  </w:t>
        <w:br/>
        <w:t xml:space="preserve">3. A minimum resale price fixing, preventing ODIGEO from offering better prices to its customers (clause 3(c)).  </w:t>
        <w:br/>
        <w:t xml:space="preserve">4. A barrier to the sale and distribution of electronic tickets by conditioning such activity on prior authorization from IAG (clauses 3(h)(2) and (4), clause 10(b)), requiring compliance with a series of conditions to market and redistribute British Airways/Iberia (BA/IB) products through the internet and white label websites, as well as engaging in Brand Bidding activities.  </w:t>
        <w:br/>
        <w:t xml:space="preserve">5. Discriminatory treatment towards ODIGEO by forcing it to divert user traffic to IAG's websites, through the transfer of ownership of its customers' data (clause 8(b)) and the inclusion on its website of a link to IAG's airline websites (conditions for marketing through the internet).  </w:t>
        <w:br/>
        <w:t xml:space="preserve">6. Furthermore, ODIGEO points out that IAG would be taking advantage of its dominant position on several flight routes and, therefore, its position as an indispensable partner, to unilaterally introduce these new T&amp;Cs, which would violate Articles 2 of the LDC and 102 of the TFEU (folios 2 to 5, 7, 20 and 33 to 60).  </w:t>
        <w:br/>
        <w:t xml:space="preserve">7. [confidential1,2,3].  </w:t>
        <w:br/>
        <w:t xml:space="preserve">8. On February 2, 2015, within the framework of the reserved information and in accordance with Article 49.2 of the LDC, the Competition Directorate of the CNMC (DC) requested information from IAG regarding the additional T&amp;Cs (folios 490-493). The response to the information request was received by the CNMC on February 23, 2015 (confidential folios 514 to 544, 739 to 762, 545 to 738, 763 to 781).  </w:t>
        <w:br/>
        <w:t xml:space="preserve">1 [confidential]  </w:t>
        <w:br/>
        <w:t xml:space="preserve">2 [confidential]  </w:t>
        <w:br/>
        <w:t>3 [confidential]</w:t>
      </w:r>
    </w:p>
    <w:p>
      <w:r>
        <w:rPr>
          <w:b/>
        </w:rPr>
        <w:t>[Pages 4–6]</w:t>
      </w:r>
    </w:p>
    <w:p>
      <w:r>
        <w:t>9. On April 9, 2015, a censored version of the response document was submitted (folios 848 to 868).</w:t>
      </w:r>
    </w:p>
    <w:p>
      <w:r>
        <w:t>10. On February 10, 2015, IAG requested a copy of the complaint filed by ODIGEO and, subsidiarily, all objective elements contained therein, to protect its right to defense (folios 503 to 505). The DC responded on February 13, 2015, stating that the request made on February 2, 2015, contained the objective elements included in the complaint and related to the reported facts, referring to the terms and conditions drafted by IAG and, ultimately, known to it, without the need to send a copy of the complaint. Furthermore, the proceedings were in a phase of reserved information, so that, in the event of the initiation of the corresponding sanctioning file, IAG could, in compliance with the provisions of Article 31 of the Competition Defense Regulation, approved by Royal Decree 261/2008, of February 22 (RDC), access the file and obtain a personalized copy of the documents that comprised it (folios 506 to 508).</w:t>
      </w:r>
    </w:p>
    <w:p>
      <w:r>
        <w:t>11. On March 4, 2015, ODIGEO submitted supplementary documentation (folios 810 to 827).</w:t>
      </w:r>
    </w:p>
    <w:p>
      <w:r>
        <w:t>12. On March 24, 2015, IAG provided, as supplementary information, a new version of its authorization process for travel agencies (folios confidential 831 to 839).</w:t>
      </w:r>
    </w:p>
    <w:p>
      <w:r>
        <w:t>13. On July 24, 2015, the DC requested information from ODIGEO regarding the impact of these additional T&amp;Cs on its business model (folios 869 to 871). The response was registered with the CNMC on September 4, 2015 (folios confidential 967 to 975 and folios 976 to 984).</w:t>
      </w:r>
    </w:p>
    <w:p>
      <w:r>
        <w:t>14. Likewise, on July 24, 2015, the DC requested information from IAG regarding the application of the sequential use of tickets, the conditions required for the online marketing of tickets and complementary flight services, as well as the ownership and title of passenger data (folios 872 to 876). The response was registered with the CNMC on September 3, 2015 (folios 881 to 882, 964 to 965 and folios confidential 883 to 963), providing on September 11, 2015, a censored version of the response document (folios 995 to 1014), as provided in the confidentiality agreement of the DC dated September 10, 2015 (folios 986 to 987).</w:t>
      </w:r>
    </w:p>
    <w:p>
      <w:r>
        <w:t>15. On September 22 and December 22, 2015, IAG submitted supplementary documentation consisting of translations of certain annexes incorporated into the file (folios confidential 1017 to 1042 and folios 1043 to 1068).</w:t>
      </w:r>
    </w:p>
    <w:p>
      <w:r>
        <w:t>16. On July 5, 2017, the DC submitted to the Council of the CNMC a document proposing the non-initiation of proceedings and the filing of the actions taken as a result of the complaint filed by ODIGEO, considering that there are no indications of infringement of the LDC.</w:t>
      </w:r>
    </w:p>
    <w:p>
      <w:r>
        <w:t>16. The Council of the CNMC in the Competition Chamber deliberated and adopted the present Resolution in its meeting on May 10, 2018.</w:t>
      </w:r>
    </w:p>
    <w:p>
      <w:r>
        <w:t>II. THE PARTIES</w:t>
      </w:r>
    </w:p>
    <w:p>
      <w:r>
        <w:t>1. Complainant</w:t>
      </w:r>
    </w:p>
    <w:p>
      <w:r>
        <w:t>1.1. eDreams Odigeo, S.A. (ODIGEO)</w:t>
      </w:r>
    </w:p>
    <w:p>
      <w:r>
        <w:t>eDreams is an online travel agency, founded in 1999, which has authorization from the International Air Transport Association (IATA) for the issuance and sale of airline tickets through its website and customer service centers.</w:t>
      </w:r>
    </w:p>
    <w:p>
      <w:r>
        <w:t>Following its merger with Go Voyages and the acquisition of Opodo in 2011, eDreams Odigeo emerged, a group of online travel agencies headquartered in Barcelona that is listed on the IBEX-35.</w:t>
      </w:r>
    </w:p>
    <w:p>
      <w:r>
        <w:t>ODIGEO offers travel on charter flights, regular flights, low-cost airline flights, hotels, cruises, car rental services, and travel insurance through its five brands: Opodo, Go Voyages, eDreams, Travellink, and Liligo. Present in 43 countries, its activity is concentrated mainly in the countries of the European Economic Area (EEA).</w:t>
      </w:r>
    </w:p>
    <w:p>
      <w:r>
        <w:t>2. Respondent</w:t>
      </w:r>
    </w:p>
    <w:p>
      <w:r>
        <w:t>2.1. International Airlines Group, S.A.</w:t>
      </w:r>
    </w:p>
    <w:p>
      <w:r>
        <w:t>IAG is an airline company, parent of British Airways Plc (BA), Iberia Líneas Aéreas de España, S.A. (IB), and Vueling Airlines S.A. (Vueling), established on April 8, 2010, as a result of the merger of British Airways Plc and Iberia Líneas Aéreas de España, S.A., which is listed on the IBEX-35 and the London Stock Exchange.</w:t>
      </w:r>
    </w:p>
    <w:p>
      <w:r>
        <w:t>IAG's activities are primarily focused on three areas: air transport of passengers and cargo, aircraft maintenance, and airport assistance. Its products are marketed through its website, travel agencies (online and offline), call centers, and offices.</w:t>
      </w:r>
    </w:p>
    <w:p>
      <w:r>
        <w:t>IB/BA maintain a commercial relationship with almost all travel agencies in Spain, through the general IATA contract or specific distribution contract.</w:t>
      </w:r>
    </w:p>
    <w:p>
      <w:r>
        <w:t>III. MARKET CHARACTERIZATION</w:t>
      </w:r>
    </w:p>
    <w:p>
      <w:r>
        <w:t>1. Affected Market</w:t>
      </w:r>
    </w:p>
    <w:p>
      <w:r>
        <w:t>The market affected by the facts analyzed in this file would be, according to community precedents, the online distribution market for leisure flights, in which online travel agencies (hereinafter OTAs), including ODIGEO, and airline websites compete to offer consumers the best flight deals.</w:t>
      </w:r>
    </w:p>
    <w:p>
      <w:r>
        <w:t>According to the European Commission, the online distribution market for leisure flights constitutes a separate market from the broader market for air services provided by travel agencies, due to the development and degree of consolidation that these online distribution services have compared to other services provided by agencies.</w:t>
      </w:r>
    </w:p>
    <w:p>
      <w:r>
        <w:t>The same precedents conclude that the relevant geographic market is national since customers typically book tickets from their place of residence.</w:t>
      </w:r>
    </w:p>
    <w:p>
      <w:r>
        <w:t>On the other hand, the Commission concluded in the Virgin/BA case that the market for air travel agency services was vertically related to the air transport market, a market that the Commission has traditionally defined based on the so-called "origin point/destination point" (O&amp;D market), that is, by specific routes.</w:t>
      </w:r>
    </w:p>
    <w:p>
      <w:r>
        <w:t>ODIGEO claims that in 2012 it had a 31.2% market share in Spain for sales of flights made by OTAs, decreasing to 5.4% when including sales made by airline websites.</w:t>
      </w:r>
    </w:p>
    <w:p>
      <w:r>
        <w:t>For the purpose of analyzing IAG's conduct, following the Commission's Decision in the Virgin/BA case, the Competition Directorate, in the proposal submitted to this Chamber, has deemed it necessary to assess the position of the airline group in the national online distribution market for leisure flights, an area in which IAG has introduced the T&amp;Cs discussed by ODIGEO.</w:t>
      </w:r>
    </w:p>
    <w:p>
      <w:r>
        <w:rPr>
          <w:b/>
        </w:rPr>
        <w:t>[Pages 7–9]</w:t>
      </w:r>
    </w:p>
    <w:p>
      <w:r>
        <w:t>In accordance with IAG, [confidential] [20-30%] of the airline ticket sales made by travel agencies in Spain in 2013 corresponded to BA/IB tickets, a percentage that is also below 30% [confidential] if only the total sales made by online agencies are taken into account (confidential folios 517 to 518 and 524). On the other hand, its share in the vertical market of passenger air transport with origin and/or destination in Spain was [confidential] [20-30%] in 2014.</w:t>
      </w:r>
    </w:p>
    <w:p>
      <w:r>
        <w:t>2. Online travel agencies and their business model</w:t>
      </w:r>
    </w:p>
    <w:p>
      <w:r>
        <w:t>Traditionally, according to ODIGEO, airlines have distributed their flight tickets through physical travel agencies, selling a very small percentage directly through their sales offices in cities/airports and "call centers." The intermediation services that the travel agency provided between the airline and the customer were compensated with the payment of a commission based on the ticket sale price by the airline.</w:t>
      </w:r>
    </w:p>
    <w:p>
      <w:r>
        <w:t>The development of the internet has generated a change in the business model of travel agencies in recent years. The emergence of new channels and online purchasing tools has fostered greater independence for consumers in their purchasing decisions, reducing the number of physical intermediaries, promoting greater competition among travel agencies (both online and offline) and between OTAs and airline websites (folios 13 to 18).</w:t>
      </w:r>
    </w:p>
    <w:p>
      <w:r>
        <w:t>According to ODIGEO, as the online leisure flight distribution market has consolidated, the commission paid by airlines to travel agencies has progressively decreased to nearly zero. This situation has led OTAs to reinvent themselves and provide a service with greater added value than that offered by the airlines themselves, in order to justify charging a commission to their users in the form of a fee or service charge per ticket issued. Specifically, OTAs offer their users:</w:t>
      </w:r>
    </w:p>
    <w:p>
      <w:r>
        <w:t>i. A unique and differentiated product such as "dynamic packages" (combinations of flights or packages that combine the airfare with a hotel and/or other services such as car rental).</w:t>
      </w:r>
    </w:p>
    <w:p>
      <w:r>
        <w:t>ii. Better airfare rates by applying discounts or providing information on round-trip tickets, even when the user is only looking for a one-way flight.</w:t>
      </w:r>
    </w:p>
    <w:p>
      <w:r>
        <w:t>14 Includes pure agencies (agencies that only sell online) and mixed agencies (agencies that sell both online and offline).</w:t>
      </w:r>
    </w:p>
    <w:p>
      <w:r>
        <w:t>15 IAG estimates based on data from the "Billing and Settlement Plan" (method of settling tickets between agencies and airlines) and its own data. In this regard, IAG states that BSP only captures sales made through GDS ("Global Distribution Systems"), which excludes sales made by agencies on low-cost carriers, so these shares of IB/BA would be overstated.</w:t>
      </w:r>
    </w:p>
    <w:p>
      <w:r>
        <w:t>16 Estimates based on MIDT ("Marketing Information Data Tapes") data and OAG ("Official Airline Guide") data.</w:t>
      </w:r>
    </w:p>
    <w:p>
      <w:r>
        <w:t>iii. More purchasing options in airlines, itineraries, and departure/arrival airports.</w:t>
      </w:r>
    </w:p>
    <w:p>
      <w:r>
        <w:t>iv. A "one-stop shop" system that allows consumers to compare and/or book all flight options (folios 13 to 18).</w:t>
      </w:r>
    </w:p>
    <w:p>
      <w:r>
        <w:t>Currently, ticket purchases occur in a "self-service" environment. This new model requires that websites clearly inform the customer of the product price, so that they can make their choice with correct and up-to-date information, as has been pointed out by the Court of Justice of the European Union (CJEU) in the judgment of January 15, 2015, in case C-573/13. Air Berlin v Bundesverband der Verbraucherzentralen und Verbraucherverbände (folios 852 to 853), as well as in the judgment of July 6, 2017 (case C-290/16, Air Berlin v Bundesverband der Verbraucherzentralen und Verbraucherverbände).</w:t>
      </w:r>
    </w:p>
    <w:p>
      <w:r>
        <w:t>According to IAG, OTAs are an important part of the distribution of IB/BA products, representing [confidential] [70-80%] of IAG's revenue in Spain and [confidential] [60-70%] of its total sales volume. Based on this assertion, IAG states that agencies provide added value to the companies in its group, as they offer consumers a wide variety of products and services, as well as comparison services that airlines do not provide, covering consumer needs that IB/BA cannot meet (confidential folio 530 and folio 859).</w:t>
      </w:r>
    </w:p>
    <w:p>
      <w:r>
        <w:t>3. Regulatory framework (IATA Regulations)</w:t>
      </w:r>
    </w:p>
    <w:p>
      <w:r>
        <w:t>In general terms, according to ODIGEO, the commercial relationships between airlines and travel agencies are regulated by the "Standard Travel Agency Agreements" of IATA (hereinafter IATA AGREEMENTS), which are complemented by a series of additional clauses bilaterally subscribed by the parties, and which generally refer to issues such as the payment of commissions, incentives for ticket sales, or support in marketing matters (folios 18 and 19).</w:t>
      </w:r>
    </w:p>
    <w:p>
      <w:r>
        <w:t>Regarding the so-called IATA AGREEMENTS, from a Competition Law perspective, they were subject to an individual exemption by the European Commission that is no longer in force since the adoption of Regulation 1/2003, being subject from that moment to the self-assessment system (folios 18, 19 and 545 to 707). ODIGEO has indicated that it has been selling IAG tickets for over 15 years, with this commercial relationship regulated by the aforementioned IATA AGREEMENTS (folio 20).</w:t>
      </w:r>
    </w:p>
    <w:p>
      <w:r>
        <w:t>Within these IATA AGREEMENTS, Resolution 818g17 ("Rules for Passenger Sales Agencies") establishes the requirements that a travel agency must meet to market the tickets of airlines. First, the travel agency ("Agent") must be authorized by IATA itself, which involves meeting a series of objective criteria regarding registration/license, personnel, financial stability, premises, security, and commercial history/good reputation (folio 852). Second, the accredited agent must obtain the appointment from the airline ("Carrier") to act as its representative (folios 852 and 570 to 605).</w:t>
      </w:r>
    </w:p>
    <w:p>
      <w:r>
        <w:t>Once the appointment from the airline is obtained, the travel agency will be integrated into the list of "IATA Agents" and its relationship with the carrier will be governed by Resolution 82419 ("Passenger Sales Agency Agreement") (folio 852), under which:</w:t>
      </w:r>
    </w:p>
    <w:p>
      <w:r>
        <w:t>i. "All services sold in accordance with this Agreement shall be on behalf of the Carrier and in compliance with the fare manuals, conditions of carriage, and written instructions of the Carrier as they have been delivered or given to the Agent. The Agent shall not vary or modify in any case the terms and conditions expressed in any Traffic Document used for services provided by the Carrier, and the Agent shall complete these documents in the manner directed by the Carrier" (Article 3.2) (emphasis added).</w:t>
      </w:r>
    </w:p>
    <w:p>
      <w:r>
        <w:t>ii. "The traffic documents deposited by the carrier are and remain the exclusive property of the carrier until they are duly issued and delivered in accordance with a transaction under this contract; similarly, the identification plates delivered on deposit to the Agent are the exclusive property of the carrier at all times (...)" (Article 6.1) (emphasis added).</w:t>
      </w:r>
    </w:p>
    <w:p>
      <w:r>
        <w:t>iii. "Immediately after the Agent receives money for air passenger transport or specific ancillary services sold under this contract, a Traffic Document shall be issued, with the Agent being responsible for remitting to the Carrier the amount payable with respect to such Traffic Document; all sums of money collected by the Agent for transport and ancillary services sold under this contract, including the applicable remuneration that the Agent is entitled to claim under this Agreement, are the property of the Carrier and must be held by the Agent in deposit for the Carrier or on its behalf until the Carrier is satisfactorily accounted for and settlement is made" (Articles 7.1 and 7.2) (emphasis added) (folios 615 to 617).</w:t>
      </w:r>
    </w:p>
    <w:p>
      <w:r>
        <w:t>Currently, IAG complements the IATA AGREEMENTS it maintains with OTAs that redistribute its products with a series of additional terms and conditions (T&amp;Cs). According to the airline, these T&amp;Cs apply to all agencies worldwide and aim to ensure that online travel agencies fully inform consumers about IB/BA products through a rational and efficient after-sales service, thereby reinforcing the IAG brand image in the market (confidential folios 526 to 529, 531 to 534, 537 and 538, and folios 858 to 861 and 865). The additional T&amp;Cs reported by ODIGEO will be analyzed below.</w:t>
      </w:r>
    </w:p>
    <w:p>
      <w:r>
        <w:rPr>
          <w:b/>
        </w:rPr>
        <w:t>[Pages 10–12]</w:t>
      </w:r>
    </w:p>
    <w:p>
      <w:r>
        <w:t>IV. REPORTED FACTS</w:t>
      </w:r>
    </w:p>
    <w:p>
      <w:r>
        <w:t>1. The new additional T&amp;Cs of IAG</w:t>
      </w:r>
    </w:p>
    <w:p>
      <w:r>
        <w:t>On August 13, 2014, IAG communicated via email to ODIGEO new additional T&amp;Cs to the IATA AGREEMENTS, which would come into effect within 30 days from the date of said communication (folios 75 to 127). Although the initial adherence deadline was set for October 19, 2014, the initial version of these T&amp;Cs has undergone several modifications, resulting in various communications between the parties (folios 5, 12, 128 to 131, 132 to 139, 144 to 156, 190 to 215, 259 to 261, and 317 to 323).</w:t>
      </w:r>
    </w:p>
    <w:p>
      <w:r>
        <w:t>According to IAG, the new T&amp;Cs are general terms and conditions applicable worldwide to all agents, regardless of whether they have specific commercial agreements with BA/IB. The purpose of these T&amp;Cs is to establish minimum quality standards for the OTAs that market their BA/IB products, in order to prevent the application of fraudulent practices by agents that could harm the image and reputation of the IAG brand (folios 853 to 855, 859, and 860). The T&amp;Cs are particularly focused on the following issues:</w:t>
        <w:br/>
        <w:t>- The information provided about the product that users are purchasing.</w:t>
        <w:br/>
        <w:t>- Knowledge of the product price from the very beginning.</w:t>
        <w:br/>
        <w:t>- The services included and the additional options available.</w:t>
        <w:br/>
        <w:t>- Awareness of the issuance charges that will be applied to buyers.</w:t>
        <w:br/>
        <w:t>- A reasonable level of service and customer care received.</w:t>
      </w:r>
    </w:p>
    <w:p>
      <w:r>
        <w:t>According to IAG, these T&amp;Cs must have the express acceptance of the agencies in Spain and be adapted to the specificities of the national legislation where each agent's offices are located (folios 854 and 860).</w:t>
      </w:r>
    </w:p>
    <w:p>
      <w:r>
        <w:t>For the airline, the new T&amp;Cs complement the provisions of the IATA contract regarding the need to properly inform the consumer about the products of IB/BA, so that they have an optimal perception of the airline's products and services (folio 859). In Spain, the final version of the additional T&amp;Cs to the commercial contract between IBERIA and ODIGEO was signed on [confidential].</w:t>
      </w:r>
    </w:p>
    <w:p>
      <w:r>
        <w:t>However, for ODIGEO, some of the clauses included in the T&amp;Cs affect IB/BA's competitors in the sale of airline tickets in the EEA markets, reducing competition to the detriment of consumers (folio 135). ODIGEO's analysis is based on the premise that the existing relationship between IAG and the OTAs is that of an independent distributor, and not that of an agent. In this regard, ODIGEO points out that the judgment of December 17, 2003, of the Court of First Instance, relating to the Commission's Decision in the Virgin/BA case establishes that travel agencies are independent intermediaries that carry out an autonomous service provision activity. Consequently, in ODIGEO's view, agencies assume commercial and financial risks arising from the online sale of flight tickets.</w:t>
      </w:r>
    </w:p>
    <w:p>
      <w:r>
        <w:t>Therefore, the clauses governing the relationship between IAG and ODIGEO should be analyzed in light of Regulation 330/2010 of the Commission, of April 20, 2010, concerning the application of Article 101(3) of the Treaty on the Functioning of the European Union to certain categories of vertical agreements and concerted practices (hereinafter, Regulation 330/2010), as well as the Guidelines on Vertical Restraints (folios 29, 30, and 37).</w:t>
      </w:r>
    </w:p>
    <w:p>
      <w:r>
        <w:t>2. Clauses reported by ODIGEO</w:t>
      </w:r>
    </w:p>
    <w:p>
      <w:r>
        <w:t>2.1. Clause 3 (c): [confidential]</w:t>
      </w:r>
    </w:p>
    <w:p>
      <w:r>
        <w:t>[confidential]</w:t>
      </w:r>
    </w:p>
    <w:p>
      <w:r>
        <w:t>According to ODIGEO, clause 3(c) of the T&amp;Cs constitutes a minimum resale price fixing of BA/IB tickets, in accordance with Article 4(a) of Regulation 330/2010 (folios 37 to 39). Specifically, according to ODIGEO, the aforementioned clause prevents the OTA from informing its customers about how to obtain better fares, regardless of whether they correspond to their initial searches, forcing it to comply with the sequential use principle of the coupon (hereinafter USC) according to which a ticket is not valid if the passenger does not use all the flights that compose it in sequence. Under the threat of issuing debit memos (hereinafter, ADM) in case of non-compliance with the USC, IAG prevents ODIGEO from offering lower prices by combining different routes, regardless of whether any segment of the trip is not used. According to ODIGEO, the clause would also not allow the OTA to offer its customers a ticket purchased from the airline in a market outside Europe where the advertised price may be cheaper than the price of the same ticket offered to European citizens, pointing out, in support of its thesis, the alleged withdrawal of the BA and IB plate in the US for ticket sales, after ODIGEO carried out this practice (folios 34, 35, and 979).</w:t>
      </w:r>
    </w:p>
    <w:p>
      <w:r>
        <w:t>Regarding compliance with the USC, ODIGEO cites two community judgments that have obliged airlines not to charge debit memos to passengers/travel agencies for tickets not fully used:</w:t>
        <w:br/>
        <w:t>i. The judgment of the Frankfurt Court of Appeal, of November 10, 2008, regarding the issuance of debit memos by Lufthansa to its travel agency for non-compliance with the USC. The Court stated that the USC was not included in the IATA AGREEMENTS nor in the commercial agreement between the parties. However, this bilateral agreement did recognize that the agency acted on behalf of the consumer, so its commitment to offer cheaper flight fares was consistent. Furthermore, there was no economic harm to the airline since the tickets reserved through the agency, regardless of the USC, were paid to it (folios 36 and 465 to 468).</w:t>
      </w:r>
    </w:p>
    <w:p>
      <w:r>
        <w:t>ii. The judgment of the Commercial Court of Palma de Mallorca, of March 22, 2012, regarding the individual complaint against IBERIA for the cancellation of the return leg due to non-compliance with the USC. The judgment establishes, first, that passengers were unaware of the USC clause, as it was not included in the general conditions of the transport contract between IB and the affected passengers. Secondly, if such a clause had existed, and had been accepted by the passengers, it would have been abusive, since once the ticket was paid to the airline, the passenger becomes the owner of it (folios 35 to 36 and 454 to 464).</w:t>
      </w:r>
    </w:p>
    <w:p>
      <w:r>
        <w:t>IAG, for its part, argues that compliance with clause 3(c) does not restrict ODIGEO's freedom to set prices and discounts for tickets, combine fares from different airlines (indicating, where applicable, the existence of risks to passengers), sell complementary services to the flight, or apply the issuance charges they deem appropriate (folio confidential 986 and folios 861 and 1005). The purpose of the clause is, on the contrary, to prevent fraudulent use and manipulation of IB/BA products, applying equally to the entire EEA and to all sales channels of IB/BA tickets (folio 861). In this way, OTAs like ODIGEO must market and distribute IAG's electronic tickets in accordance with IATA Resolution 824, specifically:</w:t>
        <w:br/>
        <w:t>i. Acknowledging that the airline is the owner of the ticket since, upon settling the ticket amount, it bears the commercial and financial risk of the sale (Articles 6.1, 7.1, and 7.2 of said Resolution);</w:t>
      </w:r>
    </w:p>
    <w:p>
      <w:r>
        <w:rPr>
          <w:b/>
        </w:rPr>
        <w:t>[Pages 13–15]</w:t>
      </w:r>
    </w:p>
    <w:p>
      <w:r>
        <w:t>ii. Not manipulating the terms and conditions of the ticket, such as the sale of tickets that violate the USC (Article 3.2 of said Resolution) (folios 616 to 617, 856 to 857, 860 to 864, 996 to 998, and 1005).</w:t>
      </w:r>
    </w:p>
    <w:p>
      <w:r>
        <w:t>In relation to the USC, in 2009, Resolution 830a ("Consequences for violations against ticket issuance and reservation procedures") introduced in its wording the prohibition of selling tickets with fictitious origin and destination, allowing the airline to apply debit memos in case of non-compliance (Article 1.12 of said Resolution) (folio 623). According to IATA, "the requirement for a sequential and complete use of flight segments allows for greater connectivity and competition, to the benefit of the public" (folios 862, 779, and 1057).</w:t>
      </w:r>
    </w:p>
    <w:p>
      <w:r>
        <w:t>To explain the importance of the USC in the market, IATA starts from the fact that airlines compete with each other for the marketing of tickets with the same origin/destination (and not individual segments) through the provision of direct and indirect flights (more competitive). On the other hand, on the same regular flight, it is easy to find passengers who, depending on the purchase conditions of each ticket (ticket class, booking date, fare type, associated promotions, number of stops, etc.), have paid different fares. In this way, there is market segmentation that allows each passenger to acquire the product at the price they are actually willing to pay, incentivizing competition and the efficient use of aircraft capacity. If an airline decides to violate the USC by marketing a flight segment that covers the route the passenger wishes to take, it will distort the functioning of the market for the following reason: that segment is part of a flight with an origin and destination different from the passenger's route, so that two different markets would compete with each other (folios 779 to 780 and 1057 to 1058).</w:t>
      </w:r>
    </w:p>
    <w:p>
      <w:r>
        <w:t>Related to the USC and the impossibility of acquiring a cheaper BA/IB ticket in a market outside Europe, is the importance of the direction of the flight. According to IATA, on international routes, the fare for one direction of the flight is not always the same as the fare in the opposite direction. For example, IATA explains that a flight between Brussels-Lisbon in summer usually has high demand in the Belgian market, unlike a flight Lisbon-Brussels in the Portuguese market. For this reason, the airline operating this route must offer a price reduction or some incentive to boost its sale, thus avoiding directional imbalances.</w:t>
      </w:r>
    </w:p>
    <w:p>
      <w:r>
        <w:t>In this context, if Belgian passengers could use the cheaper Lisbon-Brussels-Lisbon product (only using the return of the ticket) instead of the Brussels-Lisbon-Brussels product or the Brussels-Lisbon product, airlines would end up raising prices to correct those directional imbalances or, if competition did not allow it, leaving the market, which would harm the consumer. Furthermore, one-way tickets on international routes (Brussels-Lisbon) are usually more flexible than the cheaper round-trip tickets (Lisbon-Brussels-Lisbon) as they are different products, with different prices, belonging to different markets (folios 780 to 781 and 1058 to 1059).</w:t>
      </w:r>
    </w:p>
    <w:p>
      <w:r>
        <w:t>In line with the above, on July 14, 2005, in the so-called "Potter Case," the European Commission rejected the initiation of an investigation based on the complaint of two passengers against BA for forcing them to comply with the USC, as there were not sufficient indications to demonstrate that the object or effect of the USC was the restriction of competition in the Community market (folios 862, 763 to 777, 1003 to 1005, and 1043 to 1055). In its closure, the Commission referred to:</w:t>
      </w:r>
    </w:p>
    <w:p>
      <w:r>
        <w:t>i. The investigation by the now-defunct Office of Fair Trading (OFT) in the United Kingdom regarding the IATA text "Recommended Practices 1724" in 2000, which recommended to IATA that "it clarify the content of its model conditions of carriage to ensure that passengers are fully informed of their obligations without questioning the conditions on use, accepting that tickets of different configurations may constitute different products, each with its own price" (folio 1048).</w:t>
      </w:r>
    </w:p>
    <w:p>
      <w:r>
        <w:t>ii. The conclusions obtained in the consultation conducted by the Commission itself in 2002 on contracts between airlines and passengers, where the following statement is included: "national authorities, with one exception, accept that restrictions on the use of coupons are legitimate and contribute to the existence of a wide choice of fares, but emphasize that consumers must be aware of this" (folios 1048 and 1049).</w:t>
      </w:r>
    </w:p>
    <w:p>
      <w:r>
        <w:t>iii. The Decision of the United States General Accounting Office in 2001 regarding the rules applicable to tickets sold by airlines, according to which "the rules on sequential use were related to the reasonable economic behavior of airlines and not to any type of anti-competitive practice" (folio 1049).</w:t>
      </w:r>
    </w:p>
    <w:p>
      <w:r>
        <w:t>All of the above justifies, in IAG's opinion, that the general conditions of carriage of IB/BA include the requirement of USC for all flights of the ticket and thus prevent agencies from offering manipulated IAG products, without this policy affecting competition in the market (folio 863).</w:t>
      </w:r>
    </w:p>
    <w:p>
      <w:r>
        <w:t>However, without prejudice to what has already been stated, IAG acknowledges that the transport conditions of IBERIA have been questioned by the OCU. Specifically, its policy of canceling flights for non-compliance with the USC has been declared "disproportionate" by the Provincial Court of Madrid. In this regard, the company is in the process of modifying these transport conditions. Thus, given the complexity involved in readjusting fares in the case of non-sequential use of coupons, an alternative applied by some companies in situations of cancellation of the remaining segment of the route, IAG is considering the possibility of better applying an ex ante mechanism with the aim of ensuring that travel agencies offer the most suitable IBERIA product to passengers, disincentivizing them from fraudulently using the reservation system (folios 997 and 998).</w:t>
      </w:r>
    </w:p>
    <w:p>
      <w:r>
        <w:t>2.2. Clause 3 (g): [confidential]</w:t>
      </w:r>
    </w:p>
    <w:p>
      <w:r>
        <w:t>[confidential]</w:t>
      </w:r>
    </w:p>
    <w:p>
      <w:r>
        <w:t>Initially, according to ODIGEO, clause 3(g) included in a second section the following statement:</w:t>
      </w:r>
    </w:p>
    <w:p>
      <w:r>
        <w:t>[confidential]</w:t>
      </w:r>
    </w:p>
    <w:p>
      <w:r>
        <w:t>In the complainant's opinion, this second paragraph contained a most-favored-nation clause regarding the service fare levels of the agencies, so that by equalizing their commissions they would have no incentives to compete in the market. Although it was later removed from its commercial contract with IAG, the complainant considers the possibility that the entirety of the clause has been accepted by other OTAs, which would lead to a network of parallel agreements (folios 50 and 51).</w:t>
      </w:r>
    </w:p>
    <w:p>
      <w:r>
        <w:t>According to IAG, the purpose of clause 3(g) is to ensure that OTAs offer IAG products and services in a neutral, impartial, and complete manner (folio 861). IAG acknowledges that the first version of the T&amp;Cs included a most-favored-nation clause (folio 861). However, this clause has been removed so that, in the latest version of T&amp;Cs that IAG has provided, the new clause 3(g) is no longer related to any most-favored-nation clause, nor will it lead to agreements.</w:t>
      </w:r>
    </w:p>
    <w:p>
      <w:r>
        <w:t>34 This implies that IBERIA cancels the return segment when the passenger has not used the outbound segment.</w:t>
      </w:r>
    </w:p>
    <w:p>
      <w:r>
        <w:t>35 Case 207/2015, OCU vs Iberia, judgment of the Provincial Court of Madrid of July 17, 2015, which confirms the judgment of the Court of First Instance in case 254/2012 of February 20, 2012.</w:t>
      </w:r>
    </w:p>
    <w:p>
      <w:r>
        <w:t>36 In an international commercial agreement, most-favored-nation clauses establish that any better treatment granted to one party must be extended to all other parties. In the context of vertical agreements, the negotiation of the parties to establish a product price at least equal to that of competitors leads to price equalization among distributors in the market.</w:t>
      </w:r>
    </w:p>
    <w:p>
      <w:r>
        <w:t>37 Final Spanish version of the T&amp;Cs published on [confidential] (confidential folios 522 and 742 to 762).</w:t>
      </w:r>
    </w:p>
    <w:p>
      <w:r>
        <w:rPr>
          <w:b/>
        </w:rPr>
        <w:t>[Pages 16–18]</w:t>
      </w:r>
    </w:p>
    <w:p>
      <w:r>
        <w:t>parallels among ODIGEO's competitors (folios 861 and 1006 and confidential folios 533 to 534, 747 and 896).</w:t>
      </w:r>
    </w:p>
    <w:p>
      <w:r>
        <w:t>2.3. Clause 3 (h) (2) and (4): [confidential]</w:t>
      </w:r>
    </w:p>
    <w:p>
      <w:r>
        <w:t>The first part of the clause establishes that: [confidential]</w:t>
      </w:r>
    </w:p>
    <w:p>
      <w:r>
        <w:t>For its part, Clause 10 (b): [confidential]</w:t>
      </w:r>
    </w:p>
    <w:p>
      <w:r>
        <w:t>[confidential]</w:t>
      </w:r>
    </w:p>
    <w:p>
      <w:r>
        <w:t>ODIGEO considers that both clauses constitute a restriction on its passive sales, in accordance with Article 4(c) of Regulation 330/2010.</w:t>
      </w:r>
    </w:p>
    <w:p>
      <w:r>
        <w:t>Taking into account the IATA AGREEMENTS and, specifically, IATA Resolution 818g regarding the requirements that an agent must meet to market tickets from carriers, ODIGEO believes that its commercial relationships with IAG already fit into a selective distribution system such that it does not need to meet additional criteria that authorize it to market and redistribute BA/IB products (folios 32 to 33 and 570 to 605).</w:t>
      </w:r>
    </w:p>
    <w:p>
      <w:r>
        <w:t>Consequently, ODIGEO points out that, according to paragraph 56 of the Guidelines on Vertical Restraints, “the authorized distributor should enjoy full freedom to advertise and sell with the help of the internet. Therefore, the Commission considers any obligation that dissuades authorized distributors from using the internet to reach a greater number and diversity of customers as a particularly serious restriction, imposing criteria for online sales that are not globally equivalent to the criteria imposed for sales in physical establishments.” According to ODIGEO, this approach has been employed by community jurisprudence and by other countries in the European Union.</w:t>
      </w:r>
    </w:p>
    <w:p>
      <w:r>
        <w:t>In light of the above, regarding Clause 3 (h) (2) and (4), ODIGEO considers that obtaining an additional authorization to distribute and market BA/IB tickets online through links to third parties and/or channels other than its own hotel booking offices (meta search engines39 and White Label websites40) would significantly limit its online sales in a market where the majority of customers visit its website through search engines41 and meta search engines (folios 39 to 45).</w:t>
      </w:r>
    </w:p>
    <w:p>
      <w:r>
        <w:t>Regarding Clause 10 (b), ODIGEO explains that OTAs compete to appear on the first page of search engines, competing for a space among sponsored links or paid search results (for example, Google Adwords42) through Brand Bidding43 techniques. In this specific case, without prior authorization, IAG would not allow ODIGEO to use search terms like "BA," "IB," and the so-called "IB Brands," preventing the OTA from appearing in the top positions of search engine pages. For this reason, ODIGEO considers that reduced visibility in search results will impact its competitive capacity in the online leisure flight distribution market (folios 45 to 48 and 979 to 980).</w:t>
      </w:r>
    </w:p>
    <w:p>
      <w:r>
        <w:t>According to IAG, some clauses included in the T&amp;Cs (Clause 3 (j)44 referring to online sales in general, Clause 3 (h) (2) and (4), and Clause 10 (b)) aim to ensure that, through online sales and redistribution, the passenger accesses complete, correct, and updated information about BA/IB products so that the service provided by OTAs to customers positively impacts IAG's brand image (confidential folios 526 to 529, 531 to 534, 537 to 538 and folios 858 to 859, 860 to 861 and 865).</w:t>
      </w:r>
    </w:p>
    <w:p>
      <w:r>
        <w:t>To this end, it is necessary that those OTAs that market and redistribute BA/IB products through the Internet (specifically, via search engines, meta search engines, Brand Bidding45, and White Label websites) obtain a new authorization from IAG, which requires prior compliance with a series of additional conditions - paragraphs (66) to (81) of the proposed closure of the DC. According to the airline, some of these conditions are already met per se by the OTAs, due to their online nature and activity (folios 860, 861 and 864).</w:t>
      </w:r>
    </w:p>
    <w:p>
      <w:r>
        <w:t>39 A meta search engine is a system that locates information in the most used search engines. Lacking its own database, it uses that of other search engines, showing a combination of the best pages returned by each. Price comparison sites like Trivago are an example of a meta search engine.</w:t>
      </w:r>
    </w:p>
    <w:p>
      <w:r>
        <w:t>40 White Label Website: a website that carries the brand of a third party but uses, through agreement, the search and sales engine of a travel agency, so that the third party's website is considered a "white label."</w:t>
      </w:r>
    </w:p>
    <w:p>
      <w:r>
        <w:t>41 A search engine is a computer system that searches for files stored on web servers. Google or Yahoo Search are examples of search engines.</w:t>
      </w:r>
    </w:p>
    <w:p>
      <w:r>
        <w:t>42 Google Adwords is an online advertising system where advertisers pay Google for each click a user makes on their ad.</w:t>
      </w:r>
    </w:p>
    <w:p>
      <w:r>
        <w:t>43 Brand Bidding: consists of using competitors' brands as keywords in Google Adwords ads. This practice has been allowed by Google since 2008, as long as the competing brand does not appear in the text of the ad.</w:t>
      </w:r>
    </w:p>
    <w:p>
      <w:r>
        <w:t>44 Specifically, Clause 3 (j) states the following: [confidential].</w:t>
      </w:r>
    </w:p>
    <w:p>
      <w:r>
        <w:t>45 According to IAG, the scope of Clause 10 (b) affects any name that partially and/or fully contains the IBERIA brand.</w:t>
      </w:r>
    </w:p>
    <w:p>
      <w:r>
        <w:t>IAG clarifies that all permissions mentioned in Clauses 3(h) (2) (4) and 10 (b) materialize into a single permission (confidential folio 896).</w:t>
      </w:r>
    </w:p>
    <w:p>
      <w:r>
        <w:t>As mentioned, Clauses 3(h) (2) and (4) and 10(b) of the T&amp;Cs establish for the online sale and redistribution of IB/BA products by OTAs an authorization from IAG subject to prior compliance with a series of additional conditions46. According to ODIGEO, these conditions are disproportionate and, therefore, anti-competitive (folios 48, 51 and 52).</w:t>
      </w:r>
    </w:p>
    <w:p>
      <w:r>
        <w:t>For IAG, however, these are objective, non-discriminatory, and proportionate conditions, whose compliance by the agencies will ensure the customer access to complete, correct, and updated information about IB/BA products (folio 864). Specifically, compliance with these conditions will grant agents instant accreditation, without further delay and without the need for subsequent renewal, to market and distribute electronic tickets IB/BA47.</w:t>
      </w:r>
    </w:p>
    <w:p>
      <w:r>
        <w:t>According to IAG, several of these requirements imposed on OTAs for the marketing and redistribution of IB/BA products via the internet and white label websites (conditions 1.1, 2.2 and 3.2, respectively) are already met per se by online agencies. This is the case for the identification required for online sales activities granted under the IATA AGREEMENTS. Another example is the provision of technological solutions to cope with sudden increases in demand that may block the operation of the website, criteria included in the sections on the redistribution of BA/IB products and the execution of Brand Bidding activities (conditions 3.3 and 4.3, respectively).</w:t>
      </w:r>
    </w:p>
    <w:p>
      <w:r>
        <w:t>Regarding the criteria that are new for ODIGEO (conditions 1.8 and 1.9, and conditions 2.3 and 2.4), IAG states that the airline offers the OTA alternatives and some flexibility, thus facilitating compliance with them48 (confidential folios 533, 756, 833 and 896 and folio 1006).</w:t>
      </w:r>
    </w:p>
    <w:p>
      <w:r>
        <w:t>The following conditions are analyzed:</w:t>
      </w:r>
    </w:p>
    <w:p>
      <w:r>
        <w:t>Conditions 1.8 and 1.9 for marketing via the internet</w:t>
      </w:r>
    </w:p>
    <w:p>
      <w:r>
        <w:t>The conditions state the following: [confidential]</w:t>
      </w:r>
    </w:p>
    <w:p>
      <w:r>
        <w:t>ODIGEO considers that compliance with these two conditions discriminates against OTAs by forcing them to redirect their traffic to the IB/BA websites, thus eliminating competition in the market as passengers will book their tickets through those online channels that facilitate the complete purchasing process (folios 51 to 52).</w:t>
      </w:r>
    </w:p>
    <w:p>
      <w:r>
        <w:t>ODIGEO has taken all necessary steps to assimilate IBERIA's technological platform for the sale of complementary flight services, with the</w:t>
      </w:r>
    </w:p>
    <w:p>
      <w:r>
        <w:t>46 These conditions are grouped into 4 categories: [confidential].</w:t>
      </w:r>
    </w:p>
    <w:p>
      <w:r>
        <w:t>47 According to IAG, dated [confidential].</w:t>
      </w:r>
    </w:p>
    <w:p>
      <w:r>
        <w:t>48 This is the case, for example, [confidential].</w:t>
      </w:r>
    </w:p>
    <w:p>
      <w:r>
        <w:rPr>
          <w:b/>
        </w:rPr>
        <w:t>[Pages 19–21]</w:t>
      </w:r>
    </w:p>
    <w:p>
      <w:r>
        <w:t>consequent investment in resources (financial and time) that it entails. However, the implementation of these technical processes is limited to the services that the OTA finds available in the Global Distribution Systems (GDS) and, therefore, to those services that the airline makes available to the OTAs through these systems (folios 980 to 981).</w:t>
      </w:r>
    </w:p>
    <w:p>
      <w:r>
        <w:t>Regarding BA, its complementary flight services were not available in the GDS at the time of the complaint submission, so the OTAs were required to include a link to its website mandatorily (folio 981).</w:t>
      </w:r>
    </w:p>
    <w:p>
      <w:r>
        <w:t>IAG, for its part, considers complementary flight services a fundamental provision of the IB/BA products that add value to the passenger's experience during their journey. IBERIA's complementary flight services are available in the same GDS, a platform to which all agents have access as subscribers, so it is not necessary to carry out any adaptation to a specific technological platform, nor to obtain a license/authorization, or to make payments for distributing this type of services (folios 1011 to 1012). Therefore, agents have direct access to this information and can sell these complementary services directly, without any interference from the airline (folios 1011 to 1012).</w:t>
      </w:r>
    </w:p>
    <w:p>
      <w:r>
        <w:t>In this regard, the company itself highlights that in recent years IBERIA has made technical improvements so that the OTAs can offer customers complementary services to their flights (folio confidential 903).</w:t>
      </w:r>
    </w:p>
    <w:p>
      <w:r>
        <w:t>For those OTAs that wish to start distributing this type of complementary services, IAG offers some flexibility and facilities during the authorization process, such as a transition period, initially requiring a commitment to comply with the requirements or that the transition period starts counting from the availability of the GDSs of the information on the complementary services (folios confidential 528 and 831).</w:t>
      </w:r>
    </w:p>
    <w:p>
      <w:r>
        <w:t>Conditions 2.3 and 2.4 for marketing through White Label websites [confidential]</w:t>
      </w:r>
    </w:p>
    <w:p>
      <w:r>
        <w:t>Prior to the new T&amp;Cs, ODIGEO had only one accreditation for its own online pages and its White Label websites, as the booking engine was the same. According to ODIGEO, these two new conditions require it to have an IATA number for online sales and an IATA number for each White Label website, which generates a series of additional costs for the OTA (folios 48 to 49 and 976 to 977).</w:t>
      </w:r>
    </w:p>
    <w:p>
      <w:r>
        <w:t>According to IAG, obtaining two independent IATA numbers by online agencies aims to obtain information on the sales of its IB/BA products at a more disaggregated and specific level. Furthermore, IAG states that the justification for these conditions is based on the need to ensure that the marketing of its products is carried out from secure content websites (folio confidential 904). Additionally, the company clarifies that [confidential].</w:t>
      </w:r>
    </w:p>
    <w:p>
      <w:r>
        <w:t>In this regard, in IAG's opinion, travel agencies that already have an IATA number will not find it difficult to obtain a second identification number when applying for the opening of a branch. The criteria for its opening are relatively simple, highlighting two: i) the contract between the travel agency and the GDS must cover the branch's point of sale; ii) the branch must have competent and authorized personnel. The IATA branch authorization is indefinite and automatic, and allows verifying that the additional points of sale (offline or online) are not fictitious businesses (folio 1013). However, as an alternative to the additional IATA number, the OTAs have the option to use the so-called GDS Office ID, an identification number for corporate users of the GDS (folio 1013).</w:t>
      </w:r>
    </w:p>
    <w:p>
      <w:r>
        <w:t>IAG adds that, on White Label websites, the company that ultimately sells the ticket will always be the OTA, and this must be stated on that website and in the reservation or sale confirmation emails so that the consumer knows at all times with whom they are contracting the service (folio 865). This will allow the airline to know, approve, and update which websites the OTAs independently contract, as this linkage between the third party and the IB/BA products influences consumers' perception of IAG (folios confidential 537 to 538 and 904 to 906).</w:t>
      </w:r>
    </w:p>
    <w:p>
      <w:r>
        <w:t>2.4. Clause 8 (b): Ownership and use of data (confidential title) [confidential]</w:t>
      </w:r>
    </w:p>
    <w:p>
      <w:r>
        <w:t>This clause, in ODIGEO's opinion, obliges the OTA to transfer ownership of its users' data to IAG, which limits its ability to carry out Customer Relationship Management activities and, therefore, to attract customers to its platform. Thus, the aforementioned clause represents, in its opinion, a new restriction on ODIGEO's online sales (folios 49 to 50).</w:t>
      </w:r>
    </w:p>
    <w:p>
      <w:r>
        <w:t>IAG, for its part, considers that clause 8 (b) should be interpreted jointly with clause 9 (b) of the additional T&amp;Cs, for which it establishes as a starting point the need to differentiate two types of data:</w:t>
      </w:r>
    </w:p>
    <w:p>
      <w:r>
        <w:t>i. IBERIA Data: information of the company prepared, developed, or collected by IBERIA, to which clause 8 (b) of the T&amp;Cs refers. Under Directive 96/9/EC on the legal protection of databases and national and community jurisprudence, the information collected by the company constitutes a database. Considering, moreover, that this database is not protected by copyright or sui generis rights, according to the judgment of the Court of Justice of the EU in the case Ryanair vs PR Aviation BV, according to IAG, the aforementioned Directive 96/9 does not oppose IBERIA, in this case, establishing contractual clauses regarding the conditions of use of this database (folios 1006 to 1011).</w:t>
      </w:r>
    </w:p>
    <w:p>
      <w:r>
        <w:t>ii. Personal Data: personal information of the passenger referred to in clause 9(b) of the T&amp;Cs and regulated by Directive 95/46/EC on the protection of individuals with regard to the processing of personal data and on the free movement of such data. This Directive defines the concept of "data controller" based on the personal aspect, the possibility of plural control, and the essential elements to differentiate it from other agents. According to IAG, in the specific case of travel agencies that send personal data of their customers to airlines for the confirmation of seat availability and the issuance of travel documents, the Working Group on Data Protection indicates that this data transfer is supported by security reasons and possibilities of flight cancellation/delay, under the provisions of Article 4 of IATA Resolution 830d ("Reservation Procedures for Accredited Ticket Selling Agents"): "Members and Airlines of the BSP must have sufficient contact data of passengers to proactively notify them in case of alterations or problems with flights. Thus, the Agent must communicate the contact data on behalf of the passenger by entering the mobile phone number and email address of the passenger in the Passenger Name Record (PNR), while respecting at all times the applicable data protection directives and regulations. The contact data must be entered in the PNR in accordance with the</w:t>
      </w:r>
    </w:p>
    <w:p>
      <w:r>
        <w:rPr>
          <w:b/>
        </w:rPr>
        <w:t>[Pages 22–24]</w:t>
      </w:r>
    </w:p>
    <w:p>
      <w:r>
        <w:t>Data, created under Article 29 of Directive 95/46/EC, in its opinion 1/2010 on the responsibility of the data controller and the data processor, concluded that the travel agency and the airline are two "distinct data controllers, each of which will be subject to the data protection obligations corresponding to its own processing of personal data62."</w:t>
      </w:r>
    </w:p>
    <w:p>
      <w:r>
        <w:t>However, this regulation does not affect, in IAG's opinion, the rights that the agencies have in their relationships with their clients, as stated in clause 8(d) of the T&amp;Cs: [confidential].</w:t>
      </w:r>
    </w:p>
    <w:p>
      <w:r>
        <w:t>LEGAL GROUNDS</w:t>
      </w:r>
    </w:p>
    <w:p>
      <w:r>
        <w:t>FIRST.- Competence to resolve</w:t>
      </w:r>
    </w:p>
    <w:p>
      <w:r>
        <w:t>According to Article 5.1.c) of Law 3/2013, of June 4, establishing the National Commission of Markets and Competition, it is the CNMC's responsibility to "apply the provisions of Law 15/2007, of July 3, regarding conduct that prevents, restricts, and distorts competition." Article 20.2 of the same law assigns to the Council the function of "resolving the sanctioning procedures provided for in Law 15/2007, of July 3."</w:t>
      </w:r>
    </w:p>
    <w:p>
      <w:r>
        <w:t>Likewise, Article 14.1.a) of the Organic Statute of the CNMC, approved by Royal Decree 657/2013, of August 30, establishes that "the Competition Chamber will hear matters related to the application of Law 15/2007, of July 3."</w:t>
      </w:r>
    </w:p>
    <w:p>
      <w:r>
        <w:t>Consequently, the competence to resolve this procedure corresponds to the Competition Chamber of the CNMC Council.</w:t>
      </w:r>
    </w:p>
    <w:p>
      <w:r>
        <w:t>SECOND.- Object of the resolution and proposal of the instructing body</w:t>
      </w:r>
    </w:p>
    <w:p>
      <w:r>
        <w:t>It is the responsibility of this Chamber in the present file to determine whether the requirements for the application of Article 49.3 of the LDC are met, that is, the absence of indications of infringement, in order to, as proposed by the DC, resolve not to initiate sanctioning proceedings and to archive the actions taken so far regarding the reported facts.</w:t>
      </w:r>
    </w:p>
    <w:p>
      <w:r>
        <w:t>It is therefore necessary to assess the existence or absence of indications of infringement in light of Articles 1 and 2 of the LDC, in the conduct of IAG reported by ODIGEO as proposed by the DC, or whether, on the contrary, in such actions there could be indications of infringement of the LDC that would motivate the initiation of the sanctioning file.</w:t>
      </w:r>
    </w:p>
    <w:p>
      <w:r>
        <w:t>Article 49.1 of the LDC provides that the DC will initiate sanctioning proceedings when it observes reasonable indications of the existence of prohibited conduct under Articles 1, 2, and 3 of the same Law. However, in number 3 of the aforementioned Article 49, it is added that the Council, at the proposal of the DC, will agree not to initiate sanctioning proceedings and, consequently, to archive the actions taken when it considers that there are no indications of infringement.</w:t>
      </w:r>
    </w:p>
    <w:p>
      <w:r>
        <w:t>On the other hand, Article 27.1 of the Competition Defense Regulation (RDC), approved by Royal Decree 261/2008, of February 22, stipulates that: "1. In order for the Council of the National Competition Commission [current CNMC] to agree not to initiate proceedings and archive the actions under the terms established in Articles 44 and 49.3 of Law 15/2007, of July 3, the Directorate of Investigation [current Competition Directorate] will forward the received complaint, the prior actions taken, if applicable, and a proposal for archiving."</w:t>
      </w:r>
    </w:p>
    <w:p>
      <w:r>
        <w:t>Thus, the object of the present file is to analyze whether the new T&amp;Cs (in the latest Spanish version provided by IAG) additional to the commercial agreements signed between IAG and ODIGEO are restrictive of competition. Specifically, the Competition Chamber must rule on whether the clauses reported by ODIGEO contain indications that allow concluding that they constitute or imply, i) a minimum resale price fixation; ii) the establishment of barriers to the sale and distribution of electronic tickets; and iii) discriminatory treatment of ODIGEO.</w:t>
      </w:r>
    </w:p>
    <w:p>
      <w:r>
        <w:t>The Competition Directorate, taking into account IAG's market shares, considers that the new T&amp;Cs established by the Group fall within the scope of Regulation 330/2010, without, considering their specific content, finding indications that they contain restrictions prohibited by said Regulation. Furthermore, the Competition Directorate considers that there is no dominant position of IAG, so it cannot be said that there is abuse by IAG in the terms of Article 2 of the LDC or Article 102 of the TFEU, nor does it consider it proven that IAG has acted abusively by imposing said T&amp;Cs.</w:t>
      </w:r>
    </w:p>
    <w:p>
      <w:r>
        <w:t>Consequently, the Competition Directorate proposes not to initiate the sanctioning procedure and to archive the actions. However, without prejudice to this assessment, the Competition Directorate states that if it observes similar conduct to that analyzed in this file carried out, likewise, by other airlines, it may proceed to the joint analysis of such conduct and that developed by IAG, within the framework of the so-called "parallel networks," in order to determine the impact that they may have on the conditions of competition in the market.</w:t>
      </w:r>
    </w:p>
    <w:p>
      <w:r>
        <w:t>THIRD.- Assessment of the Competition Chamber</w:t>
      </w:r>
    </w:p>
    <w:p>
      <w:r>
        <w:t>1. On the alleged infringement of Article 1 of the LDC and 101 of the TFEU</w:t>
      </w:r>
    </w:p>
    <w:p>
      <w:r>
        <w:t>Article 1.1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consists of:</w:t>
      </w:r>
    </w:p>
    <w:p>
      <w:r>
        <w:t>a) The direct or indirect fixation of prices or other commercial or service conditions.</w:t>
      </w:r>
    </w:p>
    <w:p>
      <w:r>
        <w:t>b) The limitation or control of production, distribution, technical development, or investments.</w:t>
      </w:r>
    </w:p>
    <w:p>
      <w:r>
        <w:t>c) (...)</w:t>
      </w:r>
    </w:p>
    <w:p>
      <w:r>
        <w:t>d) The application, in commercial or service relationships, of unequal conditions for equivalent services that place some competitors at a disadvantage compared to others.</w:t>
      </w:r>
    </w:p>
    <w:p>
      <w:r>
        <w:t>e) (...)."</w:t>
      </w:r>
    </w:p>
    <w:p>
      <w:r>
        <w:t>For its part, Article 4.a) of Regulation 330/2010 establishes that the exemption provided for in Article 2 of the same Regulation shall not apply to vertical agreements that, directly or indirectly, alone or in combination with other factors under the control of the parties, have as their object "the restriction of the buyer's ability to determine the selling price, without prejudice to the supplier being able to impose maximum selling prices or recommend a selling price, as long as these do not amount to a fixed or minimum selling price as a result of pressures or incentives from either party."</w:t>
      </w:r>
    </w:p>
    <w:p>
      <w:r>
        <w:t>The Competition Directorate, in the proposal for archiving submitted to this Chamber, excludes the existence of indications of infringement of Article 1 of the LDC in the investigated conduct of IAG related to four practices: a) alleged minimum resale price fixation; b) existence of a most-favored-nation clause; c) alleged restriction of passive sales; and d) alleged restriction of online sales and alleged discriminatory treatment.</w:t>
      </w:r>
    </w:p>
    <w:p>
      <w:r>
        <w:t>The Competition Chamber agrees with the analysis carried out by the investigating body.</w:t>
      </w:r>
    </w:p>
    <w:p>
      <w:r>
        <w:t>a) Alleged minimum resale price fixation;</w:t>
      </w:r>
    </w:p>
    <w:p>
      <w:r>
        <w:t>Regarding the alleged minimum resale price fixation contained in clause 3(c) reported by ODIGEO, and regardless of the legality or not in accordance with consumer regulations of the consequences of its non-compliance, the Competition Directorate points out that compliance with the USC principle has been mandatory since 2009, following its incorporation by IATA in its Resolution 830a due to its contribution to the efficient and competitive functioning of the market, as noted by IATA itself, the national authorities of the European Union, and the United States General Accounting Office.</w:t>
      </w:r>
    </w:p>
    <w:p>
      <w:r>
        <w:t>The Competition Directorate considers that the judgments provided by ODIGEO regarding non-compliance with the USC do not question the USC itself, but rather the</w:t>
      </w:r>
    </w:p>
    <w:p>
      <w:r>
        <w:rPr>
          <w:b/>
        </w:rPr>
        <w:t>[Pages 25–27]</w:t>
      </w:r>
    </w:p>
    <w:p>
      <w:r>
        <w:t>the application of an obligation that had not been included in the IATA AGREEMENTS or in the commercial agreements between the airline and the agency, which was remedied by IATA in 2009 through the aforementioned Resolution 830a. Likewise, these judgments sanction the fact that airlines did not inform passengers in advance about the obligation, as advised by the national authorities, applying abusive measures against passengers or agents in case of non-compliance with the USC. As noted by the Competition Directorate, IAG has not only recognized the disproportionality of its sanctioning measures but has also considered various solutions, some of which have been applied by other airlines, that lead agents to comply with the USC efficiently.</w:t>
      </w:r>
    </w:p>
    <w:p>
      <w:r>
        <w:t>On the other hand, the Guidelines regarding Regulation 330/2010 refer, in paragraph 48, to a direct resale price fixing, a restriction that raises no doubts in the case where the clause directly sets the resale price. The cited section indicates that the same restriction can be achieved through indirect means. However, in line with the Competition Directorate, the Chamber considers that it has not been established that clause 3(c) of IAG's T&amp;Cs constitutes a restriction on competition in the sense of Article 4.a) of Regulation 330/2010 as it is [confidential] and does not imply a minimum resale price fixing. Its purpose is for the OTA to offer the user the flight ticket that they are specifically looking for, and not a different product at a lower price. From the above, it cannot be deduced that compliance with the USC leads to a direct or indirect price fixing, especially since the complainant has not referred to an impediment to modifying prices.</w:t>
      </w:r>
    </w:p>
    <w:p>
      <w:r>
        <w:t>In this regard, the obligation to comply with the USC does not, in principle, limit ODIGEO's ability to compete in the market since, as the complainant itself has acknowledged, OTAs market a differentiated product from that of airlines. Thus, unlike them, travel agencies are able to offer their clients a greater variety of itineraries and airports, unique products such as the so-called "dynamic packages," or the possibility to compare different offers for the same product.</w:t>
      </w:r>
    </w:p>
    <w:p>
      <w:r>
        <w:t>Finally, as noted by the Competition Directorate, since clause 3(c) does not show signs of constituting a black clause in the sense of Article 4.a) of Regulation 330/2010, the Chamber considers that it is not necessary to determine who owns the ticket and, therefore, the nature of the relationship between IAG and ODIGEO, whether it is an agency agreement or a selective distribution agreement (paragraphs (33), (41), and (46)).</w:t>
      </w:r>
    </w:p>
    <w:p>
      <w:r>
        <w:t>Regarding ODIGEO's assertion that clause 3(c) prohibits offering customers a ticket purchased from the airline in a market outside Europe, the Competition Directorate understands that the wording of the cited clause does not automatically lead to this conclusion, as the clause limits the sale of tickets that do not meet the actual needs of the customer, but does not contain a restriction on passive sales as ODIGEO seems to allege, nor has it demonstrated, beyond its generic assertion and reference to the situation experienced in the U.S., that the clause has, directly or indirectly, such an effect.</w:t>
      </w:r>
    </w:p>
    <w:p>
      <w:r>
        <w:t>b) Existence of a most-favored-nation clause;</w:t>
      </w:r>
    </w:p>
    <w:p>
      <w:r>
        <w:t>Regarding the possible existence of a most-favored-nation clause, as noted by the Competition Directorate, the investigation conducted has confirmed the elimination, in term 3(g), of the most-favored-nation clause in all contracts that IAG has signed with OTAs. Consequently, this Chamber considers that there is no risk of a parallel networks agreement among competitors, with the consequent alignment of prices.</w:t>
      </w:r>
    </w:p>
    <w:p>
      <w:r>
        <w:t>c) Alleged restriction of passive sales</w:t>
      </w:r>
    </w:p>
    <w:p>
      <w:r>
        <w:t>Following the provisions of paragraph 52 of the Guidelines on vertical restrictions, having a website is generally considered a passive sale as it constitutes a reasonable way to allow customers to reach the distributor. However, it is possible that the supplier may require minimum quality levels for the use of the website in order to resell its goods, just as the supplier may need minimum quality standards for a physical establishment or for catalog sales or for advertising and promotion in general. Regarding the possibility that suppliers establish quality requirements for the websites through which their products are marketed, the CJEU has established in its recent judgment of December 6, 2017, against what the complainant claimed in its writing of November 19, 2014, that a clause prohibiting authorized distributors of a selective distribution system from using third-party platforms to sell the products covered by the contract on the internet is not contrary to Article 101.1 TFEU, if this clause protects the objective that motivates the selective distribution system, and is applied in a non-discriminatory and proportionate manner to the pursued objective, in accordance with the properties of the products sold.</w:t>
      </w:r>
    </w:p>
    <w:p>
      <w:r>
        <w:t>In this case, regarding the alleged restriction of passive sales, the Competition Directorate indicates that clauses 3(h)(2)(4) and 10(b) imply for OTAs the need to obtain additional authorization from IAG for the online sale and distribution of BA/IB tickets. To obtain this authorization, the OTA must first meet a series of additional conditions.</w:t>
      </w:r>
    </w:p>
    <w:p>
      <w:r>
        <w:t>Regarding these conditions, some of which the OTAs already meet by their very nature, are aimed, according to IAG, at providing a more transparent service to the consumer so that they are aware at all times of necessary aspects for the acquisition of the service such as the final price of the product. In fact, the obligation to display the final price of the product is included in Article 23 of Regulation (EC) No. 1008/2008, regarding which the CJEU has interpreted that the itemized prices of tickets, as well as the price of all additional services offered, must appear at all stages of electronic contracting. Other conditions refer to matters after the sale of the ticket, so that the sale and redistribution service of IB/BA tickets is as complete and efficient as possible for the consumer (paragraphs (64) and (68)).</w:t>
      </w:r>
    </w:p>
    <w:p>
      <w:r>
        <w:t>Regarding the new conditions (conditions 1.8, 1.9, 2.3, and 2.4), IAG provides facilities for their compliance, introducing some flexibility in the technological processes for the provision of complementary services to the flight, as well as alternatives for the correct use of White Label websites, without limiting the ability of OTAs to contract with third parties.</w:t>
      </w:r>
    </w:p>
    <w:p>
      <w:r>
        <w:t>The Competition Directorate also highlights that the inclusion by the agent of a link to IBERIA for the provision of complementary services to the flight is not mandatory but subsidiary (conditions 1.8 and 1.9) since the OTA can provide such services itself, through a GDS.</w:t>
      </w:r>
    </w:p>
    <w:p>
      <w:r>
        <w:t>Regarding the authorization, as noted by the Competition Directorate, compliance with these conditions implies obtaining a unique and unlimited accreditation in time that OTAs obtain without further delay, which will allow them to market and sell BA/IB products online indefinitely (clauses 3(h)(2) and (4) and 10(b)).</w:t>
      </w:r>
    </w:p>
    <w:p>
      <w:r>
        <w:t>In light of the above, the Chamber considers, taking into account the available information, that the conditions established by IAG to sell and redistribute its tickets do not contradict, in principle, the provisions of the Regulation or its Guidelines, as they do not constitute an absolute prohibition on internet sales, and do not restrict, in this way, their passive sales.</w:t>
      </w:r>
    </w:p>
    <w:p>
      <w:r>
        <w:t>Consequently, this Chamber, in light of the information in the file, considers that there are no indications that the authorization contained in clauses 3(h)(2) and (4) and 10(b), subject to compliance with the indicated conditions, restricts competition in the sense of Article 4.c) of Regulation 330/2010 as it does not prevent OTAs from selling IAG products online.</w:t>
      </w:r>
    </w:p>
    <w:p>
      <w:r>
        <w:t>d) Alleged restriction of online sales and alleged discriminatory treatment.</w:t>
      </w:r>
    </w:p>
    <w:p>
      <w:r>
        <w:t>Regarding the alleged restriction of online sales and the alleged discriminatory treatment arising from the clauses related to the ownership and use of data, the Competition Directorate considers that the interpretation of clauses 8(b) and 9(b) must be carried out jointly. Thus, based on community regulations and jurisprudence, IAG allows access and use of the "IBERIA Data" to agencies only for activities confined to the principal-agent relationship (clause 8(b)) and establishes two distinct data controllers for the processing of "Personal Data" (clause 9(b)) (paragraph (84)). Within this type of information, since OTAs collect identifying information about the passenger, IAG acknowledges that they acquire rights over it, which will allow them to carry out advertising and promotion activities for their products and services based on it (paragraph (85)).</w:t>
      </w:r>
    </w:p>
    <w:p>
      <w:r>
        <w:t>In light of the above, the Competition Chamber considers that there are no indications that clauses 8(b) and 9(b) of the T&amp;Cs contradict the provisions of Regulation 330/2010 as they do not restrict, in this case, the sales of OTAs since they are responsible for the processing of the personal data collected from their users and, therefore, have the ability to determine the purpose and means of such processing.</w:t>
      </w:r>
    </w:p>
    <w:p>
      <w:r>
        <w:rPr>
          <w:b/>
        </w:rPr>
        <w:t>[Pages 28–29]</w:t>
      </w:r>
    </w:p>
    <w:p>
      <w:r>
        <w:t>As IAG has acknowledged, OTAs represent an important channel for the sale and redistribution of their tickets, so it does not seem reasonable, in terms of commercial strategy, to impose T&amp;Cs that limit the capacity of these OTAs, as this would undermine IAG's own interests. Regarding the alleged discriminatory treatment, ODIGEO has not indicated to what extent this occurs, especially considering that the T&amp;Cs are generally and systematically applicable at a global level.</w:t>
      </w:r>
    </w:p>
    <w:p>
      <w:r>
        <w:t>In light of all the above, the Chamber considers that in the present file there is no evidence of indications of infringement by IAG through the reported T&amp;Cs.</w:t>
      </w:r>
    </w:p>
    <w:p>
      <w:r>
        <w:t>2. On the alleged infringement of Article 2 of the LDC and Article 102 of the TFEU</w:t>
      </w:r>
    </w:p>
    <w:p>
      <w:r>
        <w:t>Article 2.1 of the LDC prohibits "the abusive exploitation by one or more companies of their dominant position in all or part of the national market."</w:t>
      </w:r>
    </w:p>
    <w:p>
      <w:r>
        <w:t>The infringement of this Article 2 requires the fulfillment of two conditions cumulatively: i) that the infringer holds a dominant position in the market in which it operates; and ii) that its behavior is abusive of that position. Thus, the declaration of an infringement of the aforementioned Article 2 requires demonstrating the simultaneity of two elements: (1) the dominant position in the market by a company and (2) its abusive use of that position. Consequently, if either of the two requirements is not met, the conduct cannot be assessed as an abuse of a dominant position in the market.</w:t>
      </w:r>
    </w:p>
    <w:p>
      <w:r>
        <w:t>First, it must be determined whether IAG holds a dominant position in the market in which it operates and if, in the affirmative, it would have committed an abuse of dominant position by imposing these additional T&amp;Cs on the commercial relationships it maintains with ODIGEO.</w:t>
      </w:r>
    </w:p>
    <w:p>
      <w:r>
        <w:t>According to paragraph 14 of the Commission's Communication on Guidelines on the Commission's enforcement priorities in applying Article 82 of the EC Treaty to abusive exclusionary conduct by dominant companies, “(...) low market shares are generally a good indication of a lack of significant market power. According to the Commission's experience, dominance is unlikely if the company's market share in the relevant market is below 40%. However, there may be specific cases below this threshold where competitors are unable to exert effective pressure on the conduct of a dominant company, for example, when they face significant capacity constraints.”</w:t>
      </w:r>
    </w:p>
    <w:p>
      <w:r>
        <w:t>As stated in the proposal for closure submitted by the Competition Directorate, the Chamber considers that the investigation conducted and the market analysis included therein do not support the consideration of the existence of a dominant position by IAG. Therefore, in the absence of a dominant position, there can be no indications of abuse in the terms of Article 2 of the LDC or Article 102 of the TFEU by the reported company, IAG, that would warrant the continuation of investigative proceedings, all without prejudice to what has already been noted regarding the assessment of the new T&amp;Cs from the perspective of competition law.</w:t>
      </w:r>
    </w:p>
    <w:p>
      <w:r>
        <w:t>To reach this conclusion, the Competition Directorate indicates that, according to the information provided to the file by the parties, it cannot be established that IAG holds a dominant position or has the status of an indispensable partner for travel agencies.</w:t>
      </w:r>
    </w:p>
    <w:p>
      <w:r>
        <w:t>In this regard, as the instructing body points out, it should be emphasized that IAG's market share in the services provided by travel agencies in the air transport sector does not exceed 30%. Furthermore, unlike what occurred in the Virgin/BA case in 1999, there are currently multiple airlines operating in the market whose services are competed for by both traditional travel agencies and OTAs. The Competition Directorate does not consider it likely that the distance between IAG and its competitors is similar to that observed in the aforementioned Virgin/BA case, which justified the consideration that BA held the status of an indispensable partner. Additionally, the IAG group does not have a share exceeding 30% in the vertical market of air transport, and the fact that the reported company has a relevant position on specific routes does not imply, in the opinion of the instructing body, that it has the status of an indispensable partner for travel agencies.</w:t>
      </w:r>
    </w:p>
    <w:p>
      <w:r>
        <w:t>In light of the above, in the absence of other additional evidentiary elements and without prejudice to the possible initiation of sanctioning proceedings in the event of new indications of prohibited conduct related to the case, this Competition Chamber finds the proposal of the DC appropriate and considers that the proceedings followed in relation to the investigated conduct should be archived.</w:t>
      </w:r>
    </w:p>
    <w:p>
      <w:r>
        <w:t>Therefore, in view of the cited provisions and other generally applicable ones, the Council in the Competition Chamber,</w:t>
      </w:r>
    </w:p>
    <w:p>
      <w:r>
        <w:t>HAS RESOLVED</w:t>
      </w:r>
    </w:p>
    <w:p>
      <w:r>
        <w:t>SOLE.- Not to initiate sanctioning proceedings and to archive the proceedings followed by the Competition Directorate of the CNMC in file S/DC/0541/14, IAG, as a consequence of the complaints filed by eDreams Odigeo, S.A. for considering that there are no indications of infringement of Law 15/2007, of July 3, on the Defense of Competition or of the Treaty on the Functioning of the European Union.</w:t>
      </w:r>
    </w:p>
    <w:p>
      <w:r>
        <w:t>This Resolution shall be communicated to the Competition Directorate of the National Commission on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