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https://www.cnmc.es/expedientes/sdc055115</w:t>
      </w:r>
    </w:p>
    <w:p>
      <w:r>
        <w:t>Pages translated : 6</w:t>
      </w:r>
    </w:p>
    <w:p/>
    <w:p>
      <w:r>
        <w:rPr>
          <w:b/>
        </w:rPr>
        <w:t>[Pages 1–3]</w:t>
      </w:r>
    </w:p>
    <w:p>
      <w:r>
        <w:t>S/DC/0551/15</w:t>
        <w:br/>
        <w:t>MOORINGS PORT OF BARCELONA</w:t>
        <w:br/>
        <w:t>AGREEMENT OF NON-INITIATION AND FILING OF THE</w:t>
        <w:br/>
        <w:t>PROCEEDINGS</w:t>
        <w:br/>
        <w:t>S/DC/0551/15</w:t>
        <w:br/>
        <w:t>MOORINGS PORT OF BARCELONA</w:t>
        <w:br/>
        <w:t>COUNCIL. COMPETITION CHAMBER</w:t>
        <w:br/>
        <w:t>President</w:t>
        <w:br/>
        <w:t>Ms. Cani Fernández Vicién</w:t>
        <w:br/>
        <w:t>Counselors</w:t>
        <w:br/>
        <w:t>Ms. María Jesús Martín Martínez</w:t>
        <w:br/>
        <w:t>Mr. Bernardo Lorenzo Almendros</w:t>
        <w:br/>
        <w:t>Mr. Xabier Ormaetxea Garai</w:t>
        <w:br/>
        <w:t>Secretary of the Council</w:t>
        <w:br/>
        <w:t>Mr. Miguel Bordiu García-Ovies</w:t>
        <w:br/>
        <w:t>In Madrid, on January 31, 2024</w:t>
        <w:br/>
        <w:t>The Competition Chamber of the Council of the National Commission on Markets and Competition (CNMC) with the composition expressed, has issued the following resolution in the referenced procedure processed by the Competition Directorate for alleged anti-competitive practices contrary to Article 2 of Law 15/2007, of July 3, on the Defense of Competition (LDC).</w:t>
        <w:br/>
        <w:t>National Commission on Markets and Competition 1 of 6</w:t>
        <w:br/>
        <w:t>C/ Alcalá, 47 – 28014 Madrid - C/ Bolivia, 56 – 08018 Barcelona</w:t>
        <w:br/>
        <w:t>www.cnmc.es</w:t>
      </w:r>
    </w:p>
    <w:p>
      <w:r>
        <w:t>S/DC/0551/15</w:t>
        <w:br/>
        <w:t>MOORINGS PORT OF BARCELONA</w:t>
        <w:br/>
        <w:t>TABLE OF CONTENTS</w:t>
        <w:br/>
        <w:t>1. BACKGROUND ............................................................................. 3</w:t>
        <w:br/>
        <w:t>2. LEGAL BASIS ................................................................................. 5</w:t>
        <w:br/>
        <w:t>2.1. Jurisdiction to Resolve ....................................................................... 5</w:t>
        <w:br/>
        <w:t>2.2. Assessment by the Competition Chamber ........................................ 5</w:t>
        <w:br/>
        <w:t>3. AGREEMENT .................................................................................. 5</w:t>
        <w:br/>
        <w:t>National Commission on Markets and Competition 2 of 6</w:t>
        <w:br/>
        <w:t>C/ Alcalá, 47 – 28014 Madrid - C/ Bolivia, 56 – 08018 Barcelona</w:t>
        <w:br/>
        <w:t>www.cnmc.es</w:t>
      </w:r>
    </w:p>
    <w:p>
      <w:r>
        <w:t>S/DC/0551/15</w:t>
        <w:br/>
        <w:t>MOORINGS PORT OF BARCELONA</w:t>
        <w:br/>
        <w:t>1. BACKGROUND</w:t>
        <w:br/>
        <w:t xml:space="preserve">(1) On February 19, 2015, the Catalan Competition Authority (ACCO) received a document from MOORING &amp; PORT SERVICES, S.L. (hereinafter MOORING), in which it filed a complaint against CEMESA AMARRES BARCELONA S.A. (hereinafter CEMESA), for alleged anti-competitive practices prohibited under articles 2 and 3 of Law 15/2007 on the Defense of Competition (LDC). </w:t>
        <w:br/>
        <w:t xml:space="preserve">(2) The case was assigned to the National Commission on Markets and Competition, in application of Law 1/2002, of February 21, on the Coordination of State and Autonomous Communities' Competences in matters of Competition Defense. </w:t>
        <w:br/>
        <w:t xml:space="preserve">(3) On November 3, 2020, the Competition Directorate was notified of the concentration operation through which the companies MOORING and CEMESA intended to create a joint venture for the operation of the mooring and unmooring service at the Port of Barcelona. This concentration was approved in the second phase with commitments by Resolution of the Council of the CNMC dated July 27, 2021. </w:t>
        <w:br/>
        <w:t xml:space="preserve">(4) In view of the complaint, in order to preliminarily determine the existence of circumstances that justified the initiation of sanctioning proceedings, the Competition Directorate, in accordance with the provisions of Article 49.2 of the LDC, initiated a reserved inquiry. </w:t>
        <w:br/>
        <w:t>(5) In the framework of the reserved inquiry, in accordance with the provisions of Article 39.1 of the LDC, the Competition Directorate has made various information requests to the following entities:</w:t>
        <w:br/>
        <w:t>National Commission on Markets and Competition 3 of 6</w:t>
        <w:br/>
        <w:t>C/ Alcalá, 47 – 28014 Madrid - C/ Bolivia, 56 – 08018 Barcelona</w:t>
        <w:br/>
        <w:t>www.cnmc.es</w:t>
      </w:r>
    </w:p>
    <w:p>
      <w:r>
        <w:rPr>
          <w:b/>
        </w:rPr>
        <w:t>[Pages 4–6]</w:t>
      </w:r>
    </w:p>
    <w:p>
      <w:r>
        <w:t>S/DC/0551/15</w:t>
        <w:br/>
        <w:t>MOORINGS PORT OF BARCELONA</w:t>
        <w:br/>
        <w:t>Table 1. Information requests issued by the Competition Directorate</w:t>
        <w:br/>
        <w:t>Pages Pages</w:t>
        <w:br/>
        <w:t>Recipient</w:t>
        <w:br/>
        <w:t>request response</w:t>
        <w:br/>
        <w:t>BERGE Y CIA, S.A 318-322 364-475</w:t>
        <w:br/>
        <w:t>MOORING &amp; PORT SERVICES, S.L. 323-324 345-363</w:t>
        <w:br/>
        <w:t>BARCELONA PORT AUTHORITY 487-489 557-561</w:t>
        <w:br/>
        <w:t>CATALANA DEL MAR, S.A. 490-491</w:t>
        <w:br/>
        <w:t>HAPAG LLOYD SPAIN, S.L. 492-493 553-554</w:t>
        <w:br/>
        <w:t>STATE PORTS PUBLIC ORGANIZATION 494-496 564-573</w:t>
        <w:br/>
        <w:t>CMA CGM IBERICA, S.A.U. 497-499 551-552</w:t>
        <w:br/>
        <w:t>VAPORES SUARDIAZ, S.A. 500-502 535-537</w:t>
        <w:br/>
        <w:t>ALFASHIP INTERNACIONAL, S.A. 503-505</w:t>
        <w:br/>
        <w:t>COSCO IBERIA, S.A. 506-508 547-548</w:t>
        <w:br/>
        <w:t>MARITIMA DEL MEDITERRANEO, S.AU. 509-511 575-577</w:t>
        <w:br/>
        <w:t>WECO AGENCIA MARITIMA, S.A. 512-514 549-550</w:t>
        <w:br/>
        <w:t>BALEARES CONSIGNATARIOS, S.L. 515-517 521</w:t>
        <w:br/>
        <w:t>ROMEU Y CIA, S.A. 518-520 522-523</w:t>
        <w:br/>
        <w:t>(6) Furthermore, the Competition Directorate has incorporated into the file the Annual Report on the Competitiveness of Port Services for the years 2013 and 2016 (pages 734-915).</w:t>
        <w:br/>
        <w:t>(7) On May 3, 2023, a document from the representative of MOORING was received at the CNMC in which they withdraw their complaint and request the closure of the case, indicating that (i) the companies involved in the reported facts (CEMESA and its parent company at the time of the complaint, BERGÉ Y CIA S.A.) have significantly changed their management bodies and shareholding composition; (ii) the allegedly committed practices were isolated and have not recurred; and (iii) the deficit situation of the mooring service in the port of Barcelona led MOORING and CEMESA to propose a concentration that occurred in 2021. With all these elements, the complainant believes that the motivation for the filed complaint has been undermined and requests its closure.</w:t>
        <w:br/>
        <w:t>(8) On May 29, 2023, the Competition Directorate, in application of the provisions of Article 94 of Law 39/2015, of October 1, on Common Administrative Procedure of Public Administrations (LPACAP), issued a proposal not to initiate sanctioning proceedings.</w:t>
        <w:br/>
        <w:t>(9) The Competition Chamber of the CNMC Council has deliberated and ruled on the matter in its meeting of January 31, 2024.</w:t>
        <w:br/>
        <w:t>National Commission on Markets and Competition 4 of 6</w:t>
        <w:br/>
        <w:t>C/ Alcalá, 47 – 28014 Madrid - C/ Bolivia, 56 – 08018 Barcelona</w:t>
        <w:br/>
        <w:t>www.cnmc.es</w:t>
      </w:r>
    </w:p>
    <w:p>
      <w:r>
        <w:t>S/DC/0551/15</w:t>
        <w:br/>
        <w:t>MOORINGS PORT OF BARCELONA</w:t>
        <w:br/>
        <w:t>2. LEGAL BASIS</w:t>
        <w:br/>
        <w:t>2.1. Jurisdiction to Resolve</w:t>
        <w:br/>
        <w:t>(10) According to Article 5.1.c) of Law 3/2013, of June 4, establishing the National Commission on Markets and Competition, this Agency is competent to “apply the provisions of Law 15/2007, of July 3, regarding behaviors that impede, restrict, and distort competition.” Article 20.2 of the same Law assigns to the Council the function of “resolving the sanctioning procedures provided for in Law 15/2007, of July 3” and, according to Article 14.1.a) of Royal Decree 657/2013, of August 30, which approves the Organic Statute of the CNMC, “the Competition Chamber shall hear matters related to the application of Law 15/2007, of July 3.”</w:t>
        <w:br/>
        <w:t>(11) Consequently, the jurisdiction to resolve this procedure corresponds to the Competition Chamber of the CNMC Council.</w:t>
        <w:br/>
        <w:t>2.2. Assessment by the Competition Chamber</w:t>
        <w:br/>
        <w:t>(12) This Chamber considers that the closure of the proceedings is appropriate as the facts subject to the investigation are time-barred.</w:t>
        <w:br/>
        <w:t>(13) The period provided in Article 68 of the LDC for the prescription of infringements is four years.</w:t>
        <w:br/>
        <w:t>(14) The investigated behaviors were isolated and have not had continuity over time, which rules out the presence of a continuous conduct.</w:t>
        <w:br/>
        <w:t>(15) Even though the DC has carried out successive investigative acts within the framework of the preliminary phase, it is true that there is a prolonged period of inactivity that exceeds that provided for in the aforementioned article of the LDC, among other reasons, due to the lack of interest on the part of the complainant in pursuing the investigation, which has culminated in the withdrawal of their complaint without any impact on potential interested third parties.</w:t>
        <w:br/>
        <w:t>(16) For all these reasons, this Chamber agrees to close the proceedings.</w:t>
        <w:br/>
        <w:t>3. AGREEMENT</w:t>
        <w:br/>
        <w:t>Sole. The non-initiation of a sanctioning procedure, as well as the closure of the proceedings followed in file S/DC/0551/15 MOORINGS PORT OF BARCELONA.</w:t>
        <w:br/>
        <w:t>National Commission on Markets and Competition 5 of 6</w:t>
        <w:br/>
        <w:t>C/ Alcalá, 47 – 28014 Madrid - C/ Bolivia, 56 – 08018 Barcelona</w:t>
        <w:br/>
        <w:t>www.cnmc.es</w:t>
      </w:r>
    </w:p>
    <w:p>
      <w:r>
        <w:t>S/DC/0551/15</w:t>
        <w:br/>
        <w:t>MOORINGS PORT OF BARCELONA</w:t>
        <w:br/>
        <w:t>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w:t>
        <w:br/>
        <w:t>National Commission on Markets and Competition 6 of 6</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