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https://www.cnmc.es/expedientes/sdc055415</w:t>
      </w:r>
    </w:p>
    <w:p>
      <w:r>
        <w:t>Pages translated : 9</w:t>
      </w:r>
    </w:p>
    <w:p/>
    <w:p>
      <w:r>
        <w:rPr>
          <w:b/>
        </w:rPr>
        <w:t>[Pages 1–3]</w:t>
      </w:r>
    </w:p>
    <w:p>
      <w:r>
        <w:t xml:space="preserve">RESOLUTION (Exp. S/DC/0554/15 PAY TV CHANNELS)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September 1, 2015  </w:t>
        <w:br/>
        <w:t xml:space="preserve">The Competition Chamber of the National Commission of Markets and Competition has issued this Resolution in File S-0554-15 PAY TV CHANNELS, opened by the Competition Directorate of the CNMC to clarify the complaint filed by DOBLE EÑE TELEVISIÓN, S.L. against various companies for [alleged] practices contrary to Law 15/2007, of July 3, on the Defense of Competition in the markets of editing and marketing pay television channels.  </w:t>
        <w:br/>
        <w:t xml:space="preserve">Mr. Benigno Valdés Díaz has been designated as the responsible Councilor.  </w:t>
        <w:br/>
        <w:t xml:space="preserve">BACKGROUND  </w:t>
        <w:br/>
        <w:t xml:space="preserve">FIRST.- On April 14, 2015, a letter from DOBLE EÑE TELEVISIÓN, S.L. (DOBLE EÑE) was received at the National Commission of Markets and Competition (CNMC), in which a complaint is filed against FOX INTERNATIONAL CHANNELS ESPAÑA, S.L.U. (FOX), VIACOM INTERNATIONAL MEDIA NETWORKS IBERIA (VIACOM), NBC UNIVERSAL GLOBAL NETWORKS ESPAÑA, S.L. (UNIVERSAL), SONY PICTURES TELEVISION NETWORKS IBERIA, S.L. (SONY), CANAL COSMOPOLITAN IBERIA S.L.U. (COSMOPOLITAN), and TURNER BROADCASTING SYSTEM ESPAÑA, S.L. (TURNER), for alleged conduct prohibited by Law 15/2007, of July 3, on the Defense of Competition (LDC) (Pages 1 to 661). Specifically, DOBLE EÑE alleges that the aforementioned companies are preventing their television channels from being distributed by newly created pay television platforms, as they themselves are coerced by TELEFÓNICA DE CONTENIDOS, S.A.U. and DTS DISTRIBUIDORA DE TELEVISIÓN DIGITAL, S.A. The complainant believes that this constitutes a violation of Articles 1 and 2 of Law 15/2007, of July 3, on the Defense of Competition.  </w:t>
        <w:br/>
        <w:t xml:space="preserve">SECOND.- On April 24, 2015, the Competition Directorate sent a request for information to all the companies reported by DOBLE EÑE (Pages 692 to 700), requesting information about the negotiation process of all of them with DOBLE EÑE for the distribution of their channels on a new pay television platform created by the complainant and about the reasons why none of them ultimately reached an agreement with DOBLE EÑE.  </w:t>
        <w:br/>
        <w:t xml:space="preserve">THIRD.- On May 7, 13, 15, 18, and 20, responses from COSMOPOLITAN (Pages 729 to 787), VIACOM (Pages 809 to 853), FOX (Pages 875 to 923), TURNER (Pages 932 to 952), UNIVERSAL (Pages 954 to 974), and SONY (Pages 998 to 1,065) were received at the CNMC in response to the request for information. In these, all the reported companies indicate technical issues, the existence of a vague commercial project, and even doubts about the seriousness and viability of the presented project as the main reasons for not reaching an agreement with DOBLE EÑE or for halting negotiations. Additionally, four of these operators specifically state that they have not been coerced in any case by TELEFÓNICA or by DTS to prevent their channels from being distributed by newly created OTT platforms and, in particular, by the complainant's platform.  </w:t>
        <w:br/>
        <w:t xml:space="preserve">Firstly, all the reported parties highlight the initial lack of compliance with the technical requirements demanded by the majors (who are the ones granting broadcasting rights of their audiovisual content to various editors to distribute their channels on pay television platforms) as one of the reasons for not initially reaching an agreement with DOBLE EÑE, as it did not meet the standards usually applied in Spain and Europe. All the companies indicate that the project proposed by DOBLE EÑE had not obtained the approval of the technical questionnaire from some of the majors (although it did from others).  </w:t>
        <w:br/>
        <w:t xml:space="preserve">Several operators highlight that the Digital Rights Management (or DRM, Digital Rights Management, a term that refers to the access control and copy protection technologies used by copyright holders to accurately know the number of subscribers to the platform, where those subscribers come from, as well as to control the use of digital media or devices) of DOBLE EÑE's platform were not adequate initially and its technical compliance was not sufficiently clear. The technical approval of those DRMs is fundamental for the digital management of rights and to control who and from where accesses the content, thus preventing the illegal dissemination of the content. For this reason, and with the aim of working on a new DRM compatible with the requirements of the majors, DOBLE EÑE halted negotiations with channel editors for almost a year and a half.  </w:t>
        <w:br/>
        <w:t xml:space="preserve">FOURTH.- The reported parties state in their responses that when DOBLE EÑE approached the channel editors again claiming to have resolved its technical problems, none of them were interested in the project for various reasons, such as doubts about the economic viability of the project presented by DOBLE EÑE or changes in strategy regarding the distribution of channels to new platforms of that nature.  </w:t>
        <w:br/>
        <w:t xml:space="preserve">Specifically, one of the reported companies highlights that the subscriber forecasts provided by DOBLE EÑE were very unrealistic, especially considering that other pay television operators with a long history in the audiovisual sector have not yet reached such subscriber figures. This made them doubt the seriousness and viability of the project that DOBLE EÑE was presenting to them.  </w:t>
        <w:br/>
        <w:t xml:space="preserve">Another reported party also points out that, as DOBLE EÑE did not have a clearly defined commercial offer, it had no information about what other content would be part of the platform or how that content would be packaged, which prevented them from knowing whether the quality and integrity of their brand would be maintained when their channels were distributed on that platform.  </w:t>
        <w:br/>
        <w:t xml:space="preserve">Other operators simply state that the project proposed by DOBLE EÑE did not generate enough confidence and that without a clear idea about the commercial viability of launching a pay television platform, it is difficult to determine whether a project should be carried out with that platform or not.  </w:t>
        <w:br/>
        <w:t xml:space="preserve">In addition to all the above, one of the reported companies adds that other platforms similar to that of DOBLE EÑE have not had the expected commercial results, which is leading them to reconsider their strategy regarding OTT platforms. In this regard, several operators cite as an additional reason for postponing a possible agreement with DOBLE EÑE the fact that they are redefining their distribution strategy at the international level, or they indicate that they only reach agreements with OTT platforms when they have a consolidated relationship with the client managing that platform or when it involves clients they consider to be strategic.  </w:t>
        <w:br/>
        <w:t xml:space="preserve">PROVEN FACTS  </w:t>
        <w:br/>
        <w:t>FIRST.- The parties in this File are: as complainant, DOBLE EÑE TELEVISIÓN, S.L., a company with its registered office in Cartagena (Murcia) established on October 20, 2014, for the provision of audiovisual services, telecommunications services, and IP television service, as well as the marketing of computer and telecommunications equipment and television, with the aim of selling or</w:t>
      </w:r>
    </w:p>
    <w:p>
      <w:r>
        <w:rPr>
          <w:b/>
        </w:rPr>
        <w:t>[Pages 4–6]</w:t>
      </w:r>
    </w:p>
    <w:p>
      <w:r>
        <w:t>market pay television channels. The Competition Directorate has no record of it having effectively started operating in the pay television market in Spain. The following are reported:</w:t>
      </w:r>
    </w:p>
    <w:p>
      <w:r>
        <w:t>1. FOX INTERNATIONAL CHANNELS ESPAÑA, S.L.U. It is the Spanish subsidiary of Fox International Channels, a subsidiary company of the Fox Entertainment group, which is part of the global media conglomerate News Corporation. It produces, represents, and distributes entertainment content, documentaries, sports, films, and series through its studio 20th Century Fox. Its most prominent channels are Fox, FX, Fox Life, National Geographic Channel, STAR TV, Fox+, and BabyTV, which are available in Spain through the main pay television operators.</w:t>
      </w:r>
    </w:p>
    <w:p>
      <w:r>
        <w:t>2. VIACOM INTERNATIONAL MEDIA NETWORKS IBERIA, the Spanish subsidiary of VIACOM INTERNATIONAL MEDIA NETWORKS, a subsidiary of the American conglomerate VIACOM INC., which is responsible for the distribution of premium entertainment brands in over 160 countries through television, cinema, and online and mobile platforms. The most prominent channels of VIACOM in Spain are MTV Networks, Paramount Channel, Comedy Central, Nickelodeon, Nick Jr., and MTV, which are available on the main pay television platforms.</w:t>
      </w:r>
    </w:p>
    <w:p>
      <w:r>
        <w:t>3. NBC UNIVERSAL GLOBAL NETWORKS ESPAÑA, S.L. (UNIVERSAL), is the Spanish subsidiary of UNIVERSAL NETWORKS INTERNATIONAL, formerly NBC UNIVERSAL GLOBAL NETWORKS, a business conglomerate that is the heir to UNIVERSAL STUDIOS and VIVENDI UNIVERSAL ENTERTAINMENT, among others. The group is dedicated to the production and marketing of entertainment products, news, and information services globally. It operates in Spain with the channels Calle 13 and Syfy, available on most pay television platforms.</w:t>
      </w:r>
    </w:p>
    <w:p>
      <w:r>
        <w:t>4. SONY PICTURES TELEVISION NETWORKS IBERIA, S.L. is the Spanish subsidiary of SONY PICTURES TELEVISION NETWORKS, a television production and distribution company, which in turn is a subsidiary of SONY PICTURES ENTERTAINMENT, a group of companies that are part of the Japanese conglomerate SONY. It operates in Spain with the channels AXN and AXN White, available on most pay television platforms.</w:t>
      </w:r>
    </w:p>
    <w:p>
      <w:r>
        <w:t>5. CANAL COSMOPOLITAN IBERIA S.L.U., belonging to HEARST ENTERTAINMENT AND SYNDICATION, the business unit specialized in cable television of HEARST CORPORATION, one of the leading communication groups in the world that owns magazines, newspapers, and television channels. HEARST ENTERTAINMENT AND SYNDICATION manages in Spain through COSMOPOLITAN the channel Cosmopolitan TV, which is available on the main pay television platforms.</w:t>
      </w:r>
    </w:p>
    <w:p>
      <w:r>
        <w:t>6. TURNER BROADCASTING SYSTEM ESPAÑA, S.L. is the Spanish division of TURNER BROADCASTING SYSTEM, a company of the TIME WARNER INC. group, a global entertainment and media company with businesses in the film industry, interactive services, television networks, cabling systems, and publishing. It manages in Spain the channels TNT and TCM HD, which are available on the main pay television platforms.</w:t>
      </w:r>
    </w:p>
    <w:p>
      <w:r>
        <w:t>SECOND.- AFFECTED MARKETS</w:t>
      </w:r>
    </w:p>
    <w:p>
      <w:r>
        <w:t>1. The Product Market. The economic activities affected by the complaint are related to the markets for the editing and marketing of pay television channels. In these markets, the supplier is the channel editor and the demander is the pay television platform, which is willing to pay for the television channel to broadcast attractive content and attract subscribers. Editors can exploit television channels downstream, either on their own television platform (which can be pay or a TDT multiple for which they have a license) and/or by contracting the broadcasting capacity of the channel on third-party television platforms. This commercial transaction between the editor and a third party with a television platform takes place in the markets for the editing and marketing of television channels (usually thematic channels), markets that have been delineated by national and community precedents. Such precedents consider that these markets can be segmented, depending on whether they are channels for broadcasting on free television or pay television, due to their different content, audience levels (much lower on pay television), and different funding formulas. Additionally, they can also be segmented according to whether the channel's content is premium or not, as premium pay channels have a greater capacity to attract subscribers, base their differentiation on the exclusivity of their content, and have a much higher cost. Furthermore, basic channels are not sold to the consumer individually but in packages, while premium channels are usually marketed à la carte at a specific price. In any case, in the File that we are currently addressing, it is not necessary to pronounce on the exact delimitation of the markets as this issue does not affect the conclusions of the analysis.</w:t>
      </w:r>
    </w:p>
    <w:p>
      <w:r>
        <w:t>2. The Geographic Market. National and community precedents have considered that the markets for the editing and marketing of pay television channels have a national dimension, as the competitive strategy of the operators must take into account national cultural and linguistic factors, and the commercial strategies in these markets are national.</w:t>
      </w:r>
    </w:p>
    <w:p>
      <w:r>
        <w:t>3. The structure of the market for the editing and marketing of pay television channels in Spain at the time of instructing the File. As noted, the demand is constituted by pay television platforms, including operators that distribute pay television over the internet (referred to as OTT: Over The Top). The supply is formed by: (i) free-to-air television operators, who usually allow the retransmission of their channels on pay platforms for free; and (ii) national (DTS and MEDIAPRO) and international (DISNEY, FOX, PARAMOUNT-VIACOM, AMC NETWORKS FORMERLY CHELLO MULTICANAL, SONY, WARNER GROUP, etc.) pay channel editors, who sell channels edited by themselves. In this market, DTS is both a supplier and a demander. It edits 18 channels and markets 7 in the wholesale market that can be seen on practically all pay television platforms (CANAL+1; CANAL+2; CANAL+ LIGA; CANAL+ LIGA DE CAMPEONES; SPORTMANÍA; CAZA Y PESCA). Among them, CANAL+1, CANAL+ LIGA, and CANAL+ LIGA DE CAMPEONES are football channels; CANAL+2 is generalist with movies, series, and documentaries, and the rest are thematic channels. According to the data from the Concentration File C/0612/14 TELEFÓNICA/DTS, at the time of instructing the File that we are currently addressing, DTS was the main provider of pay television channels and obtained its highest revenues from the channels dedicated to football, especially from the two most attractive and costly: CANAL+ LIGA and CANAL+ LIGA DE CAMPEONES. The wholesale sale of CANAL+1 was also relevant, which in addition to offering some important football matches from the Primera División League and the Copa de S.M. el Rey, broadcasted movies, series, and documentaries. For its part, MEDIAPRO had agreed with TELEFÓNICA to create a channel (GOLT 2 INTERNACIONAL) broadcasting the matches of the Europa League. Finally, the rest of the channel supply corresponds to international editors such as AMC Networks (15 channels), VIACOM (11 channels), FOX (7 channels), THE WALT DISNEY COMPANY IBERIA S.L. (6 channels), DISCOVERY COMMUNICATIONS SPAIN &amp; PORTUGAL (4 channels), TURNER (3 channels), SONY (2 channels), or COSMOPOLITAN (2 channels), among others. These channels mainly broadcast series and films of original production, and a large part is broadcast in the basic pay offers of practically all traditional operators. The importance of DTS in the pay television marketing market was reflected in the following table on the expenditure made by the different pay television operators in the acquisition of channels from third parties:</w:t>
      </w:r>
    </w:p>
    <w:p>
      <w:r>
        <w:t>ANNUAL EXPENDITURE ACTUALLY MADE IN ACQUISITION OF BROADCAST RIGHTS IN SPAIN OF LINEAR CHANNELS FOR PAY TELEVISION BROKEN DOWN BY PROVIDER 2013 - (Millions €)</w:t>
      </w:r>
    </w:p>
    <w:p>
      <w:r>
        <w:t>OTHER EDITORS EDITORS</w:t>
        <w:br/>
        <w:t>DTS MEDIAPRO TOTAL</w:t>
        <w:br/>
        <w:t>NATIONAL FOREIGN</w:t>
        <w:br/>
        <w:t>DTS - - 40.100 11.400 51.500</w:t>
        <w:br/>
        <w:t>TELEFÓNICA 154.113 - 24.610 13.586 191.433</w:t>
      </w:r>
    </w:p>
    <w:p>
      <w:r>
        <w:rPr>
          <w:b/>
        </w:rPr>
        <w:t>[Pages 7–9]</w:t>
      </w:r>
    </w:p>
    <w:p>
      <w:r>
        <w:t>EFFECTIVELY CARRIED OUT IN ACQUISITION OF BROADCAST RIGHTS IN SPAIN FOR LINEAR CHANNELS FOR PAY TELEVISION BROKEN DOWN BY PROVIDER 2013 - (Millions €) OTHER EDITORS EDITORS DTS MEDIAPRO TOTAL NATIONAL FOREIGN DTS - - 40.100 11.400 51.500 TELEFÓNICA 154.113 - 24.610 13.586 191.433</w:t>
      </w:r>
    </w:p>
    <w:p>
      <w:r>
        <w:t>VODAFONE/ONO 28.91 0.01 13.01 25.95 67.88 ORANGE 2.745 - 2.438 0.811 5.994 MEDIAPRO - - - 7.200 7.2 EUSKALTEL 3.27 - 0.73 3.74 7.74 TELECABLE 5.897 - 8.381 - 14.278 CABLE GALICIA 2.782 - 0.367 5.904 9.053 TOTAL 197.717 0.01 89.636 68.591 355.954 56% 0% 25% 19% 100% Source: File C/0612/14/TELEFÓNICA/DTS. NOTE: DTS, TELEFÓNICA, ORANGE, and TELECABLE include payments made to subsidiaries in Spain of foreign companies. Most of the providers included in the national column therefore belong to foreign groups. DTS ranked first as a supplier in the pay television channel marketing market, absorbing more than 55% of the expenditure made in the acquisition of channels by the other operators in 2013. For its part, the group of foreign editors represents 19% of the expenditure made (or around 40% if we take into account that in the column OTHER NATIONAL EDITORS several operators have included payments made to subsidiaries in Spain of foreign companies).</w:t>
      </w:r>
    </w:p>
    <w:p>
      <w:r>
        <w:t>LEGAL GROUNDS UNIQUE.- DOBLE EÑE reports (Pages 1 to 14) that COSMOPOLITAN, VIACOM, FOX, TURNER, UNIVERSAL, and SONY have engaged in an abuse of dominant position consisting of denying the distribution of their television channels to newly created pay television platforms, as well as in collusive agreements to carry out the above, practices prohibited by Article 1 and Article 2 of the LDC. In relation to collusive agreements, Article 1.1 of Law 15/2007, of July 3, on the Defense of Competition establishes that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 a) The direct or indirect fixing of prices or other commercial or service conditions; b) The limitation or control of production, distribution, technical development or investments; c) The allocation of the market or sources of supply; d) The application, in commercial or service relationships, of unequal conditions for equivalent services that place some competitors at a disadvantage compared to others; and e) The subordination of the conclusion of contracts to the acceptance of supplementary services that, by their nature or according to trade usages, are not related to the object of such contracts."</w:t>
      </w:r>
    </w:p>
    <w:p>
      <w:r>
        <w:t>In relation to the abuse of dominant position, Article 2 of the aforementioned Law establishes that "1. The abusive exploitation by one or more companies of their dominant position in all or part of the national market is prohibited. 2. The abuse may consist, in particular, of: a) The direct or indirect imposition of prices or other commercial or service conditions that are inequitable. b) The limitation of production, distribution or technical development to the unjustified detriment of companies or consumers. c) The unjustified refusal to satisfy purchase demands for products or service provision. d) The application, in commercial or service relationships, of unequal conditions for equivalent services, which place some competitors at a disadvantage compared to others. e) The subordination of the conclusion of contracts to the acceptance of supplementary services that, by their nature or according to trade usages, are not related to the object of such contracts. [...]"</w:t>
      </w:r>
    </w:p>
    <w:p>
      <w:r>
        <w:t>The key element to appreciate an infringement of Article 1 is that the reported companies have carried out agreements or concerted practices with the object of affecting competition. However, neither from the information provided by DOBLE EÑE in its complaint, nor from the responses of the reported companies to the request for information made by the Competition Directorate on April 24, 2014, is there any indication of a possible concertation by the reported parties, even in light of the coincidence of arguments given by them to justify their lack of commercial agreement with the complainant. The Competition Directorate understands that these arguments may have an objective justification and are consistent with the competitive dynamics of the affected markets. This COMPETITION CHAMBER of the CNMC agrees with that assessment of the DC.</w:t>
      </w:r>
    </w:p>
    <w:p>
      <w:r>
        <w:t>In turn, the key elements to appreciate an infringement of Article 2 are that an operator (in this case each of the reported companies) has a dominant position in the relevant market, and that it also incurs in an abusive exploitation of that dominant position. Regarding the first aspect (the dominant position), the analysis of the structure of the pay television channel marketing market in Spain indicates that none of the reported companies has, in view of the revenues generated in Spain, a dominant position. In this sense, the reported editors are individually and collectively far behind DTS.</w:t>
      </w:r>
    </w:p>
    <w:p>
      <w:r>
        <w:t>For all the above, the Competition Directorate considers that in relation to the behaviors investigated in this file there are no indications that the reported companies have incurred in an infringement of Article 1 and/or Article 2 of Law 15/2007, of July 3, on the Defense of Competition, and this COMPETITION CHAMBER agrees with that conclusion.</w:t>
      </w:r>
    </w:p>
    <w:p>
      <w:r>
        <w:t>By virtue of this, in view of the aforementioned legal provisions and other generally applicable provisions, this COMPETITION CHAMBER of the National Commission of Markets and Competition, in Plenary Session on September 1, 2015, and in relation to the facts examined in this File,</w:t>
      </w:r>
    </w:p>
    <w:p>
      <w:r>
        <w:t>HAS RESOLVED UNIQUE.- The non-initiation of sanctioning proceedings and the filing of the actions taken as a result of the complaint referred to in the FIRST PRECEDENT, understanding that there are no indications of infringement of the current Defense of Competition legislation by the reported parties.</w:t>
      </w:r>
    </w:p>
    <w:p>
      <w:r>
        <w:t>Communicate this Resolution to the Competition Directorate of the CNMC; and notify it reliably to the parties and interested parties, informing them that there is no appeal against this Resolution in the prior administrative route, being able to do so, within two months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