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https://www.cnmc.es/expedientes/sdc055515</w:t>
      </w:r>
    </w:p>
    <w:p>
      <w:r>
        <w:t>Pages translated : 159</w:t>
      </w:r>
    </w:p>
    <w:p/>
    <w:p>
      <w:r>
        <w:rPr>
          <w:b/>
        </w:rPr>
        <w:t>[Pages 1–3]</w:t>
      </w:r>
    </w:p>
    <w:p>
      <w:r>
        <w:t xml:space="preserve">RESOLUTION  </w:t>
        <w:br/>
        <w:t xml:space="preserve">(Exp. S/0555/15 PROSEGUR-LOOMIS)  </w:t>
        <w:br/>
        <w:t xml:space="preserve">COMPETITION CHAMBER  </w:t>
        <w:br/>
        <w:t xml:space="preserve">PRESIDENT  </w:t>
        <w:br/>
        <w:t xml:space="preserve">Mr. José María Marín Quemada  </w:t>
        <w:br/>
        <w:t xml:space="preserve">COUNSELORS  </w:t>
        <w:br/>
        <w:t xml:space="preserve">Mr. Josep María Guinart Solà  </w:t>
        <w:br/>
        <w:t xml:space="preserve">Ms. María Ortiz Aguilar  </w:t>
        <w:br/>
        <w:t xml:space="preserve">Mr. Fernando Torremocha y García - Sáenz  </w:t>
        <w:br/>
        <w:t xml:space="preserve">Mr. Benigno Valdés Díaz  </w:t>
        <w:br/>
        <w:t xml:space="preserve">SECRETARY  </w:t>
        <w:br/>
        <w:t xml:space="preserve">Mr. Tomás Suárez-Inclán González  </w:t>
        <w:br/>
        <w:t>In Madrid, on November 10, 2016</w:t>
      </w:r>
    </w:p>
    <w:p>
      <w:r>
        <w:t>The Competition Chamber of the National Commission of Markets and Competition has issued this Resolution in the file S/0555/15 PROSEGUR-LOOMIS, initiated by the Competition Directorate against the companies PROSEGUR COMPAÑÍA DE SEGURIDAD, S.A. and its subsidiary PROSEGUR SERVICIOS DE EFECTIVO ESPAÑA, S.L. and LOOMIS SPAIN, S.A., as well as against their executives or legal representatives, for alleged infringement of Articles 1 of Law 15/2007, of July 3, on the Defense of Competition (LDC) and 101 of the Treaty on the Functioning of the European Union (TFEU), consisting of agreements or coordinated practices for the allocation of transport and handling services of funds in Spain.</w:t>
      </w:r>
    </w:p>
    <w:p>
      <w:r>
        <w:t xml:space="preserve">I.- BACKGROUND  </w:t>
        <w:br/>
        <w:t xml:space="preserve">1. On November 3, 2014, an anonymous complaint was received by the National Commission of Markets and Competition (CNMC) informing the CNMC about what occurred in two tenders that had been called by the GRUPO CORREOS for the contracting of the “service of collection, transport, and custody of funds, postage and philatelic effects in buildings of the GRUPO CORREOS” (folios 2 to 4).  </w:t>
        <w:br/>
        <w:t xml:space="preserve">The aforementioned complaint indicated that in these procurement procedures, offers had been received from PROSEGUR ESPAÑA, S.L. (hereinafter, PROSEGUR) and LOOMIS SPAIN, S.A. (hereinafter, LOOMIS) which, according to the complaint, could constitute prohibited conduct under Article 1 of Law 15/2007, of July 3, on the Defense of Competition (LDC), as the various lots into which GRUPO CORREOS had divided the two mentioned tenders had been allocated between the two companies without competing against each other (folios 5 to 60).  </w:t>
        <w:br/>
        <w:t xml:space="preserve">2. In light of the aforementioned indications, the Competition Directorate decided to carry out preliminary proceedings under reference DP/0044/14, to verify the existence and scope of possible collusive conduct.  </w:t>
        <w:br/>
        <w:t xml:space="preserve">3. In the framework of these preliminary proceedings, on November 6, 2014, the Competition Directorate requested information from the STATE SOCIETY CORREOS and TELEGRAPHOS, S.A. (hereinafter, CORREOS), regarding the public tender files SP140002 and SP140006. CORREOS's response to this request took place on November 14, 2014 (folios 67 to 224).  </w:t>
        <w:br/>
        <w:t xml:space="preserve">Additionally, the Competition Directorate, within the framework of the aforementioned preliminary proceedings, conducted inspections on February 10, 11, and 12, 2015, at the offices of the companies PROSEGUR COMPAÑÍA DE SEGURIDAD, S.A. and its subsidiary PROSEGUR ESPAÑA, S.L. (jointly PROSEGUR) and of LOOMIS (folios 225 to 272 and folios 273 to 304, respectively).  </w:t>
        <w:br/>
        <w:t xml:space="preserve">4. In light of the information contained in file DP/0044/14, the Competition Directorate decided, on March 2, 2015, to initiate a reserved inquiry under reference S/DC/0555/15 to which all the information from the preliminary proceedings was incorporated, in order to preliminarily determine the existence of circumstances that justified the initiation of sanctioning proceedings, in accordance with the provisions of Article 49.2 of the LDC, as well as the incorporation into the aforementioned procedure of the documentation contained in the preliminary proceedings DP/0044/14 (folio 1).  </w:t>
        <w:br/>
        <w:t xml:space="preserve">5. On April 20, 2015, the Competition Directorate decided, within the framework of the reference file, to initiate sanctioning proceedings against PROSEGUR COMPAÑÍA DE SEGURIDAD, S.A. and its subsidiary PROSEGUR ESPAÑA, S.L. and against LOOMIS SPAIN, S.A., as well as against any other persons or entities that could appear linked to the reported facts, for prohibited conduct under Article 1 of the LDC and Article 101 of the Treaty on the Functioning of the European Union (TFEU), consisting of agreements or coordinated practices between the aforementioned companies for the allocation of clients and activities, the setting of prices or other commercial conditions, and the exchange of sensitive commercial information regarding the provision and contracting of services in the market for transport and handling of funds in Spain (folios 335 to 337).  </w:t>
        <w:br/>
        <w:t xml:space="preserve">In the same agreement, it was ordered to incorporate into the reference file the actions taken in the framework of the preliminary proceedings as well as certain documents in paper and electronic format collected during the inspections carried out at the offices of LOOMIS and PROSEGUR.  </w:t>
        <w:br/>
        <w:t xml:space="preserve">The documents collected during the home inspections referred to in the agreement dated April 20, 2015 correspond to folios 15909 to 16047 (in the case of the documents collected at the LOOMIS office) and folios 16131 to 16338 (in the case of the documents collected at the PROSEGUR office) of this file.  </w:t>
        <w:br/>
        <w:t xml:space="preserve">6. On April 30, 2015, the Competition Directorate requested information from CAIXABANK, S.A. (CAIXABANK), BANCO DE SABADELL, S.A. (BANCO SABADELL), BANKIA, S.A. (BANKIA), BANCO SANTANDER, S.A. (BANCO SANTANDER), BANCO BILBAO VIZCAYA ARGENTARIA, S.A. (BBVA), ABANCA CORPORACION BANCARIA, S.A. (ABANCA), BANCO MARE NOSTRUM, S.A. (BMN), LIBERBANK, S.A. (LIBERBANK), BANCO POPULAR ESPAÑOL, S.A. (BANCO POPULAR), UNICAJA BANCO, S.A. (UNICAJA), and IBERCAJA BANCO, S.A. (IBERCAJA), regarding the services they contract with transport and handling companies (folios 419 to 534).  </w:t>
        <w:br/>
        <w:t xml:space="preserve">7. On May 20, 2015, the responses from BANCO SANTANDER and BMN to the information request made by the Competition Directorate were received at the CNMC (folios 1039 to 1161 and 1178 to 1251, respectively).  </w:t>
        <w:br/>
        <w:t>On May 21, 2015, the responses from LIBERBANK (folios 1271 to 1333 and 1462 to 1605), UNICAJA (folios 1334 to</w:t>
      </w:r>
    </w:p>
    <w:p>
      <w:r>
        <w:rPr>
          <w:b/>
        </w:rPr>
        <w:t>[Pages 4–6]</w:t>
      </w:r>
    </w:p>
    <w:p>
      <w:r>
        <w:t>1386), IBERCAJA (folios 1394 to 1447). On May 25, 2015, the responses from BBVA (folios 1641 to 2485) and BANCO POPULAR (folios 2638 to 2850) were received by the CNMC. On May 27, 2015, the response from BANKIA was received (folios 3022 to 3335).</w:t>
      </w:r>
    </w:p>
    <w:p>
      <w:r>
        <w:t>On May 28, 2015, the response from CAIXABANK to the information request that had been made was received by the CNMC (folios 3565 to 4578). On May 29, 2015, the response from ABANCA was received (folios 9029 to 9237), and on June 5, 2015, the response from BANCO DE SABADELL was received (folios 14684 to 14859).</w:t>
      </w:r>
    </w:p>
    <w:p>
      <w:r>
        <w:t>8. On May 11, 2015, the Competition Directorate requested information from TRANSPORTS DE BARCELONA, S.A., FERROCARRIL METROPOLITÀ DE BARCELONA, S.A. and PROJECTES I SERVEIS DE MOBILITAT, S.A (jointly TRANSPORTS METROPOLITANS DE BARCELONA – TMB-), METRO DE MADRID, S.A. (METRO DE MADRID, folios), RENFE OPERADORA, FERROCARRILS DE LA GENERALITAT VALENCIANA (FGV), FERROCARRILS DE LA GENERALITAT DE CATALUNYA (FGC), EMPRESA MUNICIPAL DE TRANSPORTES DE MADRID, S.A. (EMT), METRO DE MALAGA, S.A. (METRO DE MALAGA), TRANSPORTES URBANOS DE SEVILLA, S.A.M. (TUSSAM), METRO BILBAO, S.A. (METRO BILBAO), EUSKO TRENBIDEAK - FERROCARRILES VASCOS S.A. (EUSKOTREN), SOCIEDAD DE ECONOMIA MIXTA LOS TRANVÍAS DE ZARAGOZA, S.A. (TRANVÍA DE ZARAGOZA), TRANVÍA DE MURCIA, S.A. (TRANVÍA DE MURCIA) and METRO DE SEVILLA SOCIEDAD CONCESIONARIA DE LA JUNTA DE ANDALUCÍA S.A. (METRO DE SEVILLA), regarding the contracts they may have signed with cash transport and handling companies (folios 780 to 917).</w:t>
      </w:r>
    </w:p>
    <w:p>
      <w:r>
        <w:t>9. On May 22, 2015, the response from TRANVÍA DE ZARAGOZA to the information request was received by the CNMC (folios 1606 to 1640). The responses from TUSSAM and EMT were received by the CNMC on May 25, 2015 (folios 2488 to 2507 and 2546 to 2636, respectively). On May 27, 2015, the response from TMB was received (folios 2867 to 2944), and from METRO DE SEVILLA (folios 3338 to 3479). On May 28, 2015, the response from TRANVÍA DE MURCIA was received (folios 4640 to 4639). The responses from EUSKOTREN (folios 4721 to 4734), FGV (folios 4736 to 4799), METRO MÁLAGA (folios 4816 to 4897) and RENFE OPERADORA (folios 4935 to 9012) were received by the CNMC on May 29, 2015.</w:t>
      </w:r>
    </w:p>
    <w:p>
      <w:r>
        <w:t>On June 1, 2015, the response from METRO DE MADRID to the information request was received by the CNMC (folios 9245 to 9479). On June 5, 2015, the response from METRO DE BILBAO was received (folios 14613 to 14675), and on June 9, 2015, the response from FGC was received (folios 14861 to 15038).</w:t>
      </w:r>
    </w:p>
    <w:p>
      <w:r>
        <w:t>10. On May 12, 2015, the Competition Directorate requested information from PROSEGUR (folios 924 to 932) and LOOMIS (folios 941 to 949) regarding the different services that comprise the cash transport and handling activity, as well as the facilities and operational means that both entities have for the provision of such services.</w:t>
      </w:r>
    </w:p>
    <w:p>
      <w:r>
        <w:t>The response from LOOMIS to this information request was received by the CNMC on June 2 and 3, 2015 (folios 9482 to 11432 and 14560 to 14612), and the response from PROSEGUR was received by the CNMC on June 3, 2015 (folios 11433 to 14559).</w:t>
      </w:r>
    </w:p>
    <w:p>
      <w:r>
        <w:t>11. On September 17, 2015, the Competition Directorate requested information from EL CORTE INGLÉS, S.A. (ECI), LIDL SUPERMERCADOS, S.A.U. (LIDL) and ALDI SUPERMERCADOS, S.L. (ALDI) regarding the cash transport and handling services that these entities may have contracted (folios 15102 to 15107, 15115 to 15120 and folios 15128 to 15133).</w:t>
      </w:r>
    </w:p>
    <w:p>
      <w:r>
        <w:t>The response from ECI to this information request was received by the CNMC on October 2 and 8, 2015 (folios 15237 to 15240 and 15671 to 15779). The response from ALDI was received by the CNMC on October 2, 2015 (folios 15249 to 15466), and the response from LIDL was received on October 6, 2015 (folios 15497 to 15606).</w:t>
      </w:r>
    </w:p>
    <w:p>
      <w:r>
        <w:t>12. On September 25, 2015, the Competition Directorate requested MERCADONA, S.A. (MERCADONA) for information similar to that previously requested from ECI, LIDL and ALDI (folios 15222 to 15227), with the entity's response being received by the CNMC on October 16, 2015 (folios 15805 to 15905).</w:t>
      </w:r>
    </w:p>
    <w:p>
      <w:r>
        <w:t>13. On December 9, 2015, the Competition Directorate agreed to incorporate into the reference file certain documentation that had been collected at the LOOMIS headquarters during the home inspection carried out between February 10 and 12, 2015. The agreement was notified to the company on the same date (folios 16376 to 16382).</w:t>
      </w:r>
    </w:p>
    <w:p>
      <w:r>
        <w:t>14. The incorporation into the file of the aforementioned documentation, once the confidential aspects were resolved, took place on January 14, 2016 (folios 17426 to 17550).</w:t>
      </w:r>
    </w:p>
    <w:p>
      <w:r>
        <w:t>15. On December 9, 2015, the Competition Directorate agreed to incorporate into the reference file certain emails collected in electronic format during the inspection carried out at the PROSEGUR headquarters on February 10, 11 and 12, 2015. The agreement was notified to PROSEGUR on the same date (folios 16347 to 16374).</w:t>
      </w:r>
    </w:p>
    <w:p>
      <w:r>
        <w:t>16. Likewise, on December 9, 2015, the Competition Directorate agreed to incorporate into the reference file certain files and emails collected in electronic format during the inspection carried out on February 10, 11 and 12 at the LOOMIS headquarters. The agreement was notified to the aforementioned company on the same date (folios 16376 to 16384).</w:t>
      </w:r>
    </w:p>
    <w:p>
      <w:r>
        <w:t>17. On February 1, 2016, the documents from PROSEGUR referenced in the agreement of December 9, 2015, were incorporated into the reference file, once the confidential aspects of the same were resolved (folios 17828 to 18084).</w:t>
      </w:r>
    </w:p>
    <w:p>
      <w:r>
        <w:t>18. On March 1, 2016 (folios 18090 to 18093), in accordance with Article 29 of the RDC and for the purposes of applying the provisions of Article 63.2 of the LDC, the Director of Competition agreed to extend the initiation of the sanctioning file against the following executives and legal representatives of the companies involved: Mr. José Luis Illana García (PROSEGUR) and Mr. Juan Miguel Mata Montejo (LOOMIS).</w:t>
      </w:r>
    </w:p>
    <w:p>
      <w:r>
        <w:t>19. On March 14, 2016, the Specification of Facts (PCH) was agreed upon, which was duly notified to the parties so that they could present any allegations they deemed appropriate (folios 18133 to 18252). All interested parties submitted allegations (folios 18620 to 18910).</w:t>
      </w:r>
    </w:p>
    <w:p>
      <w:r>
        <w:t>20. In their respective allegations to the PCH, LOOMIS8 and PROSEGUR9 requested the initiation of proceedings aimed at the conventional termination of the reference file, in accordance with the provisions of Articles 52 of the LDC and 39 of the RDC. Both requests were denied by the Competition Directorate in the Proposed Resolution of the procedure (section VIII.2, paragraphs 811 and ss.).</w:t>
      </w:r>
    </w:p>
    <w:p>
      <w:r>
        <w:t>21. On June 10, 2016, the instructor agreed to close the instruction phase of the procedure (folios 18933 to 18934).</w:t>
      </w:r>
    </w:p>
    <w:p>
      <w:r>
        <w:t>22. On June 13, 2016, the Director of Competition adopted the Proposed Resolution of the procedure, which was duly notified to the parties (folios 18941 to 19198).</w:t>
      </w:r>
    </w:p>
    <w:p>
      <w:r>
        <w:t>23. All interested parties have submitted allegations to the Proposed Resolution (folios 19795 to 20254).</w:t>
      </w:r>
    </w:p>
    <w:p>
      <w:r>
        <w:t>24. On October 6, 2015, a letter from PROSEGUR was received by the CNMC in which it filed an appeal against the confidentiality agreement of September 21, 2015 adopted by the instructor of the procedure (folios 15158 to 15178). The aforementioned appeal was dismissed by the Competition Chamber of the CNMC by resolution dated December 10, 2015 (R/AJ/112/15 PROSEGUR).</w:t>
      </w:r>
    </w:p>
    <w:p>
      <w:r>
        <w:t>25. On June 21, 2016, an appeal from PROSEGUR against the Agreement of the Competition Directorate dated June 9, 2016, which partially denied PROSEGUR's request for a declaration of confidentiality of certain information contained in its 8 Folio 18802. 9 Folios 18669, 18680, 18681 and 18733 to 18739.</w:t>
      </w:r>
    </w:p>
    <w:p>
      <w:r>
        <w:rPr>
          <w:b/>
        </w:rPr>
        <w:t>[Pages 7–9]</w:t>
      </w:r>
    </w:p>
    <w:p>
      <w:r>
        <w:t>written allegations to the PCH. The aforementioned appeal was dismissed by the Competition Chamber of the CNMC by resolution dated September 15, 2016 (R/AJ/296/16).</w:t>
      </w:r>
    </w:p>
    <w:p>
      <w:r>
        <w:t>26. On June 24, 2016, a document from PROSEGUR was received by the CNMC in which it filed an appeal against the denial of the aforementioned request for conventional termination. On September 15, 2016, this Chamber dismissed the appeal (R/AJ/317/16).</w:t>
      </w:r>
    </w:p>
    <w:p>
      <w:r>
        <w:t>27. On July 8, 2016, the Director of Competition submitted to the Competition Chamber of the CNMC the proposed report for its resolution (folio 20255).</w:t>
      </w:r>
    </w:p>
    <w:p>
      <w:r>
        <w:t>28. On September 15, 2016, the Council Chamber of the CNMC agreed not to proceed with the witness evidence requested by LOOMIS (folios 20515 to 20518).</w:t>
      </w:r>
    </w:p>
    <w:p>
      <w:r>
        <w:t>29. On October 6, 2016, the Competition Chamber of the Council of the CNMC agreed to send information to the European Commission as provided for in Article 11.4 of Council Regulation (EC) No. 1/2003 of December 16, 2002, regarding the application of the competition rules set out in Articles 101 and 102 of the Treaty. It was also agreed to suspend the deadline for resolving the sanctioning procedure effective October 7, 2016, until a response was received from the European Commission regarding the information sent or until the term referred to in Article 11.4 of Regulation (EC) No. 1/2003 had elapsed. The suspension period was lifted by agreement dated November 7, 2016, effective the same day.</w:t>
      </w:r>
    </w:p>
    <w:p>
      <w:r>
        <w:t>30. This resolution has been subject to deliberation and ruling by the Council in its session of November 10, 2016.</w:t>
      </w:r>
    </w:p>
    <w:p>
      <w:r>
        <w:t>31. The interested parties in the procedure are listed below.</w:t>
      </w:r>
    </w:p>
    <w:p>
      <w:r>
        <w:t>II. THE PARTIES</w:t>
      </w:r>
    </w:p>
    <w:p>
      <w:r>
        <w:t xml:space="preserve">1. LOOMIS SPAIN, S.A.  </w:t>
        <w:br/>
        <w:t xml:space="preserve">LOOMIS is a private security company exclusively dedicated to the provision of cash transportation and handling services. Until 2006, LOOMIS operated under the name SECURITAS TRATAMIENTO INTEGRAL DE VALORES.  </w:t>
        <w:br/>
        <w:t>10 SECURITAS TRATAMIENTO INTEGRAL DE VALORES was the cash transportation company of the SECURITAS GROUP.</w:t>
      </w:r>
    </w:p>
    <w:p>
      <w:r>
        <w:t xml:space="preserve">Its parent company is LOOMIS HOLDER SPAIN, S.L., which is 100% owned by LOOMIS AB, a Swedish company that provides the aforementioned services in various European countries and in the USA.  </w:t>
        <w:br/>
        <w:t xml:space="preserve">According to the information available in the reference file (folios 14567 to 14569), the services provided by LOOMIS are grouped into two main lines of business: one focused on cash transportation and the other on the handling of cash and securities, that is, cash handling.  </w:t>
        <w:br/>
        <w:t>For the purposes of applying the sanction provided for in Article 63.2 of the LDC, the initiation has been extended to Mr. Juan Miguel Mata Montejo, General Commercial Director and authorized representative of LOOMIS.</w:t>
      </w:r>
    </w:p>
    <w:p>
      <w:r>
        <w:t xml:space="preserve">2. PROSEGUR COMPAÑÍA DE SEGURIDAD, S.A.  </w:t>
        <w:br/>
        <w:t xml:space="preserve">PROSEGUR COMPAÑÍA DE SEGURIDAD, S.A., is a multinational company that, through its various subsidiaries (which make up the PROSEGUR GROUP), provides activities typical of private security companies.  </w:t>
        <w:br/>
        <w:t xml:space="preserve">In 2011, PROSEGUR underwent a corporate restructuring by which it absorbed a series of subsidiary companies whose purpose was to provide private security services.  </w:t>
        <w:br/>
        <w:t xml:space="preserve">In 2013, a new restructuring occurred in the PROSEGUR GROUP whereby the entire branch of private security activity in Spain was unified under PROSEGUR ESPAÑA, S.L., a company initiated in the reference file.  </w:t>
        <w:br/>
        <w:t>For the purposes of applying the sanction provided for in Article 63.2 of the LDC, the initiation has been extended to Mr. José Luis Illana García, Logistics Director of Securities and Cash Management in Spain and authorized representative of the aforementioned company.</w:t>
      </w:r>
    </w:p>
    <w:p>
      <w:r>
        <w:t xml:space="preserve">3. PROSEGUR SERVICIOS DE EFECTIVO ESPAÑA, S.L.  </w:t>
        <w:br/>
        <w:t xml:space="preserve">PROSEGUR SERVICIOS DE EFECTIVO ESPAÑA, S.L. is the new corporate name of PROSEGUR ESPAÑA, S.L., being a 100% subsidiary of PROSEGUR COMPAÑÍA DE SEGURIDAD, S.A.  </w:t>
        <w:br/>
        <w:t xml:space="preserve">Until July 1, 2015, this company operated in the security services sector and, in particular, in the provision of Alarm Services, Comprehensive Security Solutions, and Cash Logistics and Management (LVGE).  </w:t>
        <w:br/>
        <w:t xml:space="preserve">11 See in this regard, http://www.boe.es/diario_borme/txt.php?id=BORME-C-2011-19687  </w:t>
        <w:br/>
        <w:t xml:space="preserve">12 According to the information in the file (folio 542), the parent company of the PROSEGUR GROUP currently has no direct participation in the market for cash transportation and handling services in Spain, without prejudice to its direct participation in the same until 2013.  </w:t>
        <w:br/>
        <w:t xml:space="preserve">13 According to the Official Bulletin of the Mercantile Registry (BORME) number 146, of August 4, 2015 (BORME-A-2015-146-28).  </w:t>
        <w:br/>
        <w:t>https://www.boe.es/borme/dias/2015/08/04/pdfs/BORME-A-2015-146-28.pdf</w:t>
      </w:r>
    </w:p>
    <w:p>
      <w:r>
        <w:t xml:space="preserve">As of June 30, 2015, the PROSEGUR GROUP proceeded to separate these three lines of business developed to date by PROSEGUR ESPAÑA, S.L. To this end, they created two new 100% subsidiaries of PROSEGUR COMPAÑÍA DE SEGURIDAD, S.A.:  </w:t>
        <w:br/>
        <w:t xml:space="preserve">- PROSEGUR ALARMAS ESPAÑA, S.L., to which the part of the assets of the spun-off company dedicated to the alarm business has been transferred in bulk, by universal succession.  </w:t>
        <w:br/>
        <w:t xml:space="preserve">- PROSEGUR SOLUCIONES INTEGRALES DE SEGURIDAD ESPAÑA, S.L., to which the part of the assets of the spun-off company dedicated to the business activities of surveillance and technology has been transferred in bulk, by universal succession.  </w:t>
        <w:br/>
        <w:t xml:space="preserve">The remaining part of PROSEGUR ESPAÑA, S.L., under the new corporate name of PROSEGUR SERVICIOS DE EFECTIVO ESPAÑA, S.L., has continued to provide cash transportation and handling services (or LVGE, according to the terminology used by the PROSEGUR GROUP).  </w:t>
        <w:br/>
        <w:t>For the purposes of applying the sanction provided for in Article 63.2 of the LDC, the initiation has been extended to Mr. José Luis Illana García, Logistics Director of Securities and Cash Management in Spain, authorized representative and current Director of the aforementioned company.</w:t>
      </w:r>
    </w:p>
    <w:p>
      <w:r>
        <w:t>III. THE AFFECTED MARKET</w:t>
      </w:r>
    </w:p>
    <w:p>
      <w:r>
        <w:t xml:space="preserve">III.1. Product Market  </w:t>
        <w:br/>
        <w:t xml:space="preserve">The cash transportation and handling services fall within the private security sector, which is subject to strong regulation derived from Law 5/2004, of April 4, on Private Security.  </w:t>
        <w:br/>
        <w:t xml:space="preserve">Competition authorities have analyzed the private security sector on various occasions distinguishing the following branches of activity:  </w:t>
        <w:br/>
        <w:t xml:space="preserve">14 As stated in the announcement of the spin-off of companies, published in Section Two of BORME number 93, of May 20, 2015 (BORME-C-2015-4773).  </w:t>
        <w:br/>
        <w:t xml:space="preserve">15 This law repealed Law 23/1992, of July 30, on Private Security (Law 23/1992) although it maintained the validity, insofar as it did not contravene it, of both the Private Security Regulation, approved by Royal Decree 2364/1994, of December 9 (RSP), and the rest of the regulations developing Law 23/1992 and the Regulation itself.  </w:t>
        <w:br/>
        <w:t>16 Notable national precedents include the Report of the now-defunct Competition Defense Tribunal (TDC) in file C-57/00 PROSEGUR/BLINDADOS DEL NORTE and the files of the now-defunct Competition Defense Service (SDC) N-05005 PROSEGUR/ESC and N-5025 PROSEGUR/NORDES, concentration file C/416/11 LOOMIS/EFECTIVOX; Community cases M.3396 GROUP 4 FALCK / SECURICOR and M.5993 SECURITAS/RELIANCE SECURITY SERVICES/RELIANCE SECURITY SERVICES SCOTLAND; and sanctioning files S/0197/09 CONVENIO SEGURIDAD and S/0398/12 LOOMIS-PROSEGUR.</w:t>
      </w:r>
    </w:p>
    <w:p>
      <w:r>
        <w:rPr>
          <w:b/>
        </w:rPr>
        <w:t>[Pages 10–12]</w:t>
      </w:r>
    </w:p>
    <w:p>
      <w:r>
        <w:t xml:space="preserve">- Surveillance services, consisting of the protection of persons, property, and/or establishments by means of authorized guards.  </w:t>
        <w:br/>
        <w:t xml:space="preserve">- Transport and handling services for objects and materials that, due to their characteristics, require special surveillance and protection, including the storage and classification of coins, banknotes, securities, jewelry, precious metals, antiques, works of art, etc.  </w:t>
        <w:br/>
        <w:t xml:space="preserve">- Alarm services and security systems, both electronic and physical, as well as the operation of alarm centers and their communication to the Security Forces and Bodies, and the provision of response services different from those provided by the Security Forces and Bodies.  </w:t>
        <w:br/>
        <w:t xml:space="preserve">These same precedents from the competition authorities have determined that each of the three described activities must be considered as a differentiated product market, given their non-substitutability from the demand perspective.  </w:t>
        <w:br/>
        <w:t xml:space="preserve">Likewise, from the supply perspective, although security companies are the ones that can exclusively carry out the three types of activities described above, there is no immediate substitutability among the companies dedicated to any of the three areas of activity that comprise the indicated private security services.  </w:t>
        <w:br/>
        <w:t xml:space="preserve">In fact, due to the exhaustive regulation regarding private security and the requirements imposed by it concerning procedures and productive inputs, it would be very costly for a company that exclusively provides surveillance services, for example, to also start offering transport and handling services for funds. The implementation of the aforementioned services would require substantial investments aimed at acquiring armored vehicles and establishing processing and custody centers for funds and valuables, certified in accordance with current regulations.  </w:t>
        <w:br/>
        <w:t xml:space="preserve">In light of all the above and considering that the object of this file is the existence of possible collusive practices between LOOMIS and PROSEGUR related to the transport and handling of funds, the Competition Directorate has analyzed in this file the market for transport and handling of objects and goods that require special surveillance and, in particular, of funds (paper money and coin) and valuable goods.  </w:t>
        <w:br/>
        <w:t xml:space="preserve">In this regard, as noted by the Competition Directorate, the competition authorities, in their precedents, have not shown a clear delineation of the provision of these services for funds or valuable goods (coins, banknotes, or jewelry) and dangerous goods (explosives). However, this Chamber, in line with the Competition Directorate, understands that, for the purposes of this file, the services of transport and handling of explosives and dangerous goods form part of a separate market from the market for transport and handling of funds.  </w:t>
        <w:br/>
        <w:t xml:space="preserve">The different nature of the products subject to treatment in these two types of services makes them completely differentiated markets that are hardly substitutable for each other, both from the perspective of the service demanders and the suppliers, whose provision of the two types of services would be subject to very different regulatory requirements.  </w:t>
        <w:br/>
        <w:t xml:space="preserve">Focusing now on the market for transport and handling of funds, it should be noted that the main good transported and subsequently handled is cash, understood as paper money and coin, national or foreign, as an essential means of payment in economic transactions aimed at the commercialization of consumer goods, despite the consolidation of alternative payment systems.  </w:t>
        <w:br/>
        <w:t xml:space="preserve">The current regulations regarding the transport and handling of funds require that the entities providing these services be authorized private security companies, and entities with needs for the movement of funds cannot resort to other alternatives.  </w:t>
        <w:br/>
        <w:t xml:space="preserve">In particular, Article 1.1 of Order INT/317/2011, of February 18, on private security measures establishes that “industrial, commercial, and service establishments and facilities shall carry out the transport of coins, banknotes, securities, and precious objects, when their value exceeds the amounts established in the regulations on private security companies, through security companies authorized for such activity.”  </w:t>
        <w:br/>
        <w:t xml:space="preserve">Despite the clear differentiation between the two lines of business that comprise the defined market (transport, on one hand, and handling on the other), which is reflected in the means and processes required for their provision, the Competition Directorate has not deemed it necessary, for the purposes of this file, to pronounce on whether it is pertinent or not to define separate product markets in relation to the different services that make up the market for transport and handling of funds, as it does not affect the conclusions of the analysis. This Chamber agrees once again with such consideration.  </w:t>
        <w:br/>
        <w:t xml:space="preserve">In this sense, from the supply perspective, all the companies present in this area simultaneously develop and offer all the services. Moreover, certain services that are part of the commercial offering of these types of companies involve the implementation of actions that encompass both transport and handling, such as, among others, services to ATMs or international air transport services for valuable goods.  </w:t>
        <w:br/>
        <w:t xml:space="preserve">Furthermore, from the demand perspective, according to the information in the reference file, while it is possible to contract transport services for funds completely independently from handling services, this is an unusual practice that only a few clients request sporadically.  </w:t>
        <w:br/>
        <w:t xml:space="preserve">PROSEGUR and LOOMIS use different terminology to refer to the transport and handling services of funds they provide.  </w:t>
        <w:br/>
        <w:t xml:space="preserve">In the case of PROSEGUR, generally, the term value logistics is used (in relation to transport services for funds) and cash management (regarding handling services for funds), with the acronym LVGE (value logistics and cash management) being used at the corporate level to refer to this line of activity.  </w:t>
        <w:br/>
        <w:t xml:space="preserve">In the case of LOOMIS, the terms transport of funds (TF) and cash management (GE) are generally used.  </w:t>
        <w:br/>
        <w:t xml:space="preserve">However, regardless of the distinctions that PROSEGUR and LOOMIS may make regarding terminology, this Chamber, like the Competition Directorate, considers that it is not appropriate to define for the purposes of this file product markets according to the type of activity, so all these services will be considered grouped in the same relevant product market of transport and handling of funds.  </w:t>
        <w:br/>
        <w:t xml:space="preserve">III.2. Geographic market  </w:t>
        <w:br/>
        <w:t>National precedents in this matter indicated that while the market for transport and handling of funds presented many of the characteristics of a local market, it also exhibited features of a broader market, given the nature of the services provided and the geographical areas in which they are offered.</w:t>
      </w:r>
    </w:p>
    <w:p>
      <w:r>
        <w:rPr>
          <w:b/>
        </w:rPr>
        <w:t>[Pages 13–15]</w:t>
      </w:r>
    </w:p>
    <w:p>
      <w:r>
        <w:t>a national market, a local analysis (specifically at the autonomous and provincial level) was deemed appropriate. However, the Competition Directorate considers, as does this Chamber, that the analyzed market has consolidated its national dimension, as a consequence of the alterations experienced in the structure and demand for these services. As of the current date, only two private security companies with a national structure coexist, as the rest of the operators that had been providing services at a supra-regional level have disappeared, either by being acquired by another competitor or by ceasing their activity. Likewise, the usual practice among operators in the analyzed market of subcontracting services in those territories where they do not have the necessary infrastructure makes a national service offering effective. On the other hand, the main demanders of transport and handling services for funds, according to the trend currently observed, require service coverage at a national level. Based on these circumstances, it is considered that, for the purposes of this file, the market for transport and handling of funds has a national dimension, without prejudice to taking into account the particularities of the insular regions of the Balearic Islands and Canary Islands, where there are operators of regional dimension and where LOOMIS has no direct presence.</w:t>
      </w:r>
    </w:p>
    <w:p>
      <w:r>
        <w:t>III.3. Market Structure</w:t>
      </w:r>
    </w:p>
    <w:p>
      <w:r>
        <w:t>a) Supply Structure</w:t>
      </w:r>
    </w:p>
    <w:p>
      <w:r>
        <w:t>In accordance with the national precedents in the matter and with the information contained in the reference file, the supply of the Spanish market for transport and handling of funds is concentrated in very few operators, essentially in four. Of these four companies, only PROSEGUR and LOOMIS have the capacity to provide services throughout the entire national peninsular territory (and, at least in the case of PROSEGUR, infrastructure to provide services in both archipelagos and in the Autonomous Cities of Ceuta and Melilla), while the capacity of the other two operators to provide transport and handling services for funds, namely SEGURIDAD INTEGRAL CANARIA, S.A. (SIC) and TRANSPORTES BLINDADOS, S.A., is, de facto, limited to the territories where they are based, that is, the Canary Islands and Balearic Islands, respectively. According to the most recent market data to which the CNMC has had access, LOOMIS and PROSEGUR account for more than 90% of the Spanish market for transport and handling of funds, being the only operators with the necessary infrastructure to provide services in peninsular territory:</w:t>
      </w:r>
    </w:p>
    <w:p>
      <w:r>
        <w:t>MARKET FOR TRANSPORT AND HANDLING SERVICES FOR FUNDS IN SPAIN (YEAR 2014)</w:t>
      </w:r>
    </w:p>
    <w:p>
      <w:r>
        <w:t xml:space="preserve">Revenue Volume (millions Operators Percentage euros) </w:t>
        <w:br/>
        <w:t xml:space="preserve">PROSEGUR [CONFIDENTIAL] [45-55%] </w:t>
        <w:br/>
        <w:t xml:space="preserve">LOOMIS [CONFIDENTIAL] [40-50%] </w:t>
        <w:br/>
        <w:t xml:space="preserve">SEGURIDAD INTEGRAL CANARIA, [CONFIDENTIAL] [1-2%] </w:t>
        <w:br/>
        <w:t xml:space="preserve">S.A. (SIC) </w:t>
        <w:br/>
        <w:t xml:space="preserve">TRANSPORTES BLINDADOS, S.A [CONFIDENTIAL] [0-1%] </w:t>
        <w:br/>
        <w:t xml:space="preserve">(TRABLISA) </w:t>
        <w:br/>
        <w:t xml:space="preserve">GARDA SERVICIOS DE SEGURIDAD, S.A. (GARDA) [CONFIDENTIAL] [0-1%] </w:t>
        <w:br/>
        <w:t xml:space="preserve">Total 288.58 100% </w:t>
        <w:br/>
        <w:t>Source: CNMC (File C/0708/15)</w:t>
      </w:r>
    </w:p>
    <w:p>
      <w:r>
        <w:t>The Competition Directorate has been made aware of the existence of another operator providing transport and handling services for funds, DIRU BILKETA SEGURIDAD, S.A. (DBS) with a very limited scope of action, which would be confined to the territory of the Autonomous Community of the Basque Country. There is no evidence that GARDA is a relevant operator in the market under investigation in this file, capable of exerting significant competitive pressures on the other competitors, particularly PROSEGUR and LOOMIS. According to the information available on GARDA's website, this company is authorized by the General Directorate of Police to provide transport and distribution services for valuable or dangerous objects, within the scope of action of the Autonomous Community of Castilla y León. http://www.gardaseguridad.com/servicios.html</w:t>
      </w:r>
    </w:p>
    <w:p>
      <w:r>
        <w:t>b) Demand Structure</w:t>
      </w:r>
    </w:p>
    <w:p>
      <w:r>
        <w:t>The demand for the transport and handling of funds market in Spain mainly comes from financial entities and large retail distribution companies. Specifically, national or multi-regional financial entities are the main demanders by billing volume of the aforementioned services. The restructuring process experienced in the Spanish banking system, in the form of mergers of many of the financial entities operating at the national level, as well as the acquisitions of smaller financial entities by larger groups with a presence in the national geography, has consolidated the national dimension of the retail banking services market. As an immediate consequence of this fact, the needs for transport and handling services for funds of the commercial network of offices, ATMs, and, in some cases, clients of these entities currently require national coverage. Likewise, these entities, in their capacity as facilitators in the cash cycle, play a dual role in the transport and handling of funds market, such that, in addition to being clients of cash transport companies, they can act as intermediaries between these and those operators with cash needs who are simultaneously clients of the financial entity and the cash transport company. In the previously cited national precedents, it was stated that among financial entities there was a widespread trend to prefer to contract transport and handling services for funds with a single operator, thus avoiding having their deposits in several companies. However, from the information gathered by the Competition Directorate among the main financial entities operating in Spain, the opposite conclusion is drawn, as most of these operators have been contracting</w:t>
      </w:r>
    </w:p>
    <w:p>
      <w:r>
        <w:rPr>
          <w:b/>
        </w:rPr>
        <w:t>[Pages 16–18]</w:t>
      </w:r>
    </w:p>
    <w:p>
      <w:r>
        <w:t>the provision of the aforementioned services with several operators, instead of entrusting their management to a single operator. For these purposes, and in accordance with the information gathered within the framework of this file, these entities usually request the provision of transport and cash handling services through systematized procedures similar to the tenders organized by public administrations, in which the services to be contracted are offered in lots, normally of a geographical nature, allowing for a certain degree of competition in a highly concentrated market.</w:t>
      </w:r>
    </w:p>
    <w:p>
      <w:r>
        <w:t>Other demanders of transport and cash handling services are large retail distribution companies operating on a national scale, with branches throughout practically all of Spain. This category of clients includes large department stores and shops, hypermarkets, supermarkets, distribution and logistics, and food and beverage distribution (folio 11450), as well as fuel service stations (folio 14579). Like financial entities, these companies, with points of sale distributed across the national geography, require service coverage at a national level, regardless of the contracting strategy followed (with a single or multiple suppliers).</w:t>
      </w:r>
    </w:p>
    <w:p>
      <w:r>
        <w:t>In addition to these two groups (financial entities and commercial establishments), other types of clients also require the provision of transport and cash handling services. Among these other clients, it is worth mentioning, as they represent a significant volume of income for security companies, public concession managers or public ownership bodies with cash and securities transportation needs (for example, entities dedicated to public transport, whether infrastructure management entities or transport itself, airports and air transport, highways, vehicle inspection stations, postal services, public universities and educational centers, etc.), service companies (such as tourism and hotels, leisure and entertainment, catering, etc.), and various industries, telecommunications companies, and media.</w:t>
      </w:r>
    </w:p>
    <w:p>
      <w:r>
        <w:t>Only in two cases (LIBERBANK and UNICAJA), out of a total of 11 required operators, have they contracted their transport and cash handling services with a single private security company. For example, CAIXABANK (folio 3567), BANCO SABADELL (folios 14685 to 14686), BANCO SANTANDER (folio 1040), BBVA (folio 1650), BANCO POPULAR (folio 2642), BANKIA (folios 3022 to 3023), and LIBERBANK (folios 1275 to 1276 and folio 1463). In the case of the retail distribution companies consulted by the Competition Directorate within the framework of the reference file, the preference to contract with one or several companies for the provision of transport and cash handling services varies.</w:t>
      </w:r>
    </w:p>
    <w:p>
      <w:r>
        <w:t>IV. PROVEN FACTS</w:t>
      </w:r>
    </w:p>
    <w:p>
      <w:r>
        <w:t>As previously noted, the transport and cash handling market is a highly concentrated market in which only two operators, LOOMIS and PROSEGUR, have the capacity to provide services at a national level on the mainland. In the rest of the national market, the presence of operators that could exert significant competitive pressure on the parties is very residual on the mainland, and only in the Canary Islands and Balearic Islands are there competitors (SIC and TRABLISA, respectively) alternative to PROSEGUR, as LOOMIS lacks direct presence in the archipelagos.</w:t>
      </w:r>
    </w:p>
    <w:p>
      <w:r>
        <w:t>The main clients of PROSEGUR and LOOMIS, according to the volume of billing generated in Spain by the contracting of transport and cash handling services, are, first, financial entities and, second, large retail distribution companies. See the tables prepared by the Competition Directorate in its Resolution proposal identifying the main clients of PROSEGUR and LOOMIS in 2014 (folios 20277 to 20279).</w:t>
      </w:r>
    </w:p>
    <w:p>
      <w:r>
        <w:t>Of the 14 operators that LOOMIS and PROSEGUR have identified as their main clients (folios 11450 and 14579), the Competition Directorate has analyzed the commercial relationships that 10 of them have maintained with both cash transport companies. Additionally, the Competition Directorate has gathered information from other operators that maintain active contracts with LOOMIS and/or PROSEGUR and that need to contract inexorably with cash transport and handling companies for the performance of their activities.</w:t>
      </w:r>
    </w:p>
    <w:p>
      <w:r>
        <w:t>This Chamber, in an effort to simplify the structure of the facts, has considered dividing them into three main blocks: i) contracting with public ownership entities; ii) contracting with financial entities; iii) contracting with retail companies, in which section those companies whose services are usually subcontracted between the parties are included.</w:t>
      </w:r>
    </w:p>
    <w:p>
      <w:r>
        <w:t>Next, and given the number of proven facts revealed by the Competition Directorate in its resolution proposal, this Chamber considers it appropriate to bring to this resolution only the most relevant facts that have served the Competition Directorate to substantiate the behaviors attributed to the parties, without detracting from the evidentiary value of the rest of the proven facts, which can be consulted on pages 17 to 96 (folios 20272 to 20351) of the resolution proposal.</w:t>
      </w:r>
    </w:p>
    <w:p>
      <w:r>
        <w:t>1. CONTRACTING OF TRANSPORT AND CASH HANDLING SERVICES BY PUBLIC OWNERSHIP ENTITIES</w:t>
      </w:r>
    </w:p>
    <w:p>
      <w:r>
        <w:t>The Competition Directorate has analyzed the contractual relationships of cash transport companies with the following entities: METRO MADRID, TRANSPORTS METROPOLITANS DE BARCELONA, RENFE OPERADORA, GRUPO CORREOS, AENA, and EUSKOTREN.</w:t>
      </w:r>
    </w:p>
    <w:p>
      <w:r>
        <w:t>1.1. METRO DE MADRID</w:t>
      </w:r>
    </w:p>
    <w:p>
      <w:r>
        <w:t>According to the information provided by the entity itself during the instruction of this file, METRO DE MADRID usually tenders its transport and cash handling services by lots, following as the main criterion the geographical proximity between stations, including in each lot all the services subject to the contract (folios 9249 to 9250).</w:t>
      </w:r>
    </w:p>
    <w:p>
      <w:r>
        <w:t>In the period between 2008 and 2015, METRO DE MADRID organized four procedures to contract the transport and cash handling services required by its collective passenger transport network.</w:t>
      </w:r>
    </w:p>
    <w:p>
      <w:r>
        <w:t>a) Tender No. 6010800230 corresponding to the year 2008</w:t>
      </w:r>
    </w:p>
    <w:p>
      <w:r>
        <w:t>The first of these took place in 2008 under the tender file reference No. 6010800230. The provision of transport and cash handling services was divided into 6 lots. On October 30, 2008, the entity awarded lots 2, 3, and 4 to LOOMIS, and lots 5 and 6 to PROSEGUR. Subsequently, on November 3, 2008, lot 1 was awarded to the company BLINDADOS GRUPO NORTE, S.A. (subsequently acquired by LOOMIS).</w:t>
      </w:r>
    </w:p>
    <w:p>
      <w:r>
        <w:t>b) Tender No. 6011200195 corresponding to the year 2013</w:t>
      </w:r>
    </w:p>
    <w:p>
      <w:r>
        <w:t>The second tender process began in 2013, when METRO DE MADRID convened, on January 9, 2013, tender file No. 6011200195, through an open procedure, which was divided into 6 lots, establishing February 14, 2013, as the deadline for submitting offers.</w:t>
      </w:r>
    </w:p>
    <w:p>
      <w:r>
        <w:rPr>
          <w:b/>
        </w:rPr>
        <w:t>[Pages 19–21]</w:t>
      </w:r>
    </w:p>
    <w:p>
      <w:r>
        <w:t>Despite the fact that the aforementioned tender was declared void due to no company submitting an offer, the email between LOOMIS employees, dated February 4, 2013, under the subject "Metro Tender" reveals that LOOMIS and PROSEGUR maintained contacts to decide the lots that each of them should initially offer (folios 15995 to 15996). In the mentioned email, Mr. XXX (Operations Manager of cash management for the Madrid area, an employee of LOOMIS) communicates to Mr. XXX (National Director of cash transport for LOOMIS) the following: “[…] Regarding the Metro tender. I am sending you the table I sent you the other day to which I have been adding a 3rd tab that I call Tender Decisions, in which it clearly shows the lots that we should let Prosegur take, offering them the maximum price […]” (bold in original). Correspondingly, in the 3rd tab of the Excel document attached to the email and under the title "Tender Decisions," there is a table that expressly indicates the lots of the tender that should correspond to each of the competing private security companies (LOOMIS and PROSEGUR). Specifically, 4 lots (lots 1, 2, 4, and 6) were assigned to LOOMIS, while PROSEGUR was to bid for the other 2 lots (3 and 5). With this allocation, both companies preserved the same number of lots that had been awarded to them in the previous tender of 2008. Furthermore, the content of this email is included in the paper document collected at LOOMIS headquarters titled "METRO MADRID Tender 6011200195" (folios 16045 to 16047). Finally, none of the companies submitted an offer, and the procedure was declared void. For this purpose, METRO DE MADRID initiated a negotiated procedure in which the conditions of the tender called in 2013 were altered, resulting in a consolidated increase in prices. After the adoption of these corrective measures by METRO DE MADRID, the contracting procedure concluded on April 25, 2013, with the corresponding contracts being signed on May 31, 2013 (folio 9256).</w:t>
      </w:r>
    </w:p>
    <w:p>
      <w:r>
        <w:t>c) Tender No. 6011400017 corresponding to the year 2014</w:t>
      </w:r>
    </w:p>
    <w:p>
      <w:r>
        <w:t>In 2014, METRO DE MADRID again tendered the transport and handling services of its network, under the reference of tender file No. 6011400017, the announcement of which was published in the BOE on February 10, 2014. The object of the aforementioned tender, organized again according to the open procedure, was divided into 5 lots, establishing the obligation to submit an offer for at least four of the five lots (with no limitations regarding the award). According to the announcement of the call, the deadline for receiving offers was set for February 25, 2014. Ultimately, none of the companies submitted an offer. As occurred in the tender of 2013 that was declared void, several emails collected during the home inspections conducted by the Competition Directorate show that PROSEGUR and LOOMIS held discussions prior to the maximum date established in the tender call for the submission of offers, despite the fact that ultimately neither opted to bid. On February 12, 2014, under the subject "Re: Metro," Mr. XXX (Commercial Manager of LOOMIS for the Madrid area) provided Mr. Juan Mata (General Commercial Director of LOOMIS in Spain) with the following information regarding the terms of the aforementioned tender, which evidences the intention of PROSEGUR and LOOMIS to bid for the same services they had previously provided (folio 16015): “[…] the metro in the lots has confused us a bit, yesterday Moises and I were reviewing it and I tell you about Lot 4 which is all ours, they give us 4 Prosegur Stations and for Lot 5 which is all Prosegur they give 7 stations that are ours. I’m sending you the summary table for discussion.” The third tab of the Excel document (folio 16016) that accompanies the partially reproduced email ("Summary") contains a table calculating the potential economic loss that would entail for LOOMIS the restructuring of the stations of lots 4 and 5 carried out by METRO DE MADRID in the tender procedure called, based on the rates of LOOMIS in effect at that time. The content of this table, as well as that of the email incorporating it, is reproduced in the paper document collected during the inspection conducted at LOOMIS headquarters "METRO MADRID Tender 6011400017" (folios 16042 to 16044), which also contains page 2 of the Particular Conditions of the aforementioned tender (economic allocation for each of the five lots tendered), indicating, through handwritten annotation, the annual economic allocation of the first four lots that, in principle and in light of what occurred in 2008 and 2013, were to be assigned to LOOMIS (folio 16042). As previously stated, neither PROSEGUR nor LOOMIS submitted any offers within the deadline established by METRO DE MADRID for this purpose. Thus, in an email dated March 11, 2014, Mr. XXX conveyed to other executives of PROSEGUR the request from METRO DE MADRID for a new offer, which had to comply with the conditions stipulated in the terms, namely, a single price for each of the established modules, respecting the economic limit of each lot and submitting offers for a minimum of 4 lots (folio 18048).</w:t>
      </w:r>
    </w:p>
    <w:p>
      <w:r>
        <w:t>d) Tender number 6011400055 corresponding to the year 2014</w:t>
      </w:r>
    </w:p>
    <w:p>
      <w:r>
        <w:t>Despite this attempt to negotiate by METRO MADRID, PROSEGUR did not modify the prices initially offered to METRO DE MADRID and, in light of the data in the file, METRO DE MADRID opted to publish, on April 4, 2014, a new tender (tender file No. 6011400055), through an open procedure and for the same lots and amounts as the previous tender, with the obligation to submit offers for at least 4 of the 5 lots. The main difference with respect to the immediately preceding contracting procedure was the design by the contracting entity of an award procedure through electronic auction aimed, in the words of the entity itself, at provoking competition between PROSEGUR and LOOMIS (folio 9253). This new attempt developed by METRO DE MADRID to tender the aforementioned services also failed, as neither LOOMIS nor PROSEGUR accessed the electronic auction process, so that, as METRO DE MADRID has stated, “The result is that the distribution of the Metro network between Loomis and Prosegur remains unchanged” (bold in original) (folio 9253). This represents an example of a boycott against Metro Madrid, which is forced to maintain the services.</w:t>
      </w:r>
    </w:p>
    <w:p>
      <w:r>
        <w:rPr>
          <w:b/>
        </w:rPr>
        <w:t>[Pages 22–24]</w:t>
      </w:r>
    </w:p>
    <w:p>
      <w:r>
        <w:t>e) Summary table of all analyzed tenders</w:t>
      </w:r>
    </w:p>
    <w:p>
      <w:r>
        <w:t>Once the bidding procedures organized by METRO DE MADRID during the period 2008-2015 have been described, the following table presents, in absolute and percentage terms, the amounts effectively awarded to PROSEGUR and LOOMIS in these procedures:</w:t>
      </w:r>
    </w:p>
    <w:p>
      <w:r>
        <w:t>DISTRIBUTION OF AWARD AMOUNTS IN THE TENDER FILES ORGANIZED BY METRO DE MADRID IN THE PERIOD 2008-2015 FOR THE CONTRACTING OF TRANSPORT AND HANDLING SERVICES OF FUNDS</w:t>
      </w:r>
    </w:p>
    <w:p>
      <w:r>
        <w:t>Total Award Amount (millions Percentage Total Award Amount</w:t>
        <w:br/>
        <w:t>Tender File €) LOOMIS PROSEGUR TOTAL LOOMIS PROSEGUR TOTAL</w:t>
        <w:br/>
        <w:t>6010800230 5,466,945.44 1,645,620 7,112,565 77% 23% 100%</w:t>
        <w:br/>
        <w:t>Negotiated Procedure 1,734,954.73 447,152.67 2,182,107.40 79.5% 20.5% 100%</w:t>
        <w:br/>
        <w:t>04/25/2013</w:t>
        <w:br/>
        <w:t>6011400055 3,758,450.82 657,550.40 4,416,001.22 85% 15% 100%</w:t>
        <w:br/>
        <w:t>Source: Own elaboration with data from the file (folio 9255)</w:t>
      </w:r>
    </w:p>
    <w:p>
      <w:r>
        <w:t>According to the data presented, it can be observed that, in general terms, the distribution of share regarding billed volume, resulting from the provision of transport and handling services to METRO DE MADRID between PROSEGUR and LOOMIS since 2008 has been maintained, and that, although the entity attempted to rationalize the provision and cost of these services (reducing from 6 to 5 lots in the last two bidding processes), this has not resulted in an improvement in the offers.</w:t>
      </w:r>
    </w:p>
    <w:p>
      <w:r>
        <w:t>As METRO DE MADRID points out, “From the documentation we provided, the following facts result:</w:t>
        <w:br/>
        <w:t>“- No submission of offers to the 2013 tender by either of the two companies.</w:t>
        <w:br/>
        <w:t>Increase in the unit prices for service provision.</w:t>
        <w:br/>
        <w:t>- The companies ruled out assuming the service for the entirety of the Metro network.” (folio 9252). (bold in original).</w:t>
      </w:r>
    </w:p>
    <w:p>
      <w:r>
        <w:t>44 The amount of the services of lot 1, awarded to BLINDADOS GRUPO NORTE, is included, as they were subsequently provided by LOOMIS after the acquisition of the aforementioned company.</w:t>
      </w:r>
    </w:p>
    <w:p>
      <w:r>
        <w:t>1.2. TMB</w:t>
      </w:r>
    </w:p>
    <w:p>
      <w:r>
        <w:t>TMB also organized the contracting of transport and handling services for its public transport network during the period 2008-2015 through tender files whose object is divided into lots or contracting units (folio 2874).</w:t>
      </w:r>
    </w:p>
    <w:p>
      <w:r>
        <w:t>a) Tender number 49/2008 corresponding to the year 2008</w:t>
      </w:r>
    </w:p>
    <w:p>
      <w:r>
        <w:t>In 2008, TMB organized, through a negotiated procedure, the tender file 49/2008, with the aim of contracting transport and handling services for the period from September 2008 to December 2010. The object of the tender was divided into 5 lots or contracting units.</w:t>
      </w:r>
    </w:p>
    <w:p>
      <w:r>
        <w:t>TMB invited PROSEGUR and LOOMIS to participate, awarding lot 1 to PROSEGUR and lots 2, 3, 4, and 5 to LOOMIS on June 10, 2008 (folio 2912).</w:t>
      </w:r>
    </w:p>
    <w:p>
      <w:r>
        <w:t>PROSEGUR, in an email sent by Mr. XXX, head of operations and commercial for the Eastern Zone, to various employees and executives of the company (including Mr. José Luis Illana, Director of LVGE in Spain), states (folio 16099):</w:t>
      </w:r>
    </w:p>
    <w:p>
      <w:r>
        <w:t>“To this email, another great example that occurred in September 2008 should be added. The client metro de bcn was exclusive to PROSEGUR. Since they expressed that they wanted two companies, we coordinated the operation so that we would lose 20% by allowing LOOMIS in; the amount was over […] euros; the client got what they wanted: the two best work for them and for three years extendable for another three, closing doors and winning all. It is good to remind whoever is necessary.!!!!” (bold in original).</w:t>
      </w:r>
    </w:p>
    <w:p>
      <w:r>
        <w:t>b) Tender number 131/2010 corresponding to the year 2010</w:t>
      </w:r>
    </w:p>
    <w:p>
      <w:r>
        <w:t>In 2010, and in light of the impending expiration of the contracts signed as a result of the tender file from 2008, TMB called a new tender file under reference 131/2010.</w:t>
      </w:r>
    </w:p>
    <w:p>
      <w:r>
        <w:t>From the five lots of the previous procedure, TMB reduced to three (folio 2912).</w:t>
      </w:r>
    </w:p>
    <w:p>
      <w:r>
        <w:t>On this occasion, although three companies (PROSEGUR, LOOMIS, and BLINDADOS GRUPO NORTE) were selected and submitted offers, the same previous award scheme was repeated, resulting again in PROSEGUR (lot 1) and LOOMIS (lots 2 and 3) being awarded. TMB itself values the presence of a third operator as positive, since the fact that BLINDADOS GRUPO NORTE, a company attempting to enter the market in Catalonia, submitted an offer, resulted in a significant reduction of the rates finally contracted (folio 2877).</w:t>
      </w:r>
    </w:p>
    <w:p>
      <w:r>
        <w:t>As has occurred in other procurement processes previously analyzed, also in the case of the tender called by TMB in 2010, LOOMIS and PROSEGUR exchanged information before the bid submission date (October 25, 2010). Thus, on October 19, 2010, LOOMIS had already communicated to PROSEGUR the prices it had been applying in its contract with TMB. This is deduced from the email of that date (subject “RV48: Sending by email: METRO PARTICULAR SPECIFICATION (2).doc,” which Mr. XXX (PROSEGUR) sends to Ms. XXX (Billing Department of PROSEGUR) and which contains a comparison of the prices that PROSEGUR and LOOMIS (highlighted in red) have applied for each of the concepts in which the transport and handling services of the Barcelona metro are broken down (folios 16189 to 16191). It is noteworthy that Mr. XXX states in the email that “this is passed by LOOMIS […]” (bold in original) (folio 16188).</w:t>
      </w:r>
    </w:p>
    <w:p>
      <w:r>
        <w:t>The last of the attachments in this sequence of emails, dated October 19, 2010, is titled “FA1I477N_F00EL7_Summary_Subclients” (folio 16196). It is an Excel document related to the preparation and prior analysis of PROSEGUR's offer in the tender file called by TMB in 2010, comparing it with that of LOOMIS.</w:t>
      </w:r>
    </w:p>
    <w:p>
      <w:r>
        <w:t>This is not the only comparison between PROSEGUR and LOOMIS present in the file, as these tables for the 2010 tender also appear in other internal emails between PROSEGUR employees collected at PROSEGUR's headquarters by the Competition Directorate (folios 16189 to 16191, 16197 and 16198; 16200, 16203, 16205).</w:t>
      </w:r>
    </w:p>
    <w:p>
      <w:r>
        <w:t>As previously highlighted, LOOMIS (lots 2 and 3) and PROSEGUR (lot 1) were ultimately awarded the contract for the provision of transport and handling services that TMB had called in 2010.</w:t>
      </w:r>
    </w:p>
    <w:p>
      <w:r>
        <w:rPr>
          <w:b/>
        </w:rPr>
        <w:t>[Pages 25–27]</w:t>
      </w:r>
    </w:p>
    <w:p>
      <w:r>
        <w:t>c) Tender number E00078 corresponding to the year 2015</w:t>
      </w:r>
    </w:p>
    <w:p>
      <w:r>
        <w:t>The last of the tender files regarding transportation and cash handling services organized by TMB to date is file no. E00078 (folio 2912). The object of the same was the contracting of the aforementioned services for the period from January 2015 to December 2018. The formula used was that of a restricted procedure and with a division into three lots just as was done in 2010: lot 1 (75% of the metro network), lot 2 (25% of the metro network), and lot 3 (self-service machines). In this case, only PROSEGUR and LOOMIS submitted bids, resulting in PROSEGUR being awarded lot 1 and LOOMIS being awarded lots 2 and 3, on November 11, 2014, just as occurred in the previous tender.</w:t>
      </w:r>
    </w:p>
    <w:p>
      <w:r>
        <w:t>In relation to this contract, there is an internal email dated August 8, 2014, prior to the award date, collected at the LOOMIS headquarters, in which Mr. XXX (National Cash Management Director of LOOMIS), after learning of the TMB call for tenders, requests the Cash Management Manager for the Catalonia area of LOOMIS (Mr. XXX) to inform him whether the offer differs from what LOOMIS is currently doing (folios 16017 and 16018). Mr. XXX (LOOMIS), after indicating that the object of the tender had been divided “[…] based on the current quotas that we each have […]”, states that: “[…] I believe we should aim for the same quota that we have, increasing the rates of course, and ensure that Line 9 when inaugurated in January 2016 is for us. This line goes from the Airport to Badalona (the one that passes by the Mas Blau base) and is expected to be a very profitable line due to high occupancy, therefore with a high density of collection and loading services for change machines, and we should obtain a written commitment from the metro that it will be awarded to us […]”. A rate increase is proposed for the services that had been provided up to that point, without even minimally considering the possibility that PROSEGUR could submit a competitive offer for that lot.</w:t>
      </w:r>
    </w:p>
    <w:p>
      <w:r>
        <w:t>d) Summary table of all analyzed tenders</w:t>
      </w:r>
    </w:p>
    <w:p>
      <w:r>
        <w:t>In short, as outlined in the following table, during the period 2008-2015, LOOMIS and PROSEGUR have maintained a stable situation regarding the amounts tendered and services awarded by TMB for the provision of transportation and cash handling services.</w:t>
      </w:r>
    </w:p>
    <w:p>
      <w:r>
        <w:t>DISTRIBUTION OF AWARD AMOUNTS IN THE TENDER FILES ORGANIZED BY TMB IN THE PERIOD 2008-2015 FOR THE CONTRACTING OF TRANSPORTATION AND CASH HANDLING SERVICES</w:t>
      </w:r>
    </w:p>
    <w:p>
      <w:r>
        <w:t>Total Award Amount (millions €) Percentage Total Award Amount</w:t>
        <w:br/>
        <w:t>Tender File</w:t>
        <w:br/>
        <w:t>LOOMIS PROSEGUR TOTAL LOOMIS PROSEGUR TOTAL</w:t>
        <w:br/>
        <w:t>49/2008 1,516,395.93 4,120,966.92 5,637,362.85 27% 73% 100%</w:t>
        <w:br/>
        <w:t>131/2010 2,185,489.52 6,640,622.92 8,826,112.44 25% 75% 100%</w:t>
        <w:br/>
        <w:t>E00078 1,999,042.29 4,710,193.52 6,709,235.81 30% 70% 100%</w:t>
        <w:br/>
        <w:t>Source: Own elaboration with data from the file (folio 2912)</w:t>
      </w:r>
    </w:p>
    <w:p>
      <w:r>
        <w:t>1.3. GRUPO CORREOS</w:t>
      </w:r>
    </w:p>
    <w:p>
      <w:r>
        <w:t>Unlike what was established for the previous clients, the analysis that the Competition Directorate has made of the tenders organized by GRUPO CORREOS to contract transportation and cash handling services has been based on the two contracting procedures (tender files no. SP140002 and no. SP140006) that gave rise to the present sanctioning file and on the emails collected during the home inspections that the Competition Directorate carried out between February 10 and 12, 2015, at the headquarters of LOOMIS and PROSEGUR. Since the tenders of GRUPO CORREOS took place in 2014 and documents prior to those calls were collected during the home inspections, the facts are presented chronologically.</w:t>
      </w:r>
    </w:p>
    <w:p>
      <w:r>
        <w:t>The first of the documents to be analyzed, from a chronological perspective, is the email sent on July 28, 2009, by Mr. XXX (CORREOS) to Mr. XXX (PROSEGUR) with the subject “PROSEGUR OFFER”, to request several economic proposals that would allow him to “launch the specifications” (folio 17852).</w:t>
      </w:r>
    </w:p>
    <w:p>
      <w:r>
        <w:t>The next day, Mr. XXX (PROSEGUR) convenes several employees of PROSEGUR to a meeting to address the provision of services to GRUPO CORREOS (folios 16151 to 16167) with an attached document that contained the “Technical and Particular Conditions for contracting with one or several entities for the delivery and collection of cash in the offices of Correos (14 lots)”. According to the clarification in the body of the referenced email, the attached document was a pre-draft “that the client has provided us to analyze and share”, adding by Mr. XXX (PROSEGUR): “[…] The idea is to help Correos in the preparation of the specifications and attempt to exclude other operators”. The invitees are: ALL. (bold in original)</w:t>
      </w:r>
    </w:p>
    <w:p>
      <w:r>
        <w:t>The entity ultimately awarded the aforementioned tender was BBVA, which used the wholesale prices that LOOMIS and PROSEGUR charged for the provision of transportation and cash handling services by virtue of their status as clients to present a more competitive offer than those companies. This is extracted from the email dated March 5, 2012, that Mr. XXX from CORREOS wrote to Mr. XXX (LOOMIS) to inform him that CORREOS was in the process of renewing the cash transportation service contract that was awarded to BBVA, for which LOOMIS was requested to indicate the “price that you would apply to a client with our volume, according to the data you have” (folio 17441). Mr. XXX (LOOMIS) relays this communication to Mr. Juan Miguel Mata (Commercial General Director of LOOMIS) in the following terms (folio 17441): “[…] he tells me that it is to be able to renew the BBVA contract that they need a price from a third party as it is a public entity, that we should inflate the price that he gives us which is what BBVA charges him […]”.</w:t>
      </w:r>
    </w:p>
    <w:p>
      <w:r>
        <w:t>a) Tender file no. SP140002</w:t>
      </w:r>
    </w:p>
    <w:p>
      <w:r>
        <w:t>Following the conclusion of the previous contract, on April 10, 2014, GRUPO CORREOS published the call for the contracting file SP140002, relating to the services of collection, transportation, and custody of funds, postage effects, and philatelic items in buildings of GRUPO CORREOS. The tender amount was €5,034,684.76 (excluding VAT) and the negotiated procedure (folios 68 to 147). According to the data from the specifications, GRUPO CORREOS subdivided the object of the tender into five differentiated lots.</w:t>
      </w:r>
    </w:p>
    <w:p>
      <w:r>
        <w:rPr>
          <w:b/>
        </w:rPr>
        <w:t>[Pages 28–30]</w:t>
      </w:r>
    </w:p>
    <w:p>
      <w:r>
        <w:t>The lots 1, 2, 3, and 4 refer to the services of collection, transportation, and delivery of cash, with lots 1 and 2 distributing the various provinces located on the peninsula and the Autonomous Cities of Ceuta and Melilla. Lot 3 corresponds to the Autonomous Community of the Balearic Islands, and lot 4 to the Autonomous Community of the Canary Islands.</w:t>
      </w:r>
    </w:p>
    <w:p>
      <w:r>
        <w:t>For its part, the services tendered in lot 5 refer to the transportation and/or escort service of postage and philatelic effects, to be provided on two routes between CORREOS centers located in the vicinity of Madrid.</w:t>
      </w:r>
    </w:p>
    <w:p>
      <w:r>
        <w:t>The Technical and Particular Conditions Document establishes that interested entities may submit bids for one, several, or all of the indicated lots.</w:t>
      </w:r>
    </w:p>
    <w:p>
      <w:r>
        <w:t>The following companies were invited to participate: PROSEGUR, LOOMIS, TRABLISA, S.A. (TRABLISA), SEGURIDAD INTEGRAL CANARIA, S.A. (SIC), and BBV ARGENTARIA, S.A. (BBVA).</w:t>
      </w:r>
    </w:p>
    <w:p>
      <w:r>
        <w:t>According to the information in the file, no company submitted a bid for lots 1, 2, and 5. For lot 3 (Balearic Islands), TRABLISA and PROSEGUR submitted bids, and for lot 4 (Canary Islands), SIC and PROSEGUR.</w:t>
      </w:r>
    </w:p>
    <w:p>
      <w:r>
        <w:t>PROSEGUR internally analyzed this tender, as reflected in the internal email dated April 15, 2014 (subject “Pliego de Correos”) sent by the National Manager of Cash Logistics (Mr. XXX) to various employees and executives of the entity (including Mr. José Luis Illana, Director of LVGE in Spain, in copy). Attached to the email is a report (“Nuevo Pliego Correos”) analyzing the new conditions established by GRUPO CORREOS in the Document (folios 18051 to 18056).</w:t>
      </w:r>
    </w:p>
    <w:p>
      <w:r>
        <w:t>The first section of the aforementioned report “Conditions and differences of the current service” (folio 18052) is a script that succinctly lists, in the form of headings, the most notable aspects of the comparison made between the new document and the conditions of the existing contract at that time between GRUPO CORREOS and BBVA.</w:t>
      </w:r>
    </w:p>
    <w:p>
      <w:r>
        <w:t>It is noteworthy that the report does not include the offices of Chronoexpress or lot 5 (philatelic services), accompanied by the indication “(Loomis)” (folio 18052).</w:t>
      </w:r>
    </w:p>
    <w:p>
      <w:r>
        <w:t xml:space="preserve">In view of this report, Mr. XXX (PROSEGUR), via email dated April 16, 2014 (folio 18057) directed to several employees of PROSEGUR (including Mr. José Luis Illana, Director of LVGE in Spain, in copy), states that: </w:t>
        <w:br/>
        <w:t>“[…] We should never go below the prices established and agreed with BBVA for the duration of the contract […]”.</w:t>
      </w:r>
    </w:p>
    <w:p>
      <w:r>
        <w:t xml:space="preserve">In response to this statement, Mr. XXX (Commercial Manager of PROSEGUR), in an email dated April 21, 2014 (folio 18057), expresses his disagreement indicating that: </w:t>
        <w:br/>
        <w:t>“[…] I do not quite understand what the prices to a public entity like Correos that is launching a new tender have to do with those we have with a financial entity; I believe we should analyze the profitability and opportunity of the operation independently, but perhaps I am missing something […]”.</w:t>
      </w:r>
    </w:p>
    <w:p>
      <w:r>
        <w:t>On June 26, 2014, the Board of Directors of CORREOS approved the proposal for the award of file SP140002.</w:t>
      </w:r>
    </w:p>
    <w:p>
      <w:r>
        <w:t>Lots 1, 2, and 5 (services limited to the peninsula) were declared deserted as no bidders had submitted offers for them.</w:t>
      </w:r>
    </w:p>
    <w:p>
      <w:r>
        <w:t>Lot 3, corresponding to the Balearic Islands, was awarded to TRABLISA, for a maximum net annual amount of €94,266.84 (unit price of the service of €31.89), while lot 4, corresponding to the Canary Islands, was awarded to PROSEGUR, for a maximum annual amount of €124,785.75 (unit price of the service of €18.95).</w:t>
      </w:r>
    </w:p>
    <w:p>
      <w:r>
        <w:t>Following the partial award of file SP140002, and as a result of lots 1, 2, and 5 being deserted, GRUPO CORREOS contacted PROSEGUR and LOOMIS to contract the unawarded services through an extraordinary procedure, as evidenced by the email sent to LOOMIS on May 13, 2014 (folio 17460).</w:t>
      </w:r>
    </w:p>
    <w:p>
      <w:r>
        <w:t>b) Tender file No. SP140006</w:t>
      </w:r>
    </w:p>
    <w:p>
      <w:r>
        <w:t>Since the services of lots 1, 2, and 5 remained unawarded, on June 4, 2014, GRUPO CORREOS published the tender file SP140006, related to the contracting of the service of collection, transportation, and custody of funds, postage, and philatelic effects in buildings of GRUPO CORREOS (folios 148 to 221).</w:t>
      </w:r>
    </w:p>
    <w:p>
      <w:r>
        <w:t>The strategy used by GRUPO CORREOS in this new procedure is completely different from that used in the previous tender. While the negotiated procedure system was maintained, the entity opted to subdivide the services into 50 lots, for an amount of €5,581,985.00 (excluding VAT) to provoke greater competition and allow local security companies to participate (folios 2, 3, and 223).</w:t>
      </w:r>
    </w:p>
    <w:p>
      <w:r>
        <w:t>Additionally, the tender amount was increased by GRUPO CORREOS compared to the previous tender, despite part of the services already having been awarded.</w:t>
      </w:r>
    </w:p>
    <w:p>
      <w:r>
        <w:t>Lots 1 to 49 refer to the services of collection, transportation, and delivery of cash, with the services for each of the peninsular provinces and the Autonomous Cities of Ceuta and Melilla grouped individually in each lot.</w:t>
      </w:r>
    </w:p>
    <w:p>
      <w:r>
        <w:t>Lot 50, for its part, refers to the transportation and/or escort service of postage and philatelic effects, to be provided on two routes between CORREOS centers located in the vicinity of Madrid (the same service as that of lot 5 of file SP140002).</w:t>
      </w:r>
    </w:p>
    <w:p>
      <w:r>
        <w:t>As with the previous tender file, GRUPO CORREOS establishes that interested entities may submit bids for one, several, or all of the indicated lots.</w:t>
      </w:r>
    </w:p>
    <w:p>
      <w:r>
        <w:t xml:space="preserve">The proposal for the award in file SP140006 took place on July 24, 2014. The only two companies that requested to participate and ultimately submitted bids were LOOMIS and PROSEGUR, with the result of the tender being as follows: </w:t>
        <w:br/>
        <w:t xml:space="preserve">- 13 lots are awarded to LOOMIS, for a maximum net annual amount of €2,867,871.20 (unit price of the service of €38.80). </w:t>
        <w:br/>
        <w:t>- 37 lots are awarded to PROSEGUR, for a net annual amount of €2,660,804.44 (unit price of the service of €36.87).</w:t>
      </w:r>
    </w:p>
    <w:p>
      <w:r>
        <w:t>As can be seen in the summary of the award of the tender prepared by GRUPO CORREOS (folio 224), LOOMIS did not submit a bid for the lots for which PROSEGUR bid, and PROSEGUR did not submit a bid for the lots for which LOOMIS bid.</w:t>
      </w:r>
    </w:p>
    <w:p>
      <w:r>
        <w:t>Specifically, LOOMIS, in addition to lot 50 (corresponding to the transportation and/or escort service of postage and philatelic effects), obtains the service of collection, transportation, and delivery of cash for the following provinces: Álava (lot 2), Barcelona (lot 9), Cádiz (lot 12), Guipúzcoa (lot 22), Huesca (lot 24).</w:t>
      </w:r>
    </w:p>
    <w:p>
      <w:r>
        <w:rPr>
          <w:b/>
        </w:rPr>
        <w:t>[Pages 31–33]</w:t>
      </w:r>
    </w:p>
    <w:p>
      <w:r>
        <w:t>Madrid (lot 30), Málaga (lot 31), Murcia (lot 33), Navarra (lot 34), Ourense (lot 35), Pontevedra (lot 37), and Zaragoza (lot 49). These are the same lots indicated in the internal email from LOOMIS dated June 26, 2014 (subject “Invitation to Competition Correos. File: SP140006” -), as lots “to which we are initially going to submit” (folios 17466 to 17538). Likewise, the electronic file named “Lots,” dated June 25, 2014 (folio 17550), contains a document in Excel format in which the lots (marked in blue) to which LOOMIS submitted an offer and which were ultimately awarded to it are indicated. In the second tab “Lots and Bid Price,” the same rate is established for the lots (11) to which it was intended to bid, with the only exception of lot 50 which presents a differentiated rate. Similarly, for the lots to which there was no intention to bid, two rates are established: one for the entire peninsula and another for lots 1 (La Coruña), 10 (Burgos), 45 (Valencia), and 40 (Sevilla). PROSEGUR also analyzed the competition called by GRUPO CORREOS prior to the submission of any offer. As previously mentioned, the new competition was published on June 4, 2014. On June 17, the National Cash Manager of PROSEGUR (Mr. XXX) sent an email to various employees of PROSEGUR (including Mr. Juan Luis Illana, Director of LVGE in Spain, in copy), in which he states (folio 17810): “As we discussed over the phone and after this morning's meeting, Correos is as follows: · In the lots we do not handle, we will not go with any rate. · In the lots we do handle: o In those where we were at […]€ we move to […]€ o In those where we were at […]€ we move to […]€” (bold in original). That is, PROSEGUR will not participate in all lots (as has been seen earlier in the case of LOOMIS) and the prices of the lots to which PROSEGUR was going to submit an offer are increased.</w:t>
      </w:r>
    </w:p>
    <w:p>
      <w:r>
        <w:t>1.4. RENFE OPERADORA</w:t>
      </w:r>
    </w:p>
    <w:p>
      <w:r>
        <w:t>During the period 2008-2015, RENFE OPERADORA organized three bidding processes for the contracting of transport and handling services of funds. According to what RENFE OPERADORA established during the processing of the file, the entity has always preferred to contract with two service providers instead of one to ensure the provision of services and security, which is why the aforementioned entity historically sought that more than one company would compete in the environments of the Cercanías lines of Madrid and Barcelona, given that the collections from these lines account for two-thirds of the total (folios 4940 and 4941). To determine which operators have been providing services to RENFE OPERADORA during that period, the Competition Directorate has prepared the following table that collects, in absolute and percentage terms, the amounts awarded by RENFE OPERADORA in each of the bidding processes called during the period 2008-2015.</w:t>
      </w:r>
    </w:p>
    <w:p>
      <w:r>
        <w:t>DISTRIBUTION OF AWARD AMOUNTS IN THE BIDDING PROCESSES ORGANIZED BY RENFE OPERADORA IN THE PERIOD 2008-2015 FOR THE CONTRACTING OF TRANSPORT AND HANDLING SERVICES OF FUNDS</w:t>
      </w:r>
    </w:p>
    <w:p>
      <w:r>
        <w:t>Total Award Amount (millions €) Percentage Total Award Amount</w:t>
        <w:br/>
        <w:t>File of bidding</w:t>
        <w:br/>
        <w:t>LOOMIS PROSEGUR TOTAL LOOMIS PROSEGUR TOTAL</w:t>
        <w:br/>
        <w:t>N° Initial File (GECO) 2.7/0888.0126/6-00100 365,685.40 725,303.72 1,090,989.12 33.5% 66.5% 100%</w:t>
        <w:br/>
        <w:t>N° Final File (Geconet) 2007-01795/000.00</w:t>
        <w:br/>
        <w:t>N° Initial File (Geconet) 2010-00657/000.00 374,860.60 780,373.98 1,155,234.58 32.4% 67.6% 100%</w:t>
        <w:br/>
        <w:t>N° Final File (SAP) 2010 – 05611</w:t>
        <w:br/>
        <w:t>N° 2014 – 00154 713,225.34 1,320,374.11 2,033,599.45 35% 65% 100%</w:t>
        <w:br/>
        <w:t>Source: Own preparation with data from the file (folio 4945)</w:t>
      </w:r>
    </w:p>
    <w:p>
      <w:r>
        <w:t>The conclusions drawn from the above table are that the awarded operators have always been LOOMIS and PROSEGUR, and the proportion of the awarded amounts distributed between both entities is constant over time, standing at 30-35% for LOOMIS and 60-65% for PROSEGUR.</w:t>
      </w:r>
    </w:p>
    <w:p>
      <w:r>
        <w:t>1.5. AENA</w:t>
      </w:r>
    </w:p>
    <w:p>
      <w:r>
        <w:t>In the sequence of internal emails from PROSEGUR dated March 6, 2009 (subject “RV: Inquiry Competitions” – folios 16142 to 16143 -), regarding a competition organized by AENA for the collection of funds for Barcelona Airport, the following statement is made (folio 16142): “Regarding the Transport issue, we are waiting for the Aena managers to receive us to take data, but we already know that Loomis is there, so we will have to respect them […]” (bold in original).</w:t>
      </w:r>
    </w:p>
    <w:p>
      <w:r>
        <w:t>1.6. EUSKOTREN</w:t>
      </w:r>
    </w:p>
    <w:p>
      <w:r>
        <w:t>Finally, regarding this entity, the file contains the sequence of emails between PROSEGUR employees, dated July 25, 2012 (subject “RE: Euskotren” – folios 17956 to 17957 -), in which the collusion between competitors in the competition organized in 2012 by the aforementioned public transport entity is evident. In that sequence of emails, Mr. XXX, PROSEGUR's delegate in the province of Biscay, communicates to Mr. XXX, head of the bidding department of PROSEGUR, the following: “[…] DBS cannot participate as they require a delegation in the 3 provinces and they do not have it. The only competition is Loomis but I understand they must cover us. It is delivered on August 14 […]” (folio 17956). (bold in original)</w:t>
      </w:r>
    </w:p>
    <w:p>
      <w:r>
        <w:t>2. CONTRACTING OF TRANSPORT AND HANDLING SERVICES BY FINANCIAL ENTITIES.</w:t>
      </w:r>
    </w:p>
    <w:p>
      <w:r>
        <w:t>Regarding the contracting of transport and handling services by financial entities, these are the most relevant facts revealed by the Competition Directorate in its proposed Resolution.</w:t>
      </w:r>
    </w:p>
    <w:p>
      <w:r>
        <w:t>61 A competition that, according to the information available in the reference file, was published in June 2012 and to which only PROSEGUR submitted an offer, resulting in it being the only awardee on September 26, 2012 (folio 4723). Prior to the described contracting file, the transport and handling services of EUSKOTREN were also contracted with PROSEGUR (folios 4721 to 4723).</w:t>
      </w:r>
    </w:p>
    <w:p>
      <w:r>
        <w:rPr>
          <w:b/>
        </w:rPr>
        <w:t>[Pages 34–36]</w:t>
      </w:r>
    </w:p>
    <w:p>
      <w:r>
        <w:t>2.1 CAIXABANK</w:t>
      </w:r>
    </w:p>
    <w:p>
      <w:r>
        <w:t>CAIXABANK has indicated that, initially, when a financial entity was absorbed into CAIXABANK, the aforementioned entity would negotiate with the suppliers of the absorbed credit institution the termination of the corresponding service contracts for the transportation and handling of funds, with the aim of redirecting the provision of these services to its own contracts (folio 3574).</w:t>
      </w:r>
    </w:p>
    <w:p>
      <w:r>
        <w:t>Based on this, CAIXABANK's criterion for the reassignment of services corresponding to the acquired entities has been as follows:</w:t>
        <w:br/>
        <w:t>- In areas where the acquiring financial entity had a single supplier, the services were assigned to this private security company, terminating the contract with the original supplier and incorporating the new services into the existing CAIXABANK contract.</w:t>
        <w:br/>
        <w:t>- In those areas where CAIXABANK had two national suppliers, the services were assigned to the private security company that had been providing them to the absorbed financial entity, being incorporated under the regime of the existing contract with CAIXABANK.</w:t>
      </w:r>
    </w:p>
    <w:p>
      <w:r>
        <w:t>However, the documents collected during the home inspection carried out by the Competition Directorate at the offices of LOOMIS and PROSEGUR show that the restructuring of the network, at least in the case of BANCA CÍVICA, carried out in 2012 did not develop according to the general parameters indicated by CAIXABANK.</w:t>
      </w:r>
    </w:p>
    <w:p>
      <w:r>
        <w:t>While it is true that CAIXABANK compensated for the early termination of the contracts that BANCA CÍVICA had signed with PROSEGUR and LOOMIS62 and assigned offices according to geographical criteria and its existing contracts to both companies, the fact is that when PROSEGUR, as a result of that restructuring, lost part of the network over which it provided services, it was agreed that LOOMIS and PROSEGUR would compensate for that loss.</w:t>
      </w:r>
    </w:p>
    <w:p>
      <w:r>
        <w:t>This is evidenced in the email sent on July 13, 2012, by Mr. XXX (PROSEGUR) to one of the employees of PROSEGUR (Mr. XXX), in which the former conveys to the latter the email that the Cash Management Director of CAIXABANK had sent to Mr. José Luis Illana, Director of LVGE of PROSEGUR in Spain (16111 to 16112):</w:t>
      </w:r>
    </w:p>
    <w:p>
      <w:r>
        <w:t>“Dear Jose Luis,</w:t>
        <w:br/>
        <w:t>Regarding this matter, I will detail the agreed terms for the cancellation of the current contract between Prosegur and Banca Cívica for cash operations as well as for the integration of its offices into the current contract with “la Caixa”.</w:t>
        <w:br/>
        <w:t>1) The contract signed by Banca Cívica and Prosegur, valid until November 2013, will be canceled effective August 5, 2012.</w:t>
        <w:br/>
        <w:t>2) As of August 6, 2012, the BCIV offices located in the Canary Islands, Galicia, Cantabria, Ceuta, and Melilla will be incorporated as “Caixa offices” into the current contract of “la Caixa” and at the same rates. The remaining BCIV offices served by Prosegur will transfer to Loomis from that day.</w:t>
        <w:br/>
        <w:t>3) To compensate for the 359 offices that Prosegur “loses” as a result of point 2 as well as the decrease in billing due to the difference in rates between BCIV and “la Caixa”, it has been agreed:</w:t>
        <w:br/>
        <w:t>A) “la Caixa” will pay Prosegur as “compensation for early termination of the contract” with Banca Cívica a single amount of […] €.</w:t>
        <w:br/>
        <w:t>B) 359 offices currently served by Loomis will transfer to Prosegur under the following terms:</w:t>
        <w:br/>
        <w:t>• They will be located in the areas of Madrid, Barcelona, or Guadalajara. The offices must be adjacent and located in the same geographical area (in the form of a pie slice) and covering the logical proportion of urban and interurban offices.</w:t>
        <w:br/>
        <w:t>• Loomis and Prosegur will agree on the details of the offices to be transferred and will communicate to “la Caixa”, no later than Tuesday, July 17, 2012, said details by province.</w:t>
        <w:br/>
        <w:t>• Prosegur will gradually take over the services of these 359 offices (between August 20 and September 7, 2012). It will not be possible before due to the necessary IT changes, reprogramming of transit boxes, etc.).</w:t>
        <w:br/>
        <w:t>• The transportation and handling rates for these offices will be the same as those currently paid by “la Caixa” for those offices.”</w:t>
        <w:br/>
        <w:t>C) The contract currently signed between “la Caixa” and Prosegur (which was set to expire on March 31, 2013) will be extended until October 31, 2015, under the following terms (in order to equate it to the existing conditions for other suppliers):</w:t>
        <w:br/>
        <w:t>• Period from April 1, 2013, to May 31, 2013: the rates in effect as of March 31, 2013, will be maintained.</w:t>
        <w:br/>
        <w:t>• Period from June 1, 2013, to May 31, 2014: increase of the CPI 2012.</w:t>
        <w:br/>
        <w:t>• Period from June 1, 2014, to October 31, 2015: increase of the CPI 2013.”</w:t>
        <w:br/>
        <w:t>Mr. XXX (PROSEGUR) is surprised to see the rates that the entity and CAIXABANK had agreed upon, and responds to Mr. XXX in the following terms:</w:t>
      </w:r>
    </w:p>
    <w:p>
      <w:r>
        <w:t>“I’m afraid it’s something more than a CPI but at least one for sure!! They say Loomis has it the same. I know why he insisted on Navarra for Loomis.......... Because Juanito [the Competition Directorate interprets that he refers to Mr. Juan Miguel Mata, General Commercial Director of LOOMIS] has messed it up again and has already committed a ten percent discount in the SDA .... All by himself. Without telling anyone... With a pair!!! That explains the story!!!!! What do you think?” (folio 16111).</w:t>
      </w:r>
    </w:p>
    <w:p>
      <w:r>
        <w:t>An email with very similar content to the one reproduced above between CAIXABANK and PROSEGUR was collected during the home inspection carried out by the Competition Directorate at LOOMIS (folios 15950 to 15952).</w:t>
      </w:r>
    </w:p>
    <w:p>
      <w:r>
        <w:t>The aforementioned document is also dated July 13, 2012, and is a communication from the Cash Management Director of CAIXABANK, in this case, to Mr. Juan Miguel Mata (General Commercial Director of LOOMIS).</w:t>
      </w:r>
    </w:p>
    <w:p>
      <w:r>
        <w:t>The only differences compared to the one reproduced above are that this one does not contain any reference to the pre-existing contracts between CAIXABANK and LOOMIS and, however, it does set a deadline for PROSEGUR and LOOMIS to reach an agreement that allows PROSEGUR to compensate for the 359 offices lost as a result of the restructuring of the financial entity's network.</w:t>
      </w:r>
    </w:p>
    <w:p>
      <w:r>
        <w:t>“…</w:t>
        <w:br/>
        <w:t>§ Loomis and Prosegur will agree on the details of the offices to be transferred and will communicate to “la Caixa”, no later than Tuesday, July 17, 2012, said details by province.” (folio 15951).</w:t>
      </w:r>
    </w:p>
    <w:p>
      <w:r>
        <w:t>The reorganization of BANCA CÍVICA's offices is summarized in the email that Mr. Jose Luis Illana, Director of LVGE in Spain, sends to several employees of PROSEGUR on July 13, 2012:</w:t>
      </w:r>
    </w:p>
    <w:p>
      <w:r>
        <w:t>“This is, after today’s battle, the result of the "negotiation". In summary, it was to lose all the share of Banca Cívica and be left out or accept to exit Navarra and the Basque Country while taking the same number of offices in Madrid and Barcelona.</w:t>
      </w:r>
    </w:p>
    <w:p>
      <w:r>
        <w:t>Let’s discuss, regards.” (folio 16291).</w:t>
      </w:r>
    </w:p>
    <w:p>
      <w:r>
        <w:t>From that moment on, negotiations begin between LOOMIS and PROSEGUR to arrange the compensation of offices in favor of the former.</w:t>
      </w:r>
    </w:p>
    <w:p>
      <w:r>
        <w:t>Starting from July 18, 2012, efforts begin between CAIXABANK, LOOMIS, and PROSEGUR to determine the compensation for the offices lost by PROSEGUR (folios 15953 to 15957 and 16300 to 16303).</w:t>
      </w:r>
    </w:p>
    <w:p>
      <w:r>
        <w:t>On July 24, 2012, Mr. Jose Luis Illana (Director of LVGE of PROSEGUR in Spain) sends Mr. Juan Miguel Mata (General Commercial Director of LOOMIS) a first proposal regarding the Barcelona area and that</w:t>
      </w:r>
    </w:p>
    <w:p>
      <w:r>
        <w:rPr>
          <w:b/>
        </w:rPr>
        <w:t>[Pages 37–39]</w:t>
      </w:r>
    </w:p>
    <w:p>
      <w:r>
        <w:t>includes a total of 243 offices. If the distribution structure under which the proposal is made (“in pie chart”) proves convenient, this would be the same logic that would apply to Madrid and Guadalajara (folio 15959).</w:t>
      </w:r>
    </w:p>
    <w:p>
      <w:r>
        <w:t>LOOMIS's initial assessment of the proposal was (folio 15965) “Before looking at anything, I believe this in transportation is unacceptable. For this, we will return the offices they had before and that we took in June. I believe we cannot assume this.”</w:t>
      </w:r>
    </w:p>
    <w:p>
      <w:r>
        <w:t>In light of the data in the file, it is evident that negotiations between LOOMIS and PROSEGUR had already begun before this proposal was sent. This is derived from an internal PROSEGUR email dated July 18, 2012, in which Mr. XXX indicates to Mr. XXX that: “We should keep two hundred in BCN and we have requested Santa Coloma, Badalona, and bordering urban neighborhoods... even so, Carlos says they will ruin us!!!! We will see.... It is not closed yet” (folio 16304).</w:t>
      </w:r>
    </w:p>
    <w:p>
      <w:r>
        <w:t>On July 28, 2012, when the deadline given by CAIXABANK to both companies to communicate the transfer of offices had already expired, the Cash Management Director of the financial entity sent an email to the heads of the fund management departments of LOOMIS and PROSEGUR urging them to present the new office distribution by August 2, 2012 (folios 15972 and 16306).</w:t>
      </w:r>
    </w:p>
    <w:p>
      <w:r>
        <w:t>On July 30, 2012, the Cash Management Director of CAIXABANK sent a new email to both heads warning them that, if they did not meet the new deadline set in the email of July 28, 2012, “if necessary and in order to maintain and apply the agreements and commitments established at the time regarding the distribution of Banca Civica, 'la Caixa' would unilaterally decide which offices and in which areas would be transferred from one company to another” (folios 15973 and 16307).</w:t>
      </w:r>
    </w:p>
    <w:p>
      <w:r>
        <w:t>In light of the emails collected at PROSEGUR's headquarters, both entities reached an agreement, at least regarding the offices in Barcelona and Tarragona, on July 31, 2012, the date of the LOOMIS email addressed to PROSEGUR, in which it states that it sends “the details of the La Caixa offices in Barcelona and Tarragona that we will propose to our client, to transfer to us” (folio 16309), attaching three maps with the geographical location of these offices (folios 16310 to 16312 and 16320 to 16322).</w:t>
      </w:r>
    </w:p>
    <w:p>
      <w:r>
        <w:t>Furthermore, on August 1, 2012, one of the employees of PROSEGUR, via an email addressed to CAIXABANK and two other employees of the aforementioned company (one of whom is Mr. José Luis Illana, Director of LVGE in Spain), sends an attached document in Excel format, titled “Caixabank Agreement July 2012 – FINAL 2” (folios 17968 and 17970), which, according to the body of the aforementioned email, contains "the office files that make up the agreement with Loomis in Catalunya and Madrid” (folios 17967 and 17970), whose effective exchange was anticipated to begin in September.</w:t>
      </w:r>
    </w:p>
    <w:p>
      <w:r>
        <w:t>The offices in Guadalajara that were to be reassigned were included in the contractual addendum that PROSEGUR and CAIXABANK signed on July 30, 2012 (folios 3950 and 3951). Therefore, the Competition Directorate considers that PROSEGUR and LOOMIS communicated to CAIXABANK their agreement regarding the province of Guadalajara before August 1, 201263.</w:t>
      </w:r>
    </w:p>
    <w:p>
      <w:r>
        <w:t>2.2 ABANCA</w:t>
      </w:r>
    </w:p>
    <w:p>
      <w:r>
        <w:t>On December 1, 2010, with the merger of the entities CAIXA GALICIA and CAIXA NOVA, NOVAGALICIA BANCO, S.A. (now ABANCA) emerged. Although the restructuring process only affected a small number of offices, it did affect the network of displaced ATMs from both entities, which, with the operational merger, were integrated into the CAIXA GALICIA network.</w:t>
      </w:r>
    </w:p>
    <w:p>
      <w:r>
        <w:t>The financial entity explained to the Competition Directorate that the displaced ATMs located in the provinces of Lugo and La Coruña were assigned to PROSEGUR, and the displaced ATMs located in the provinces of Orense and Pontevedra were assigned to LOOMIS (folio 9038). According to ABANCA, this situation regarding the provision of transportation and handling services remained until the tender called in 2012.</w:t>
      </w:r>
    </w:p>
    <w:p>
      <w:r>
        <w:t>However, the Competition Directorate has been aware, through certain documents collected during the inspection carried out on February 10 and 12, 2015, at LOOMIS's headquarters, that these private security companies, after the start date of the operational integration of NOVAGALICIA BANCO (on August 15, 2011) and the call for the tender process for the provision of handling and transportation services organized by the entity at the end of 2012, exchanged communications and maintained contacts that were later reflected in the tender procedure.</w:t>
      </w:r>
    </w:p>
    <w:p>
      <w:r>
        <w:t>Firstly, in the email between LOOMIS employees dated November 21, 2011, sent by Mr. XXX to Messrs. XXX, XXX, and XXX, with a copy to Mr. Juan Miguel Mata (Commercial Director of LOOMIS), under the subject “Report Novagalicia Banco,” an Excel document is attached that outlines the situation of the financial entity after the office closures, as well as a proposal for the distribution of offices between LOOMIS and PROSEGUR for the future, essentially consisting of the assignment of a single exclusive service provider for transportation and handling of funds per province (folios 15927 to 15930)64.</w:t>
      </w:r>
    </w:p>
    <w:p>
      <w:r>
        <w:t>As a result of the application of this redistribution of services, the aforementioned companies would provide, respectively, around 50% of the services to the commercial office network of the aforementioned financial entity in the territory of Galicia.</w:t>
      </w:r>
    </w:p>
    <w:p>
      <w:r>
        <w:t>The exchange of proposals between PROSEGUR and LOOMIS is evident in the sequence of emails between LOOMIS employees included in the reference file on folios 15937 to 15939.</w:t>
      </w:r>
    </w:p>
    <w:p>
      <w:r>
        <w:t>The first of them, from a chronological perspective, is dated November 29, 2011, addressed by Mr. XXX (LOOMIS) to Mr. XXX (NOVAGALICIA BANCO), in which an Excel file for the distribution of offices between PROSEGUR and LOOMIS by provinces is included to gather the opinion of the latter (folio 15938).</w:t>
      </w:r>
    </w:p>
    <w:p>
      <w:r>
        <w:t>Following this email, Mr. XXX (NOVAGALICIA BANCO) responds to Mr. XXX (LOOMIS) in a new email dated December 16, 2011, in the following terms: “These are the objections they have raised, although they ‘ask’ me to see it and we will discuss. You see that Asturias, with the argument that they already did 16 and you did 2, do not want to leave it. In the case of Valladolid and Palencia, since Inditex operates in these places and SDA already exists, they could close one leaving their current one. They would compensate this with Valencia, Alicante, or similar. I am sending you the file with the changes. As soon as they comment on something, we will talk, but they agree to arrange it among you so that it does not ‘affect’ anyone. That said, their desire would be to do it progressively so that it does not stand out too much.” (folio 15937) (bold in original).</w:t>
      </w:r>
    </w:p>
    <w:p>
      <w:r>
        <w:t>The chain of emails concludes with the one sent on February 7, 2012, by Mr. XXX (LOOMIS) to Mr. Juan Miguel Mata (Commercial Director of LOOMIS), in which the former outlines the negotiation process carried out (folio 15937): “Juan, I am attaching a copy of the emails exchanged with Novagalicia Banco for the distribution of offices by provinces. As you will see, they were aware of this distribution; in fact, they made some changes that I have accepted. The idea is that each</w:t>
      </w:r>
    </w:p>
    <w:p>
      <w:r>
        <w:rPr>
          <w:b/>
        </w:rPr>
        <w:t>[Pages 40–42]</w:t>
      </w:r>
    </w:p>
    <w:p>
      <w:r>
        <w:t>company continues with the same number of offices as before the merger of Caixanova and Caixagalicia. At the end of last October, in Orense, we were assigned 35 offices that belonged to the former Caixagalicia. We have not lost any offices due to transfer to Caixagalicia; the ones that have been lost were due to closure, around 200 offices. In the end, you have a file with the initial distribution and the changes requested by Prosegur.”</w:t>
      </w:r>
    </w:p>
    <w:p>
      <w:r>
        <w:t>Attached to the aforementioned email is an Excel document titled “Reparto NGB” which reflects the proposal from LOOMIS prepared according to the aforementioned provincial attribution criterion to a single provider, but which incorporates the modifications requested by PROSEGUR (folio 15939). The forecast for the restructuring of the cash transport and handling services of NOVAGALICIA BANCO between LOOMIS and PROSEGUR is also shown in the Excel document attached to the email that Mr. XXX (LOOMIS) sent to Mr. Juan Miguel Mata (Commercial General Director of LOOMIS) on February 17, 2012, under the subject “New Budgets 2012” (folios 15940 to 15941).</w:t>
      </w:r>
    </w:p>
    <w:p>
      <w:r>
        <w:t>In the first tab of the Excel document and under the heading “Detailed Budget,” the following reference regarding NOVACAIXAGALICIA is included: “Closure of 150 offices due to the merger of Caixanova and Caixagalicia (547-150=397). Year 2012 service distribution with Prosegur by provinces. 1020 offices 44% Loomis = 459 Offices.”</w:t>
      </w:r>
    </w:p>
    <w:p>
      <w:r>
        <w:t>Although it may seem that LOOMIS and PROSEGUR had already reached an agreement regarding NOVAGALICIA BANCO, on February 21, 2012, Mr. XXX (Manager of LOOMIS for the northwest area) requests Mr. XXX (Director of cash transport of LOOMIS) for his opinion regarding the email he received on February 20 from Mr. XXX (NOVAGALICIA BANCO) with the reorganization proposal that PROSEGUR had sent to the financial entity, since “with the information that has reached me, we can straighten out this issue as at first glance it looks bad.” (folio 15942).</w:t>
      </w:r>
    </w:p>
    <w:p>
      <w:r>
        <w:t>The information referred to by Mr. XXX (LOOMIS) is an Excel document that Mr. XXX (Manager of Cash Values and Cash Management Logistics of PROSEGUR in the northern area) had sent to Mr. XXX (NOVAGALICIA BANCO) on that same February 20, 2012, which contains a reorganization proposal different from the one existing until that moment. The proposal is specified in an Excel document, attached under the title “PROSEGUR PROPOSAL REPARTO NGB” (folio 15944).</w:t>
      </w:r>
    </w:p>
    <w:p>
      <w:r>
        <w:t>After this proposal, it seems that LOOMIS and PROSEGUR renegotiate the distribution of offices, as in the email dated March 21, 2012, that Mr. XXX (LOOMIS) sends to Mr. Juan Miguel Mata (Commercial General Director of LOOMIS), the former comments (folio 15945) “I am attaching a file with the proposal for the distribution of offices in Novagalicia Banco to adjust the percentages to the initial situation at the time of the merger of both entities, starting from the fact that Caixagalicia had a weight of 58% and Caixanova of 42%. This distribution was practically agreed with Prosegur fifteen days ago, but today they have told me that José Luis Illana wants to see it with you.”</w:t>
      </w:r>
    </w:p>
    <w:p>
      <w:r>
        <w:t>Like in previous emails, this one also includes an Excel document with the new territorial distribution agreed upon between LOOMIS and PROSEGUR (folio 15946). On April 17, 2012, Mr. XXX (LOOMIS) sends Mr. Juan Mata (Commercial General Director of LOOMIS) an email under the reference “Distribution Novagalicia Banco” in which the following is stated (folio 15947):</w:t>
      </w:r>
    </w:p>
    <w:p>
      <w:r>
        <w:t>“Hello Juan: I am attaching a file with the initial, current situation, and proposals for the distribution of the offices of Novagalicia Banco. As I have already mentioned, the proposal is based on the percentages that we had with Prosegur regarding the offices of each of the two entities before the merger. Initial Situation: In Galicia, Asturias, and León: Prosegur 55% Loomis 45% In the Rest of Spain: Prosegur 66% Loomis 34% Total Spain: Prosegur 59% Loomis 41% Current Situation: In Galicia, Asturias, and León: Prosegur 58% Loomis 42% In the Rest of Spain: Prosegur 83% Loomis 17% Total Spain: Prosegur 66% Loomis 34% Proposal for Distribution agreement Prosegur (Roberto) Loomis: In Galicia, Asturias, and León: Prosegur 55% Loomis 45% In the Rest of Spain: Prosegur 66% Loomis 34% Total Spain: Prosegur 58% Loomis 42% The idea of Novagalicia Banco is that the distribution is made by complete provinces, which is what is indicated in the file as "Proposal Novagalicia Banco."</w:t>
      </w:r>
    </w:p>
    <w:p>
      <w:r>
        <w:t>The "Prosegur Proposal" is the one that had been agreed upon with XXX, but at the last minute, he told me that he wanted to see it with you, José Luis Illana. I do not know to what extent it will be worth entering into a discussion now about these percentages, keep in mind that we have to negotiate a new contract with this Entity, if it continues alone, the current contract expires on 31/12/2012 and the idea of Novagalicia Banco is to make a 50% distribution for each of the companies.”</w:t>
      </w:r>
    </w:p>
    <w:p>
      <w:r>
        <w:t>Like in previous emails, Mr. XXX (LOOMIS) attaches to this email an Excel document titled “Reparto NGB (4)” (folio 15949). The final call for the bidding process (restricted competition) by NOVAGALICIA BANCO took place on November 29, 2012, as shown by the sequence of emails collected by the Competition Directorate at the LOOMIS headquarters and which were included in the reference file on folios 17449 to 17453).</w:t>
      </w:r>
    </w:p>
    <w:p>
      <w:r>
        <w:t xml:space="preserve">The Terms of Reference that NOVAGALICIA BANCO sent to LOOMIS and PROSEGUR (folios 9157 to 9237) divided the object of contracting into 6 indivisible geographic lots, although small modifications could be made, as occurred with lot 6. The award of the cash transport and handling services of NOVAGALICIA BANCO was finally as follows (folio 904166): </w:t>
        <w:br/>
        <w:t xml:space="preserve">- PROSEGUR: Provinces of La Coruña, Lugo, Asturias, and León and the rest of the Peninsula and Islands. </w:t>
        <w:br/>
        <w:t>- LOOMIS: Provinces of Pontevedra, Orense, Cádiz, and Murcia.</w:t>
      </w:r>
    </w:p>
    <w:p>
      <w:r>
        <w:t>The final result of the service award is very similar to what PROSEGUR and LOOMIS had been negotiating since they became aware of the integration of Caixanova and Caixagalicia into a single entity, as previously highlighted. Moreover, the award made by NOVAGALICIA BANCO is very similar to the distribution of offices that PROSEGUR and LOOMIS had agreed upon in April 2012.</w:t>
      </w:r>
    </w:p>
    <w:p>
      <w:r>
        <w:rPr>
          <w:b/>
        </w:rPr>
        <w:t>[Pages 43–45]</w:t>
      </w:r>
    </w:p>
    <w:p>
      <w:r>
        <w:t>2.3 BANCO SANTANDER</w:t>
      </w:r>
    </w:p>
    <w:p>
      <w:r>
        <w:t>The contracts for the transportation and handling of funds currently in force between BANCO SANTANDER and LOOMIS and PROSEGUR were signed on August 1, 2014 (folios 1045 to 1079 and folios 1080 to 1113, respectively). The signing of these contracts resulted from the bidding procedure called “Transport and Handling of Values for the Santander Group,” which was convened by the financial entity in July 2014 (folios 1145 to 1151).</w:t>
      </w:r>
    </w:p>
    <w:p>
      <w:r>
        <w:t>Prior to the call for the bidding procedure and according to the information provided by the entity (folio 1117), BANCO SANTANDER held meetings with PROSEGUR and LOOMIS to develop the bases for the future tender. In these meetings, the transportation and handling companies expressed the need to raise the prices that had been in effect until that moment due, on the one hand, to the restructuring of the BANCO SANTANDER branch network68 (which had gradually reduced in number) and, on the other, to factors external to the banking entity, but crucial for the economic valuation of the service, such as the increase in customary prices, the legislative modification that implied new billing concepts (in particular, Framework currency and banknotes), or the modification of transport costs subject to Social Security contributions.</w:t>
      </w:r>
    </w:p>
    <w:p>
      <w:r>
        <w:t>Once the funds department analyzed the pre-existing situation with LOOMIS and PROSEGUR, as well as the economic offers that both entities had submitted to BANCO SANTANDER, the financial entity decided to launch a first request for proposals based on two scenarios distributed by lots: a first in which the expected award was 60% (PROSEGUR)-40% (LOOMIS) + BALEARES and a second, in which the expected award was 80% (PROSEGUR)-20% (LOOMIS), the latter being the one in effect at the time of initiating the new procurement procedure. With this, the financial entity sought greater transparency and predictability in the procurement process that would favor the submission of more competitive offers from LOOMIS and PROSEGUR.</w:t>
      </w:r>
    </w:p>
    <w:p>
      <w:r>
        <w:t>The lots designed for these two scenarios corresponded to parameters of geographical coverage and suitable structure on the part of suppliers, as well as an estimated economic volume of expenditure that would allow approximate distribution in the percentages indicated in each scenario (folio 1040).</w:t>
      </w:r>
    </w:p>
    <w:p>
      <w:r>
        <w:t>Additionally, an electronic auction mechanism was chosen with a closed envelope format with the two variable award scenarios69. During the award process, the suppliers did not move their prices, with LOOMIS limiting itself to reducing its rates by less than 2% in case it accessed the 60%70. Consequently, the same scenario that was in effect at the date (80%-20%) was awarded, without any modifications regarding the provision of the service.</w:t>
      </w:r>
    </w:p>
    <w:p>
      <w:r>
        <w:t>As a result, what was intended by Banco Santander failed.</w:t>
      </w:r>
    </w:p>
    <w:p>
      <w:r>
        <w:t>2.4 BANCO POPULAR</w:t>
      </w:r>
    </w:p>
    <w:p>
      <w:r>
        <w:t>According to the information in the file (folios 2638 to 2850), LOOMIS and PROSEGUR had provided transportation and handling services to BANCO POPULAR from 2003 until 2015, when PROSEGUR was awarded the contract as the sole winner of the procurement process initiated by the financial entity in 2014. Until that new tender, the LOOMIS/BANCO POPULAR relationship had been governed by the contract signed between both entities on June 11, 2003 (folios 2804 to 2843), while the relationship with PROSEGUR was governed by the contract signed between the aforementioned entity and BANCO POPULAR on April 28, 2003 (folios 2757 to 2774).</w:t>
      </w:r>
    </w:p>
    <w:p>
      <w:r>
        <w:t>In both cases, the renewal of the contracts was carried out tacitly for calendar years (folio 2642) and the proportion of both companies regarding billing volume also stabilized, according to the financial entity, at 85% for PROSEGUR and 15% for LOOMIS (folio 2643).</w:t>
      </w:r>
    </w:p>
    <w:p>
      <w:r>
        <w:t>This stable average of income between LOOMIS and PROSEGUR regarding billing volume, which BANCO POPULAR places since 2009, does not correspond with the price increases applied by both entities in their contracts with the financial entity (folio 2644).</w:t>
      </w:r>
    </w:p>
    <w:p>
      <w:r>
        <w:t>While in 201271 both LOOMIS and PROSEGUR applied the same price increase, the latter did not revise prices in the following two years and, however, LOOMIS increased its rates by [CONFIDENTIAL] in 2013 and according to the CPI in 2014. In 2015, PROSEGUR again reviewed the rates applied to BANCO POPULAR, reducing them by [CONFIDENTIAL] percentage points, while LOOMIS increased them again by [CONFIDENTIAL]72.</w:t>
      </w:r>
    </w:p>
    <w:p>
      <w:r>
        <w:t>These price increases are also inconsistent with the absorption in 2012 of BANCO PASTOR by BANCO POPULAR73, since, according to the data in the file, the entity that assumed the most services was PROSEGUR.</w:t>
      </w:r>
    </w:p>
    <w:p>
      <w:r>
        <w:t>Indeed, although it is true that part of the BANCO PASTOR branch network could be integrated into the pre-existing services and, therefore, imply an increase in the service provision costs for both security companies, in light of the data provided by BANCO POPULAR, PROSEGUR integrated into its transportation and handling network all the ATMs (107) of BANCO PASTOR in the period 2012-2013, without significant price increases occurring (folio 2850).</w:t>
      </w:r>
    </w:p>
    <w:p>
      <w:r>
        <w:t>However, the difference in rates that LOOMIS applied was much greater than that applied by PROSEGUR.</w:t>
      </w:r>
    </w:p>
    <w:p>
      <w:r>
        <w:t>In 2013, BANCO POPULAR incorporated the bidding procedure starting from 300,000 euros and, therefore, when in 2014 a new procurement process for transportation and handling services was initiated, the financial entity proceeded to its call.</w:t>
      </w:r>
    </w:p>
    <w:p>
      <w:r>
        <w:t>The aforementioned tender began in November 2014 and was awarded in February 2015. The private security companies invited to submit proposals were PROSEGUR and LOOMIS, as they were “the only ones with which Popular has prior experience that guarantees they can provide quality coverage” (folio 2642).</w:t>
      </w:r>
    </w:p>
    <w:p>
      <w:r>
        <w:t>The company that was awarded the contract was PROSEGUR, as, according to BANCO POPULAR, it presented a better technical and economic offer than LOOMIS (folio 2643)74.</w:t>
      </w:r>
    </w:p>
    <w:p>
      <w:r>
        <w:t>However, it should be noted that, despite the award of all services related to the transportation and handling of funds to PROSEGUR, BANCO POPULAR maintained certain commercial relationships with LOOMIS that continue to this day.</w:t>
      </w:r>
    </w:p>
    <w:p>
      <w:r>
        <w:t>72 The Competition Directorate considers that the rates for the year 2015 provided by BANCO POPULAR are those that were applied until February 2015, when the procurement procedure for a single supplier initiated in November 2014 was resolved.</w:t>
      </w:r>
    </w:p>
    <w:p>
      <w:r>
        <w:t>73 According to BANCO POPULAR, the services of BANCO PASTOR were integrated into the contracts that, since 2003, linked the financial entity with PROSEGUR and LOOMIS.</w:t>
      </w:r>
    </w:p>
    <w:p>
      <w:r>
        <w:t>74 As a result of this award, BANCO POPULAR and PROSEGUR signed a contract on May 18, 2015.</w:t>
      </w:r>
    </w:p>
    <w:p>
      <w:r>
        <w:rPr>
          <w:b/>
        </w:rPr>
        <w:t>[Pages 46–48]</w:t>
      </w:r>
    </w:p>
    <w:p>
      <w:r>
        <w:t>According to the contracts provided by BANCO POPULAR on February 25, 2015, the financial entity signed a contract with LOOMIS (in order to continue with the centralized cash service that LOOMIS had been providing through third-party contracts, to cover LOOMIS clients who are also clients of BANCO POPULAR (folios 2737 to 2756).</w:t>
      </w:r>
    </w:p>
    <w:p>
      <w:r>
        <w:t>2.5 BBVA</w:t>
      </w:r>
    </w:p>
    <w:p>
      <w:r>
        <w:t>BBVA also contracts its cash transportation and handling services through systematized procedures that consist, in a first phase, of an invitation from BBVA to companies to submit unit rates based on the services that each of them can provide, a second phase in which negotiations are held with each of the cash transportation companies regarding the initially presented rate, and a final phase in which the financial entity requests offers again under different scenarios, since the geographical presence of the cash transportation companies is not the same and the best price in the overall Spanish market is sought (folio 1650).</w:t>
      </w:r>
    </w:p>
    <w:p>
      <w:r>
        <w:t>It is appropriate to incorporate at this point the information gathered by the Competition Directorate during the inspection carried out at PROSEGUR's headquarters related to the entity UNNIM CAIXA (currently UNNIM BANC) since, in 2013, the entity came under the control of BBVA.</w:t>
      </w:r>
    </w:p>
    <w:p>
      <w:r>
        <w:t>According to an email dated February 24, 2011, sent by the Manager of Logistics Values and Cash Management for the Catalonia and Aragón area of PROSEGUR to Mr. Jose Luis Illana (Director of LVGE in Spain) and another PROSEGUR employee (Mr. XXX), UNNIM CAIXA proceeded, in 2011, to call for a procurement procedure for the provision of cash transportation and handling services (folios 16207 and 16208).</w:t>
      </w:r>
    </w:p>
    <w:p>
      <w:r>
        <w:t>Under the subject "UNNIM Caixa Tender Offer," Mr. XXX (PROSEGUR) explains, in the following terms, PROSEGUR's strategy regarding the tender organized by the aforementioned financial entity:</w:t>
      </w:r>
    </w:p>
    <w:p>
      <w:r>
        <w:t>“This is the offer that we have to present; the winning lots for us are the ones highlighted in yellow and are the two where we are already majority (Tarragona-Lleida-Zaragoza-Valencia-Comarca de Osona in Barcelona). The tender goes out at 'price' and they expect a large offer from Efectivox with influence from Caixa Penedés that has wanted to influence the process very much at the 'top....' The rest of the lots we would not be competitive against Loomis, which is majority in them. Our goal is to maintain those two lots and lose the rest. In displaced ATMs, our position is strong (we have all those of Manlleu) but Loomis is majority (it has those of Caixa Sabadell). On Thursday the 3rd I have an appointment for delivery. As improvements, we will include planning, outsourcing, and machines....[…]”</w:t>
      </w:r>
    </w:p>
    <w:p>
      <w:r>
        <w:t>As can be inferred from the reproduced text, it seems that merely because LOOMIS had already been providing services in certain areas, it excluded the possibility of PROSEGUR competing for them, limiting itself to focusing on the two lots in which its position was already consolidated.</w:t>
      </w:r>
    </w:p>
    <w:p>
      <w:r>
        <w:t>3. PROCUREMENT OF TRANSPORT AND HANDLING SERVICES FOR FUNDS BY COMPANIES DEDICATED TO RETAIL COMMERCIAL DISTRIBUTION OR OTHER SERVICES. SUBCONTRACTING OF SERVICES BETWEEN COMPANIES</w:t>
      </w:r>
    </w:p>
    <w:p>
      <w:r>
        <w:t>This section includes a description of the facts accredited by the Competition Directorate in relation to cash transportation services to retail distribution companies or other services, such as TÜV RHEINLAND IBERICA, which evidences, among other aspects, how LOOMIS and PROSEGUR have consistently resorted to subcontracting services between both competing companies.</w:t>
      </w:r>
    </w:p>
    <w:p>
      <w:r>
        <w:t>The services provided to MERCADONA, ALDI, LIDL, WERKHAUS, TÜV RHEINLAND IBERICA, MIQUEL ALIMENTACIÓ, and EL CORTE INGLÉS are analyzed in this section.</w:t>
      </w:r>
    </w:p>
    <w:p>
      <w:r>
        <w:t>3.1 MERCADONA</w:t>
      </w:r>
    </w:p>
    <w:p>
      <w:r>
        <w:t>MERCADONA is configured as one of the main clients of the parties and has been contracting services in the Spanish market for cash transportation and handling both with PROSEGUR and with LOOMIS. MERCADONA did not use any standardized procedure for contracting cash transportation and handling services, but, in light of the data in the file, it was the central services of the entity that negotiated the contracts with PROSEGUR and LOOMIS.</w:t>
      </w:r>
    </w:p>
    <w:p>
      <w:r>
        <w:t>In the case of opening new shopping centers, MERCADONA limits itself to incorporating “the new commercial establishments to each provider based on their greater presence at that time in each opening area, in order to obtain improvements in service and in service cost through logistical efficiency” (folio 15806).</w:t>
      </w:r>
    </w:p>
    <w:p>
      <w:r>
        <w:t>However, the share of cash transportation and handling services provided by PROSEGUR and LOOMIS in the MERCADONA network has remained practically unchanged since 2009, as evidenced by various emails collected by the Competition Directorate at PROSEGUR's headquarters (folios 17991 to 17998).</w:t>
      </w:r>
    </w:p>
    <w:p>
      <w:r>
        <w:t>In them, a study is conducted on the number of MERCADONA centers to which PROSEGUR and LOOMIS have been providing cash transportation and handling services from December 2009 to April 2013, which can be summarized as follows:</w:t>
      </w:r>
    </w:p>
    <w:p>
      <w:r>
        <w:t>TOTAL MERCADONA CENTERS</w:t>
        <w:br/>
        <w:t>YEARS PROSEGUR % LOOMIS % TOTAL</w:t>
        <w:br/>
        <w:t>31/12/2009 305 24.13 959 75.87 1,264</w:t>
        <w:br/>
        <w:t>31/12/2010 327 24.96 983 75.04 1,310</w:t>
        <w:br/>
        <w:t>31/12/2011 337 24.85 1,019 75.15 1,356</w:t>
        <w:br/>
        <w:t>31/12/2012 350 24.81 1,061 75.19 1,411</w:t>
        <w:br/>
        <w:t>2013 April 351 24.70 1,070 75.30 1,421</w:t>
        <w:br/>
        <w:t>Source: Own elaboration based on data from the file (folios 17992 and 17998)</w:t>
      </w:r>
    </w:p>
    <w:p>
      <w:r>
        <w:t>TOTAL MERCADONA OPENINGS</w:t>
        <w:br/>
        <w:t>YEARS PROSEGUR % LOOMIS % TOTAL</w:t>
        <w:br/>
        <w:t>Openings</w:t>
        <w:br/>
        <w:t>10 21.74 36 78.26 46</w:t>
        <w:br/>
        <w:t>2011</w:t>
      </w:r>
    </w:p>
    <w:p>
      <w:r>
        <w:t>The sequences of emails included in the file on folios 17991 to 17998 are dated between April 18 and 19, 2013. The information in the reproduced table has been extracted from the email sent by XXX, then Director of Business for the Eastern Zone, to José Luis Illana, Director of LVGE of PROSEGUR in Spain (folios 17997 to 17998).</w:t>
      </w:r>
    </w:p>
    <w:p>
      <w:r>
        <w:rPr>
          <w:b/>
        </w:rPr>
        <w:t>[Pages 49–51]</w:t>
      </w:r>
    </w:p>
    <w:p>
      <w:r>
        <w:t xml:space="preserve">Openings  </w:t>
        <w:br/>
        <w:t xml:space="preserve">13 23.64 42 76.36 55  </w:t>
        <w:br/>
        <w:t xml:space="preserve">2012  </w:t>
        <w:br/>
        <w:t xml:space="preserve">Openings 1  </w:t>
        <w:br/>
        <w:t xml:space="preserve">1 10.00 9 90.00 10  </w:t>
        <w:br/>
        <w:t xml:space="preserve">trim. 2013  </w:t>
        <w:br/>
        <w:t>Source: folio 1799879</w:t>
      </w:r>
    </w:p>
    <w:p>
      <w:r>
        <w:t>Although the contracts that MERCADONA had signed with LOOMIS and PROSEGUR for the provision of transport and handling services for funds included reservations in favor of each of the service providers, the organization of services due to new openings was not so clear in all geographical areas.</w:t>
      </w:r>
    </w:p>
    <w:p>
      <w:r>
        <w:t xml:space="preserve">On December 20, 2012, in an internal email among PROSEGUR employees, Mr. XXX communicates the following (folio 17976):  </w:t>
        <w:br/>
        <w:t xml:space="preserve">“Good evening;  </w:t>
        <w:br/>
        <w:t>XXX just called me to inform me that the expanding Mercadona stores in Navarra have been awarded to Loomis. Apparently, it was due to price […] Their share is 75% (a little over 900) and ours is 25% (almost 300). He tells me he will talk to Jose Luis Illana, but I don’t think he will achieve anything. […]”</w:t>
      </w:r>
    </w:p>
    <w:p>
      <w:r>
        <w:t xml:space="preserve">With this award scenario in Navarra, Mr. XXX (Director of the eastern area of PROSEGUR) explains to Messrs. XXX, Director of business for the northern area of PROSEGUR, XXX (PROSEGUR), and José Luis Illana, Director of LVGE of PROSEGUR in Spain, the following:  </w:t>
        <w:br/>
        <w:t>“I explain the play, Mercadona LVGE had three new packages to award, Cash Control Service, LVGE Navarra and Basque Country, initially due to the current share of 75% Loomis and 25% Prosegur, it was all ours, last-minute play, Juan Mata Loomis passes 300 of their stores from night to day, saving 550,000 euros more instead of applying the IPC increase in 2013 on their 18 million in billing, it will only affect them by 1.2, saving another 350,000 euros more TOTAL 900,000, we cannot reach that discount with our current share, with this scenario they take Navarra, we take Cash Control Service and LVGE Basque Country.” (folio 17975).</w:t>
      </w:r>
    </w:p>
    <w:p>
      <w:r>
        <w:t xml:space="preserve">79 The information in the reproduced table has been extracted from the email sent by XXX, then Director of Business for the Eastern Zone, to José Luis Illana, Director of LVGE of PROSEGUR in Spain (folios 17997 to 17998).  </w:t>
        <w:br/>
        <w:t>80 The Competition Directorate considers that there is a typo in the email and where it says XXX, it should say XXX, as this is the identity of the PROSEGUR Delegate in the eastern area and the client MERCADONA falls within that contracting area.</w:t>
      </w:r>
    </w:p>
    <w:p>
      <w:r>
        <w:t>In short, regardless of the provisions regarding new openings stated in the contracts that MERCADONA signed with LOOMIS and PROSEGUR, it seems that what underlies is a maintenance of the share of both entities in the provision of services to MERCADONA (75% LOOMIS, 25% PROSEGUR).</w:t>
      </w:r>
    </w:p>
    <w:p>
      <w:r>
        <w:t>Another case of new establishments not geographically limited is that of the province of Castellón, although it should be noted that this area belongs to one of LOOMIS's “traditional” territories.</w:t>
      </w:r>
    </w:p>
    <w:p>
      <w:r>
        <w:t xml:space="preserve">In an email dated September 18, 2013, sent by the Director of the business of PROSEGUR in the eastern area (Mr. XXX) to Messrs. XXX and XXX (both from PROSEGUR) regarding a conversation held between the former and a person in charge of MERCADONA, the following is noted:  </w:t>
        <w:br/>
        <w:t xml:space="preserve">“In yesterday's conversation with XXX, he confirms to me that he spoke with our CEO C.G. to thank him for our work, information, collaboration, etc. regarding the Castellón matter […]  </w:t>
        <w:br/>
        <w:t xml:space="preserve">MESSAGES:  </w:t>
        <w:br/>
        <w:t xml:space="preserve">- Complicated situation due to how the problem is developing and its duration.  </w:t>
        <w:br/>
        <w:t xml:space="preserve">- Given this very specific problem, a union issue, outside of what would be the normal quality of service, efficiency, innovative operational proposals, etc., our position will not be proactive, however, we will always be very close to them for whatever they may need, as in the case of Castellón.  </w:t>
        <w:br/>
        <w:t xml:space="preserve">- […]  </w:t>
        <w:br/>
        <w:t xml:space="preserve">- As we have expressed on different occasions, the non-loss of percentage share should come from new openings.  </w:t>
        <w:br/>
        <w:t>- The top management of Prosegur is aware of everything related to Mercadona due to the importance of the client and […].” (folio 18015) (bold in original).</w:t>
      </w:r>
    </w:p>
    <w:p>
      <w:r>
        <w:t>In short, in light of the email, it is deduced that, despite the existence of a problem between MERCADONA and LOOMIS in the provision of transport and handling services in Castellón, it seems that PROSEGUR will not opt to win the client in that area (“our position will not be proactive”), but will limit themselves to accepting the new openings that correspond to them under the 75%-25% distribution.</w:t>
      </w:r>
    </w:p>
    <w:p>
      <w:r>
        <w:t>Another element in the file that allows the Competition Directorate to assert that a 75-25% distribution had been established between PROSEGUR and LOOMIS regarding the services provided to MERCADONA is the impossibility for the latter to improve the tariff conditions with PROSEGUR despite guaranteeing an increase in share in service provision compared to LOOMIS in 2013.</w:t>
      </w:r>
    </w:p>
    <w:p>
      <w:r>
        <w:t>50</w:t>
      </w:r>
    </w:p>
    <w:p>
      <w:r>
        <w:t>Indeed, between October and November of that year 2013, there was a proposal from MERCADONA to PROSEGUR whereby, in exchange for equalizing its share against LOOMIS in the number of stores, an improvement in the tariff conditions that had been applied to MERCADONA up to that point was requested (folios 18023 to 18027).</w:t>
      </w:r>
    </w:p>
    <w:p>
      <w:r>
        <w:t>To analyze that proposal, PROSEGUR uses the actual billing data of LOOMIS to MERCADONA in the document titled “Comparative Report Prosegur Loomis” which is included as an attachment to the email dated October 25, 2013, with the subject “Loomis report,” which Mr. XXX, Director of Business for the Eastern Zone of PROSEGUR, sends to various executives of the company, including Mr. José Luis Illana, Director of LVGE in Spain (folios 17394 to 17395).</w:t>
      </w:r>
    </w:p>
    <w:p>
      <w:r>
        <w:t xml:space="preserve">The relevance of the aforementioned report is that it not only includes the number of MERCADONA centers served by LOOMIS and PROSEGUR, but also addresses commercially sensitive aspects for LOOMIS such as the following:  </w:t>
        <w:br/>
        <w:t xml:space="preserve">- Concepts and tariff amounts, which allow PROSEGUR to establish a real comparison between what both companies charge MERCADONA.  </w:t>
        <w:br/>
        <w:t>- The reason for the tariff difference between the two service providers. In particular, the report states that “The current differential comes from the increase of 2013, in which Prosegur applies [...] of IPC and Loomis at the last moment drops out applying 1.75%, to achieve Navarra (New Zone).”</w:t>
      </w:r>
    </w:p>
    <w:p>
      <w:r>
        <w:t>With this data, PROSEGUR estimates that “The increase in share implies an additional billing of approximately €6,500,000.”</w:t>
      </w:r>
    </w:p>
    <w:p>
      <w:r>
        <w:t>The proposal from MERCADONA was not implemented, as deduced from the contractual annex signed between the client and PROSEGUR in 2013 (folio 15903).</w:t>
      </w:r>
    </w:p>
    <w:p>
      <w:r>
        <w:t>In 2015, MERCADONA again suggested to PROSEGUR a similar tariff change to that which had already been proposed to the entity in 2013 (folios 18082 to 18084) and, as in 2013, it also did not prosper81.</w:t>
      </w:r>
    </w:p>
    <w:p>
      <w:r>
        <w:t xml:space="preserve">3.2 ALDI and LIDL  </w:t>
        <w:br/>
        <w:t xml:space="preserve">LIDL and ALDI have been contracting PROSEGUR as the sole supplier82 of transport and handling services for their stores in Spain,  </w:t>
        <w:br/>
        <w:t xml:space="preserve">81 For this, the Competition Directorate has compared the tariff proposal sent by MERCADONA to PROSEGUR on November 21, 2014 (folios 18083 and 18084) with the addendum to the contract signed on January 27, 2015, between MERCADONA and PROSEGUR to the contract of January 21, 2004 (folio 15905).  </w:t>
        <w:br/>
        <w:t>51</w:t>
      </w:r>
    </w:p>
    <w:p>
      <w:r>
        <w:rPr>
          <w:b/>
        </w:rPr>
        <w:t>[Pages 52–54]</w:t>
      </w:r>
    </w:p>
    <w:p>
      <w:r>
        <w:t>due to the advantages of having a single interlocutor (folio 15501) since in Spain “there are no companies at the provincial or national level that offer this type of service besides Prosegur” (folio 15251)83.</w:t>
      </w:r>
    </w:p>
    <w:p>
      <w:r>
        <w:t>However, both in the contracts that PROSEGUR has signed with LIDL, as well as in the contracts signed between PROSEGUR and ALDI, or between PROSEGUR and the various companies that manage the commercial distribution network of ALDI, clauses for subcontracting services are expressly provided. This is consistent with PROSEGUR's practice, which has always subcontracted LOOMIS for the services provided to these companies in the provinces of Cádiz, Málaga, and Murcia. Moreover, in the contracts signed with ALDI, there is an express acknowledgment of the subcontracting with LOOMIS in those three provinces, as it is supposedly the only active company in those geographical areas.</w:t>
      </w:r>
    </w:p>
    <w:p>
      <w:r>
        <w:t>However, according to the data in the file, the direct subcontracting of PROSEGUR with LOOMIS, at least regarding the province of Málaga, does not have such justification, since the entity has its own delegation in that province since 2008. The emails collected during the inspection at PROSEGUR's headquarters show how the employees of PROSEGUR's delegation in Málaga themselves question whether the services for ALDI and LIDL are subcontracted to a third party like LOOMIS.</w:t>
      </w:r>
    </w:p>
    <w:p>
      <w:r>
        <w:t>In the case of ALDI, this company has always contracted exclusively with PROSEGUR since the beginning of its activity in Spain in 2002 (folio 15251). Furthermore, according to what this company stated in the context of the reference file, it has never received offers from any service provider other than PROSEGUR (folio 15251). For its part, according to what LIDL stated in the context of the reference file, this company has only contracted with PROSEGUR for the provision of transport and cash handling services covering its supermarket network in national territory since 2008 (folio 15500).</w:t>
      </w:r>
    </w:p>
    <w:p>
      <w:r>
        <w:t>However, the Competition Directorate, based on the information in the present file, considers that PROSEGUR has been the exclusive contractor for LIDL regarding transport and cash handling services since at least February 2005, the date of the first available contracts signed between PROSEGUR and LOOMIS to subcontract the services provided to the aforementioned company in the provinces of Cádiz (folios 13941 to 13991), Málaga (folios 13992 to 14036), and Murcia (folios 14037 to 14082).</w:t>
      </w:r>
    </w:p>
    <w:p>
      <w:r>
        <w:t>According to LIDL, an important factor to consider in negotiating the contracting of transport and cash handling services is the area of operation of the bidders (folio 15500). Despite the fact that in the last negotiation processes undertaken by this company (years 2011 and 2013 - folio 15501), offers were also received from LOOMIS that covered the entire national territorial scope, the supermarket chain chose the offer presented by PROSEGUR, dismissing the possibility of incorporating LOOMIS as a second operator (folio 15501).</w:t>
      </w:r>
    </w:p>
    <w:p>
      <w:r>
        <w:t>Likewise, according to the information provided by LIDL, in its latest negotiation processes for transport and cash handling services, negotiations were also held with GRUPO NORTE, EFECTIVOX, TRABLISA, and SIC, without receiving formalized offers in these cases (folio 15502).</w:t>
      </w:r>
    </w:p>
    <w:p>
      <w:r>
        <w:t>3.2.1. ALDI</w:t>
      </w:r>
    </w:p>
    <w:p>
      <w:r>
        <w:t>In relation to ALDI, the file contains the sequence of internal emails between PROSEGUR employees that took place between October 21 and 31, 2008, with the subject “RE: START OF ALDI SERVICE T-192 BENALMADENA” (folios 16136 to 16138). In it, a PROSEGUR employee (Ms. XXX) addresses Mr. XXX (responsible for operations and commercial LVGE for the Eastern area of PROSEGUR) in the following terms (folio 16137):</w:t>
      </w:r>
    </w:p>
    <w:p>
      <w:r>
        <w:t>“[…] I inform you of a strange thing, due to an issue with Lidl I called Málaga and they asked me why we do not do this service that I attach for ALDI in Málaga, I tell them that they are mistaken that since the Málaga delegation opened we do everything ourselves. BUT... I spoke with Commercial Services and they tell me that it is correct that everything is done by LOOMIS. I do not understand anything. Is it because of the income that is Popular ??????????????????????????? BUT IF ALDI DOES NOT WANT TO WORK WITH LOOMIS, RIGHT?” (bold in original)</w:t>
      </w:r>
    </w:p>
    <w:p>
      <w:r>
        <w:t>In this regard, a member of PROSEGUR from the Commercial Services Department for the LGVTE business (Mr. XXX) points out that any change regarding the subcontracting of contracts in the provinces of Málaga and Murcia must be authorized by PROSEGUR's central services (folio 16137):</w:t>
      </w:r>
    </w:p>
    <w:p>
      <w:r>
        <w:t>“It is not a mistake. All ALDI in Málaga is being done by Loomis. If I have to change the criteria, I need XXX to give us clear and specific instructions about the new services that arise in Málaga and Murcia. It cannot be that some centers of the same client are done by Loomis and others by us. And if it has to be this way, I insist, Commercial Services must receive instructions from XXX. […]” (bold in original)</w:t>
      </w:r>
    </w:p>
    <w:p>
      <w:r>
        <w:t>Mr. XXX (responsible for operations and commercial LVGE for the Eastern area of PROSEGUR) does not agree with the strategy that PROSEGUR has opted for regarding this type of contracting, since “[…] our client ALDI expressed in writing its willingness to avoid subcontracting with Loomis wherever possible. Specifically in Málaga where they know we have opened our own delegation […]”, subsequently stating that, “[…] commercial services seem to have orders to award new openings of this client to Loomis, even against their wishes... and ours […]” (folios 16136 to 16137). (bold in original)</w:t>
      </w:r>
    </w:p>
    <w:p>
      <w:r>
        <w:t>Although the employees of PROSEGUR in the Málaga delegation acknowledge that, despite being able to provide the services directly, there are already certain agreements between LOOMIS and their company that prevent them from gaining business volume, they do not understand why, based on those prior agreements, the transport and cash handling services continue to be subcontracted (folio 16136):</w:t>
      </w:r>
    </w:p>
    <w:p>
      <w:r>
        <w:t>“[…] setting aside the volume currently subcontracted, in the case of new openings with PROSEGUR clients, and in light of the manifest complaints from clients with their current provider, as in the case of Lidl, we should carry out the services ourselves, the Málaga delegation needs volume to amortize the investment made and if we continue giving volume to the competition, we have it very complicated.” (bold in original)</w:t>
      </w:r>
    </w:p>
    <w:p>
      <w:r>
        <w:t>The last email in the sequence is the one sent on October 31, 2008, by Mr. XXX (who had to authorize the change in PROSEGUR's subcontracting policies with LOOMIS in Málaga) to the PROSEGUR employees who, as seen, questioned the system used by the company and summarizes the controversy as follows (folio 1636):</w:t>
      </w:r>
    </w:p>
    <w:p>
      <w:r>
        <w:t>“Yes, it is as you indicate; Luis, we will have to accept it, and I believe it must be a strategic decision, and it will be Alejandro who decides whether in Málaga we take this decision, because it does not make sense and it is extremely complicated for Commercial Services to control some stores and not others. Study it, and we decide, although I believe we already did this year, all subcontracted services, we recover them, or not?, and the new services, we carry them out, or do we subcontract them? And once analyzed, with its consequences, we will communicate it to the competition. But I insist, here the fundamental decision is at the highest level, and so far, we have not changed the criteria […]”.</w:t>
      </w:r>
    </w:p>
    <w:p>
      <w:r>
        <w:t>In short, what emerges from the sequence of transcribed emails is that LOOMIS, despite not having been awarded the contract with ALDI, was going to provide transport and cash handling services in Málaga, Cádiz, and Murcia, regardless of PROSEGUR's ability to provide them itself. In fact, a new sequence of emails collected at PROSEGUR's headquarters shows that in 2011 the company's policy regarding the services provided to ALDI in the province of Málaga continued to be the same as in 2008.</w:t>
      </w:r>
    </w:p>
    <w:p>
      <w:r>
        <w:rPr>
          <w:b/>
        </w:rPr>
        <w:t>[Pages 55–57]</w:t>
      </w:r>
    </w:p>
    <w:p>
      <w:r>
        <w:t>Specifically, in the email chain dated May 4, 2011, Mr. XXX (PROSEGUR)84, following a problem arising from the operations carried out by LOOMIS in providing the subcontracted services for ALDI in Málaga, makes the following statement (folio 16212): “[…] Sometimes things are this way and they do not want to see them differently since they are forcing Prosegur to truly act as the sole holder; this client has already asked me several times to dispense with the subcontractor in Málaga and Murcia where they know we provide service to other clients directly... The less noise LOOMIS makes, the better for everyone.... […]” (bold in original).</w:t>
      </w:r>
    </w:p>
    <w:p>
      <w:r>
        <w:t>On the other hand, it should be noted that one of the inherent problems in any subcontracting process is the rate that will ultimately be charged to the end client in case the services cannot be performed using in-house resources due, fundamentally, to the different cost structures of the companies. However, in the case of the relationships between PROSEGUR and LOOMIS, the issue has been easily resolved by the companies, since, at least in certain cases, they charge the subcontractor the same price they charge the end client, which increases the degree of transparency in the market. This is evidenced in the series of emails collected in folios 17931 to 17943 under the subject “PROSEGUR: ALDI STORE 174 LA LINEA (CADIZ). SPECIAL SERVICE.”</w:t>
      </w:r>
    </w:p>
    <w:p>
      <w:r>
        <w:t>In these emails, LOOMIS requests authorization from PROSEGUR to carry out an extraordinary service for an ALDI store in the province of Cádiz85. Once the subcontractor's agreement is obtained and the service is provided, LOOMIS requests from PROSEGUR the corresponding rate for the extraordinary service, in order to proceed with the billing.</w:t>
      </w:r>
    </w:p>
    <w:p>
      <w:r>
        <w:t>In this situation, Mr. XXX, responsible for the Eastern Zone of PROSEGUR, provides two rates86: one corresponding to the billing of the subcontracted services (payment to LOOMIS for the services provided to PROSEGUR), and another rate, of a higher amount, to be billed to ALDI as final payment for the special service received87.</w:t>
      </w:r>
    </w:p>
    <w:p>
      <w:r>
        <w:t xml:space="preserve">84 Addressing Mr. XXX and Mr. XXX, employees of PROSEGUR (and copied to Mr. José Luis Illana, Director of LVGE in Spain). </w:t>
        <w:br/>
        <w:t xml:space="preserve">85 Dynamics of providing subcontracted services that coincides with the information provided by ALDI within the framework of this file, according to which the control of the subcontractor is not carried out directly by the contracting company, with the only interlocutor being the subcontracting company, that is, PROSEGUR (folio 15253). </w:t>
        <w:br/>
        <w:t xml:space="preserve">86 The communication is addressed to Mr. XXX, an employee of the Commercial Services department of PROSEGUR and, copied to Mr. XXX and Ms. XXX, also employees of PROSEGUR. </w:t>
        <w:br/>
        <w:t>87 Literally, Mr. XXX (PROSEGUR) states “Charge them 145 euros. Special and unique invoice explaining reasons so that it can be re-invoiced to the client for 175 euros” (folio 17932).</w:t>
      </w:r>
    </w:p>
    <w:p>
      <w:r>
        <w:t>The solution adopted by Mr. XXX (PROSEGUR) is challenged by Mr. XXX (head of the Commercial Services department of PROSEGUR) through an email dated June 8, 2012 (in which Mr. José Luis Illana is copied), in the following terms: “Luis, the agreement is to always pass them the same rate that we apply […]” (folios 17931 and 17932) (bold in original).</w:t>
      </w:r>
    </w:p>
    <w:p>
      <w:r>
        <w:t>In case it was decided to act differently from what was agreed, Mr. XXX (PROSEGUR) specifies that they would need to have the approval of Mr. José Luis Illana (PROSEGUR), the highest responsible for the transport and cash handling business of PROSEGUR in Spain. Mr. XXX (PROSEGUR) expresses his disagreement with that policy stating that: “It seems absurd to me but if you think it should be this way, perfect…. I don’t know what it should matter to LOOMIS what we bill our clients…..”88.</w:t>
      </w:r>
    </w:p>
    <w:p>
      <w:r>
        <w:t>However, Mr. XXX (PROSEGUR) reaffirms the maintenance of the pre-existing agreement between LOOMIS and PROSEGUR (folio 17931): “It’s an agreement Luis, that must be respected until I am told otherwise, or when you pass me a client to subcontract to LOOMIS are you giving me different prices than those we apply? They have always been the same. Javier, let’s pass LOOMIS the 175 euros for the service […]”.</w:t>
      </w:r>
    </w:p>
    <w:p>
      <w:r>
        <w:t>Thus, it ultimately occurs, as can be verified in the emails from folios 17931 and 17938 of the file in which PROSEGUR decides to pass LOOMIS a billing of 140 euros, which is the amount applied to the end client, although indicating that it is exceptional, without PROSEGUR having any margin.</w:t>
      </w:r>
    </w:p>
    <w:p>
      <w:r>
        <w:t>3.2.2. LIDL</w:t>
      </w:r>
    </w:p>
    <w:p>
      <w:r>
        <w:t>This situation of reserving services in favor of a competitor occurs not only in the case of ALDI but also in the case of LIDL, as evidenced by the evidence collected at PROSEGUR's headquarters during the home inspection carried out by the Competition Directorate.</w:t>
      </w:r>
    </w:p>
    <w:p>
      <w:r>
        <w:t>Specifically, in the email dated April 1, 2008, which Mr. XXX (PROSEGUR) addresses to Mr. XXX (PROSEGUR) (subject “RV: LIDL - SAFEBAG DIFFERENCES”), it is clear that it is LOOMIS who provides the services that PROSEGUR has contracted with LIDL in the province of Málaga (folio 16096): “Luis, I think you are absolutely right. I understand that it is Juan Pablo who must manage with the management of Loomis to limit them to providing only the services we have subcontracted without questioning our rates (which they know perfectly since you told me they also submitted a bid). These rates have also resulted in an average increase of [...]. Perhaps the solution is for us to provide the services in Málaga, since we already have a delegation […]” (bold in original).</w:t>
      </w:r>
    </w:p>
    <w:p>
      <w:r>
        <w:t>On June 21, 2010, through an email with the subject “RE: LIDL- REOPENING OF STORE 646 – MALAGA,” Ms. XXX (from the Commercial Administration department of the Eastern zone of LVGE of PROSEGUR) raises to several employees of PROSEGUR89 that, in light of the reopening of “store 646” in Torremolinos, it is necessary to determine which company should handle the transport and cash handling services corresponding to the mentioned point: LOOMIS, as the subcontracted company that provided the services until the temporary closure of the store, or PROSEGUR, with its own resources from its delegation in Málaga.</w:t>
      </w:r>
    </w:p>
    <w:p>
      <w:r>
        <w:t>The response that the PROSEGUR employee receives is that the mentioned service would be carried out by the PROSEGUR delegation in Málaga, as it is considered a “new” service (folio 16172).</w:t>
      </w:r>
    </w:p>
    <w:p>
      <w:r>
        <w:t>This response confirms the fact that, despite PROSEGUR having established its own delegation in Málaga, it respected the services that LOOMIS was providing in that province and competition could only occur when it came to new clients or new services.</w:t>
      </w:r>
    </w:p>
    <w:p>
      <w:r>
        <w:t>Another PROSEGUR employee (Mr. XXX) reaches the same conclusion, who, in response to a previous email sent by an employee of the Commercial Services department of the company regarding the store in Torremolinos, states the following (folio 16171): “[…] I thought I understood that there was an order not to take on anything new… and to continue passing it to Loomis if it is an existing client […]” (bold in original).</w:t>
      </w:r>
    </w:p>
    <w:p>
      <w:r>
        <w:t>Mr. XXX (PROSEGUR) responds that the decision to take on the services of the reopened store was his, “[…] thinking of arguing to Loomis (if they noticed and said something to us) that we thought it was a new store…. , but we were wrong and in the end, we also communicated the restart of services to Loomis itself […]” and recalling “[…] that the new openings of LIDL in Málaga are already being done by Prosegur.” (folio 1671).</w:t>
      </w:r>
    </w:p>
    <w:p>
      <w:r>
        <w:t>This is not the only case of this nature that occurred in relation to LIDL supermarkets in Málaga, as in June 2011, after the reopening of the store89 through an email dated June 21, 2010 (folio 16174), which is addressed to Mr. XXX, head of the Southern Zone of PROSEGUR, Ms. XXX (from the Commercial Services area of the Business Development Department of LVGE of PROSEGUR), Ms. XXX (and to the email inbox of the Traffic Management department of the Málaga delegation of PROSEGUR (16174).</w:t>
      </w:r>
    </w:p>
    <w:p>
      <w:r>
        <w:rPr>
          <w:b/>
        </w:rPr>
        <w:t>[Pages 58–60]</w:t>
      </w:r>
    </w:p>
    <w:p>
      <w:r>
        <w:t>store 603 in Vélez-Málaga, the same issue arises as described previously for store 646 (folio 17909). In addition to Málaga, the Competition Directorate has also located evidence that questions PROSEGUR's need to resort to subcontracting services to LOOMIS in the province of Murcia, in the case of LIDL supermarkets. Thus, in a sequence of emails collected at PROSEGUR's headquarters and dated between January 21 and 22, 2009, the existence of an agreement between PROSEGUR and LOOMIS for the subcontracting assignment to LOOMIS of new openings for the LIDL client in that geographical area can also be appreciated. The aforementioned sequence of emails begins with an email from the Commercial Administration department of LOOMIS, dated January 21, 2009, with the subject "LIDL Esparragal Opening," in which PROSEGUR (specifically Mr. XXX) is asked whether this company was going to subcontract the services for the LIDL Esparragal store (folios 16139 to 16141). After confirming to LOOMIS that the new LIDL store would not be subcontracted, Mr. XXX (PROSEGUR) sends an internal email informing that the new LIDL store opened in Murcia would be attended directly by PROSEGUR from the Alicante delegation (folio 16139). This fact demonstrates two things. On one hand, that the subcontracting agreements that PROSEGUR may have signed with LOOMIS regarding LIDL and ALDI supermarkets were not subject to review, but rather acted as an indefinite agreement between both competitors, and on the other hand, that it was not strictly necessary to have in-house services in a province to provide the services, but that these could be provided from neighboring provinces without the need to resort to subcontracting as a standardized instrument in the provision of transport and cash handling services. These competitive distortions are exacerbated considering that, as has been observed in the case of ALDI, PROSEGUR and LOOMIS have total transparency in the prices applied to the end customer through the mechanism of subcontracting.</w:t>
      </w:r>
    </w:p>
    <w:p>
      <w:r>
        <w:t>For example, in the internal email from PROSEGUR dated April 1, 2008, regarding some LIDL services subcontracted to LOOMIS in the province of Málaga, it is expressly stated that "they are limited to performing the services we have subcontracted to them without questioning our rates (which they know perfectly well since you told me they also submitted a bid) […]” (bold in original). Even more evident is the email between PROSEGUR employees dated July 14, 2011 (subject "Lidl Contract – Prosegur"), through which Mr. XXX sends to Mr. XXX, in attached documentation, the complete content of the draft contract agreed with LIDL, including annexes (folios 16218 to 16288) to “[…] cover the provisions of the same and under the same conditions in the subcontracted part” (folio 16218). More recently and in the same line, the sequence of emails contained in folios 16008 to 16009 shows how PROSEGUR informed LOOMIS of the contractual conditions it had agreed with LIDL for the year 2013 in Cádiz, Málaga, and the Region of Murcia.</w:t>
      </w:r>
    </w:p>
    <w:p>
      <w:r>
        <w:t>3.3 WERKHAUS</w:t>
      </w:r>
    </w:p>
    <w:p>
      <w:r>
        <w:t>There is also evidence that PROSEGUR subcontracted LOOMIS for the transport and cash handling services provided to the client WERKHAUS in the province of Málaga (folios 17865 to 17867 and folios 17883 to 17888). According to the internal emails from PROSEGUR included in the aforementioned folios of the file, a new contract was signed between PROSEGUR and WERKHAUS in December 2010, whose services in Málaga were subcontracted to LOOMIS. As seen previously, Ms. XXX (PROSEGUR) asks Mr. XXX (PROSEGUR) for confirmation on whether it would be PROSEGUR itself that provides the service or if, on the contrary, since it is a contractual renewal, that service corresponds to LOOMIS (folios 17866 and 17887). Although the response to the previous question is not available, it can be stated, in light of the internal emails included in folios 17865 to 17867 of the file, that it was LOOMIS that continued to provide the transport and cash handling services for WERKHAUS in Málaga, which allows us to affirm that the renewal of contracts with a previous client is not included in the "attackable" client portfolio by the PROSEGUR delegation in Málaga.</w:t>
      </w:r>
    </w:p>
    <w:p>
      <w:r>
        <w:t>3.4 TÜV RHEINLAND IBERICA</w:t>
      </w:r>
    </w:p>
    <w:p>
      <w:r>
        <w:t>The chain of emails dated January 15, 2014, shows that PROSEGUR has continued with its policy of subcontracting regarding the services contracted in the Region of Murcia. In the conversation of the aforementioned email, the topic of the modification of the contracts signed between TÜV RHEINLAND IBERICA, the company owning several ITV (Technical Vehicle Inspection) centers, is addressed as a consequence of the transformation of the service provision operation to the Safe Zone modality in the centers of Lorca, San Pedro del Pinatar, and Caravaca de la Cruz, all located in the Region of Murcia. According to the internal email from PROSEGUR dated January 14, 2014, these were centers whose services were provided under a subcontracting regime by LOOMIS (folio 18034). After becoming aware of this contractual modification and the provision of the new type of service, Mr. XXX (Logistics Manager of Values and Cash Management for the Eastern Zone of PROSEGUR, which includes the Region of Murcia) informs Mr. XXX from the Commercial Department of PROSEGUR that “San Pedro and Lorca will be done from Alicante and Caravaca from Albacete,” meaning that the contracted services would be attended by in-house means from the nearest PROSEGUR delegations. Mr. XXX (PROSEGUR) disapproves of the described planning by stating that “Juan, this is being done in the subcontracting modality…” (folio 18033), which prompts a reaction from Mr. XXX, Head of Traffic of the PROSEGUR delegation in Albacete, who finds it incomprehensible that the services to be provided in the locality of Caravaca de la Cruz have been subcontracted to LOOMIS, when they could be provided directly with the ordinary operations implemented by the Albacete delegation, expressing himself in the following terms.</w:t>
      </w:r>
    </w:p>
    <w:p>
      <w:r>
        <w:rPr>
          <w:b/>
        </w:rPr>
        <w:t>[Pages 61–63]</w:t>
      </w:r>
    </w:p>
    <w:p>
      <w:r>
        <w:t>“[…] Except for error or omission, regarding the matter of Tuv Rheinland located in Caravaca de la Cruz (Murcia), no one has consulted us about the operations or the sectorization we have in that area in LV. And it is carried out from the Albacete Delegation. I am unaware of the commercial terms we have established that have led to subcontracting with Loomis, but we pass within 50 meters of Tuv Rheinland Caravaca de la Cruz (Murcia), every Thursday […]” (bold in original).</w:t>
      </w:r>
    </w:p>
    <w:p>
      <w:r>
        <w:t>Mr. XXX (PROSEGUR), via email dated January 15, 2014, in which Mr. José Luis Illana, Director of LVGE in Spain, among others, is copied, resolves the controversy by confirming the continuity of the subcontracting of services, both those provided in Caravaca de la Cruz and those corresponding to the localities of San Pedro del Pinatar and Lorca, indicating that102:</w:t>
        <w:br/>
        <w:t>“[…] this is NOT a new contract. It is a service that we have been providing for years (through subcontracting/ which our Client TÜV is aware of) the only thing is that the operation is going to be modified to a service in the Safe Zone modality. Please XXX, let Alicante (Fernando) not have the same doubts that he knows the situation […]”.</w:t>
      </w:r>
    </w:p>
    <w:p>
      <w:r>
        <w:t>3.5 MIQUEL ALIMENTACIÓ</w:t>
      </w:r>
    </w:p>
    <w:p>
      <w:r>
        <w:t>Dated April 6, 2009, Mr. XXX, head of operations and commercial for the Eastern Zone of PROSEGUR, addresses Mr. XXX (also copied to Mr. José Luis Illana), both executives of PROSEGUR, to communicate some aspects regarding the service transport and handling agreement reached with the aforementioned client at the national level, which implied an increase in market share but also in quality and service requirements for PROSEGUR, compared to the previous contractual situation.</w:t>
      </w:r>
    </w:p>
    <w:p>
      <w:r>
        <w:t>Although the client seems to prefer that PROSEGUR provide these services, Mr. XXX (PROSEGUR) admits that the areas that had already been provided by LOOMIS under the previous contract will not be subject to modification despite the client's wishes. In the words of Mr. XXX (folio 17850):</w:t>
        <w:br/>
        <w:t>“[…] it is agreed with LOOMIS to carry out the same in the already subcontracted areas (despite the client's desire...) since the contract establishes PENALTIES for operational non-compliance […]” (bold is ours).</w:t>
      </w:r>
    </w:p>
    <w:p>
      <w:r>
        <w:t>102 Email dated January 15, 2014 (folio 18032).</w:t>
      </w:r>
    </w:p>
    <w:p>
      <w:r>
        <w:t>It is important at this point to highlight the sequence of emails collected at LOOMIS headquarters in which the employees of the entity explain how the subcontracting system between PROSEGUR and LOOMIS works from the second's operations (folios 15999 to 16007).</w:t>
      </w:r>
    </w:p>
    <w:p>
      <w:r>
        <w:t>In them, Mr. XXX (from the Commercial Management department of LOOMIS) asks Mr. XXX (an employee of the Central Services Administration department of LOOMIS) why it had been allowed to subcontract PROSEGUR for services to a client with a direct LOOMIS contract, to which Mr. XXX responds “[…] I asked you that same question before subcontracting it”, thus showing that doubts among LOOMIS and PROSEGUR employees regarding subcontracting are equally frequent (folio 15999 to 16000).</w:t>
      </w:r>
    </w:p>
    <w:p>
      <w:r>
        <w:t>After consulting with Mr. Juan Mata (Commercial General Director of LOOMIS)103, Mr. XXX (LOOMIS) explains what the established procedure is in response to a subcontracting request from PROSEGUR104:</w:t>
        <w:br/>
        <w:t>“[…] When Prosegur informs us that they want to subcontract us for a new service, the first thing we do is check the client's data:</w:t>
        <w:br/>
        <w:t>• If the client is shared with Loomis, we consult their subcontracting with the client's sales representative and with Juan Mata. When they confirm said subcontracting, we inform the delegation that has to carry out the service with a copy to the sales representative and Juan Mata. We attach an example of the email sent for the case of Eurest in Cádiz105.</w:t>
        <w:br/>
        <w:t>• If the client is NOT shared, we do not consult the subcontracting and we directly execute the contract with Prosegur. We then inform the delegation of the service execution with an email with a copy to Juan Mata […]”.</w:t>
      </w:r>
    </w:p>
    <w:p>
      <w:r>
        <w:t>3.6 EL CORTE INGLÉS</w:t>
      </w:r>
    </w:p>
    <w:p>
      <w:r>
        <w:t>According to the information available in the reference file, ECI had been contracting with PROSEGUR and LOOMIS the transport and handling services required by the establishments of the commercial distribution networks managed by the various companies that make up the GRUPO EL CORTE INGLÉS in Spain106.</w:t>
      </w:r>
    </w:p>
    <w:p>
      <w:r>
        <w:t>103 Mr. XXX (LOOMIS) asks Mr. XXX (LOOMIS) “and have you talked to JUAN???” (folio 15999).</w:t>
      </w:r>
    </w:p>
    <w:p>
      <w:r>
        <w:t>104 Email dated November 18, 2013 (folio 15999).</w:t>
      </w:r>
    </w:p>
    <w:p>
      <w:r>
        <w:t>105 An attached email to the aforementioned email includes a pdf document with the sequence of emails that outline the steps followed in the subcontracting of the indicated service (folios 16002 to 16007).</w:t>
      </w:r>
    </w:p>
    <w:p>
      <w:r>
        <w:t>106 For example, EL CORTE INGLÉS, S.A., HIPERCOR, S.A., SFERA JOVEN, S.A., BRICOR, S.A., SUPERCOR, S.A., etc.</w:t>
      </w:r>
    </w:p>
    <w:p>
      <w:r>
        <w:t>However, starting from December 16, 2011, after ECI held direct negotiations with LOOMIS and PROSEGUR, the integrity of the services of the network of establishments managed by ECI throughout the national territory began to be contracted exclusively with LOOMIS (folios 15237 and 15238).</w:t>
      </w:r>
    </w:p>
    <w:p>
      <w:r>
        <w:t>Furthermore, according to the aforementioned document, ECI and LOOMIS had reached an agreement whereby, in those provinces where LOOMIS did not provide services, they would proceed to subcontract them to PROSEGUR.</w:t>
      </w:r>
    </w:p>
    <w:p>
      <w:r>
        <w:t>The authorization for LOOMIS to subcontract the services contracted with ECI is established in the eighth clause of the contract dated December 16, 2011. Shortly after the effective signing of the aforementioned contract, via email dated December 20, 2011, under the subject “New centers Grupo Corte Ingles starting from 01/01/2012”108, LOOMIS informs PROSEGUR that from that date it will no longer provide services directly to ECI, but through subcontracting with LOOMIS (folio 17916):</w:t>
        <w:br/>
        <w:t>“[…] We inform you of the start of the following centers of the Grupo Corte Ingles109 starting from January 1, 2012. (You are already providing these centers, from the indicated date you will continue with the service but subcontracted by Loomis) […]” (bold is ours).</w:t>
      </w:r>
    </w:p>
    <w:p>
      <w:r>
        <w:t>Mr. XXX (Head of Cash Management Chamber Catalonia of PROSEGUR) asks Mr. XXX and Mr. XXX, employees of PROSEGUR, if “this is what was agreed with Loomis” and the latter replies “This is more than what was agreed with Loomis....” (bold is ours) (folios 17923 and 17925).</w:t>
      </w:r>
    </w:p>
    <w:p>
      <w:r>
        <w:t>FUNDAMENTALS OF LAW</w:t>
      </w:r>
    </w:p>
    <w:p>
      <w:r>
        <w:t>FIRST. COMPETENCY AUTHORIZATION</w:t>
      </w:r>
    </w:p>
    <w:p>
      <w:r>
        <w:t>According to Article 5.1.c) of Law 3/2013, of June 4, creating the National Commission of Markets and Competition, the CNMC is responsible for “applying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the Organic Statute of the CNMC approved by Royal Decree 657/2013,</w:t>
      </w:r>
    </w:p>
    <w:p>
      <w:r>
        <w:rPr>
          <w:b/>
        </w:rPr>
        <w:t>[Pages 64–66]</w:t>
      </w:r>
    </w:p>
    <w:p>
      <w:r>
        <w:t>of August 30, “the Competition Chamber will hear matters related to the application of Law 15/2007, of July 3.” Consequently, the authority to resolve this procedure corresponds to the Competition Chamber of the CNMC.</w:t>
      </w:r>
    </w:p>
    <w:p>
      <w:r>
        <w:t>SECOND. OBJECT OF THE RESOLUTION AND APPLICABLE REGULATIONS</w:t>
      </w:r>
    </w:p>
    <w:p>
      <w:r>
        <w:t>The Council in this file must resolve, based on the instruction carried out by the Competition Directorate as reflected in the Report and Proposal for Resolution, whether the investigated practices constitute a single and continuous infringement of the provisions of Article 1 of Law 15/2007, of July 3, on the Defense of Competition, and Article 101 of the Treaty on the Functioning of the European Union, consisting of agreements and coordinated practices between the companies PROSEGUR COMPAÑÍA DE SEGURIDAD, S.A. and its subsidiary PROSEGUR SERVICIOS DE EFECTIVO ESPAÑA, S.L., on one side, and LOOMIS SPAIN, S.A., on the other, for the market allocation of cash transport and handling services in Spain, between the years 2008 to 2015.</w:t>
      </w:r>
    </w:p>
    <w:p>
      <w:r>
        <w:t>It is also the responsibility of this Chamber to resolve the proposal from the Competition Directorate to impose the sanction provided for in Article 63.2 of the LDC for their direct participation in the design, supervision, and implementation of the agreements or coordinated practices between the aforementioned companies, on the executives Mr. José Luis Illana García (PROSEGUR) and Mr. Juan Miguel Mata Montejo (LOOMIS).</w:t>
      </w:r>
    </w:p>
    <w:p>
      <w:r>
        <w:t>Regarding the applicable national regulations, this file concerns practices carried out during the validity of Law 15/2007, thus this Law is the one to be applied in the present procedure.</w:t>
      </w:r>
    </w:p>
    <w:p>
      <w:r>
        <w:t>Finally, this Chamber is also favorable to the application of Article 101 of the TFEU, since the behaviors of PROSEGUR and LOOMIS investigated in the context of the reference file meet the criteria of possible impact on trade between Member States developed in the aforementioned guidelines.</w:t>
      </w:r>
    </w:p>
    <w:p>
      <w:r>
        <w:t>Firstly, from the supply side, the cash transport and handling services provided by PROSEGUR and LOOMIS can be provided in Spain by any operator that is duly authorized by the legislation of another EU country.</w:t>
      </w:r>
    </w:p>
    <w:p>
      <w:r>
        <w:t>Secondly, from the demand side, the concentration of this market necessarily affects the customers requesting these cash transport and handling services, whether or not they are based in Spain, including transit services through Spain for international cash shipments.</w:t>
      </w:r>
    </w:p>
    <w:p>
      <w:r>
        <w:t>Finally, the investigated practices are likely to significantly affect the competitive conditions in the market for cash transport and handling services in Spain, considering that both companies have a turnover in this market exceeding 40 million euros.</w:t>
      </w:r>
    </w:p>
    <w:p>
      <w:r>
        <w:t>Based on all of this, this Chamber considers that the criteria for possible impact on trade between Member States developed in the European Commission's Communication on guidelines regarding the concept of effect on intra-community trade are met, allowing the application of Article 101 TFEU for the purposes of this file.</w:t>
      </w:r>
    </w:p>
    <w:p>
      <w:r>
        <w:t>THIRD. PROPOSAL FOR RESOLUTION FROM THE INSTRUCTING BODY</w:t>
      </w:r>
    </w:p>
    <w:p>
      <w:r>
        <w:t>Once the sanctioning procedure was instructed, on July 8, 2016, and within the legally and jurisprudentially permitted timeframe, the Competition Directorate has submitted to this Chamber the report proposal referred to in Article 50 of the LDC.</w:t>
      </w:r>
    </w:p>
    <w:p>
      <w:r>
        <w:t>In the aforementioned Report, the Competition Directorate has proposed to this Chamber that the existence of a single and continuous infringement of the provisions of Article 1 of Law 15/2007, of July 3, on the Defense of Competition, and Article 101 of the Treaty on the Functioning of the European Union, consisting of agreements and coordinated practices between the companies PROSEGUR COMPAÑÍA DE SEGURIDAD, S.A. and its subsidiary PROSEGUR SERVICIOS DE EFECTIVO ESPAÑA, S.L., on one side, and LOOMIS SPAIN, S.A., on the other, for the market allocation of cash transport and handling services in Spain, be declared, which have materialized in (i) an allocation between the aforementioned companies of the cash transport and handling services provided to certain strategically important clients for the parties, either by type of service or geographical area, as well as (ii) in the allocation of other clients requesting the aforementioned services.</w:t>
      </w:r>
    </w:p>
    <w:p>
      <w:r>
        <w:t>According to the Competition Directorate, both types of allocation respond to a common strategy and purpose and have as their object and effect, at least potentially, the elimination of competition between the parties concerning their strategic clients and, therefore, act as a true non-competition pact between LOOMIS and PROSEGUR.</w:t>
      </w:r>
    </w:p>
    <w:p>
      <w:r>
        <w:t>This market allocation, the aforementioned Directorate continues to indicate, is favored by the existence of a duopoly of LOOMIS and PROSEGUR in the cash transport and handling market in Spain, especially on the Peninsula, which allows them to discipline the negotiating capacity of those strategic clients and eliminate potential competitors, preventing their entry or expansion in the aforementioned market.</w:t>
      </w:r>
    </w:p>
    <w:p>
      <w:r>
        <w:t>For all these reasons, the Competition Directorate considers that the prohibited conduct constitutes a very serious infringement of Article 62.4.a) of the LDC.</w:t>
      </w:r>
    </w:p>
    <w:p>
      <w:r>
        <w:t>Furthermore, as already indicated, the aforementioned Directorate has requested that a sanction be imposed on two executives as provided for in Article 63.2 of the LDC for their direct participation in the design and implementation of the agreements or coordinated practices between the aforementioned companies.</w:t>
      </w:r>
    </w:p>
    <w:p>
      <w:r>
        <w:t>FOURTH. ASSESSMENT OF THE COMPETITION CHAMBER</w:t>
      </w:r>
    </w:p>
    <w:p>
      <w:r>
        <w:t>4.1 On the existence of an infringement of Article 1 of the LDC and 101 of the TFEU consisting of agreements and coordinated practices for the market allocation of cash transport and handling services in Spain</w:t>
      </w:r>
    </w:p>
    <w:p>
      <w:r>
        <w:t>In light of the facts established in this resolution, this Chamber considers that the parties have indeed engaged in conduct consisting of allocating the cash transport and handling market in Spain from at least 2008 until at least 2015, which constitutes an infringement of Article 1 of the LDC and 101 of the TFEU.</w:t>
      </w:r>
    </w:p>
    <w:p>
      <w:r>
        <w:t>Among the practices prohibited by Article 1.1 of the LDC are agreements, decisions, or coordinated practices that are consciously parallel, consisting of market allocation or sources of supply and that have as their object, produce, or may produce the effect of preventing, restricting, or distorting competition in all or part of the national market.</w:t>
      </w:r>
    </w:p>
    <w:p>
      <w:r>
        <w:t>For its part, Article 101.1 of the TFEU, in similar terms, proclaims the prohibition of “agreements between companies, decisions by associations of companies, and coordinated practices that may affect trade between Member States and that have as their object or effect the prevention, restriction, or distortion of competition within the internal market […]”.</w:t>
      </w:r>
    </w:p>
    <w:p>
      <w:r>
        <w:t>As this Competition Authority has previously indicated, an anticompetitive agreement can be an isolated act but more frequently, particularly in these cases of market allocation, it consists of multifaceted agreements and coordinated practices, composed of a series of acts or behaviors that form a general plan, in this case, to allocate services and clients over a prolonged period of time.</w:t>
      </w:r>
    </w:p>
    <w:p>
      <w:r>
        <w:t>As can be inferred from the established facts, the strategies of the parties for allocating the market have been various, adapting them based on the type of contract or service, or the client to whom they were to provide the service. Thus, on one hand, there is an allocation of services for strategic clients, in most cases of the lots into which the contracts are divided, and on the other hand, an allocation of clients through the preservation of services in favor of one of the companies.</w:t>
      </w:r>
    </w:p>
    <w:p>
      <w:r>
        <w:rPr>
          <w:b/>
        </w:rPr>
        <w:t>[Pages 67–69]</w:t>
      </w:r>
    </w:p>
    <w:p>
      <w:r>
        <w:t>To this end, it is not necessary to prove the formal existence of a written and express agreement between the parties, since the coordination between LOOMIS and PROSEGUR is evidenced in the exchange of information that the companies provide to each other, in the statements of the employees themselves contained in the emails, and also in the attitude adopted by LOOMIS and PROSEGUR in the market, which denotes the existence of a prior agreement, or at least a concerted action aimed at respecting the position of the rival in the market. In this regard, it is noteworthy that the parties have managed to root their behavior in such a way that for the conclusion of certain contracts they would not even need prior agreements to adopt a certain position in the market against the rival, since they simply limit themselves to maintaining their pre-existing market share known and respected by the competitor.</w:t>
      </w:r>
    </w:p>
    <w:p>
      <w:r>
        <w:t>Although the market sharing has been carried out in various ways, the purpose has been the same: to eliminate competition between the parties concerning their strategic clients through a non-competition and non-aggression pact, which has allowed both companies to eliminate competitive pressure between them, preserve and maintain their position in the market practically unchanged for an extended period of time, and exclude other present or potential competitors.</w:t>
      </w:r>
    </w:p>
    <w:p>
      <w:r>
        <w:t>We will now analyze the anti-competitive behaviors carried out by PROSEGUR and LOOMIS, showing only some examples that allow contrasting the considerations of this Chamber, without prejudice to the convenience of referring to the rest of the proven facts revealed in this resolution and in the file to have a global view of the conduct.</w:t>
      </w:r>
    </w:p>
    <w:p>
      <w:r>
        <w:t>- The sharing of services for strategic clients</w:t>
      </w:r>
    </w:p>
    <w:p>
      <w:r>
        <w:t>This type of sharing has been carried out, mainly, in contracts with public and private entities that generally prefer to diversify the contract so that their services are provided by two companies. In this sense, the coordination of bids between LOOMIS and PROSEGUR in the bidding procedures has been a common practice over the years in cases where there is a change in the pre-existing circumstances concerning a particular client, whether because they simply prefer to enter into a new contract for whatever reason, or because as a consequence of the modification of the corporate structure, there is a reorganization of the services that implies modifying the pre-existing contractual conditions (a paradigmatic case is that of financial entities).</w:t>
      </w:r>
    </w:p>
    <w:p>
      <w:r>
        <w:t>With prior coordination, the parties have been able to submit “tailored” bids, with the aim of sharing and preserving the lots of the contracts they were bidding for and thus maintaining the pre-existing market share in the face of a change in circumstances.</w:t>
      </w:r>
    </w:p>
    <w:p>
      <w:r>
        <w:t>As an example, in the tender organized by METRO MADRID (section 1.1 of the proven facts), a coordination between the parties for the sharing of the contract lots is evidenced prior to the submission of bids, as shown by the internal email from LOOMIS (folios 15995 to 15996):</w:t>
      </w:r>
    </w:p>
    <w:p>
      <w:r>
        <w:t>“[…] Regarding the Metro tender. I am sending you the table I sent you the other day to which I have been adding a 3rd tab that I call Bidding Decisions, in which it clearly shows the lots that we must let PROSEGUR take, bidding for them the maximum price […]” (bold in original).</w:t>
      </w:r>
    </w:p>
    <w:p>
      <w:r>
        <w:t>In the Excel document attached to the aforementioned email, the reservation of lots 1, 2, 4, and 6 to LOOMIS and lots 3 and 5 to PROSEGUR was established.</w:t>
      </w:r>
    </w:p>
    <w:p>
      <w:r>
        <w:t>The content of the transcribed email evidences, in the opinion of this Chamber, a situation that repeats with most clients of this type, which is the existence of a prior sharing of the lots by both companies, eliminating all competition when bidding for the tender. It is striking how confidently LOOMIS considers that offering the maximum price means losing the lot, when in reality the uncertainty regarding the resolution of the tender should remain until the bids are opened.</w:t>
      </w:r>
    </w:p>
    <w:p>
      <w:r>
        <w:t>Similarly, in the case of the contracting of services by TMB (section 1.2 of the proven facts), the email sent by the commercial manager of the Eastern Zone of PROSEGUR to several employees of the company shows how prior coordination between the companies has been carried out, facilitated by the client itself, in order to share the contract with the public transport entity (folio 16144):</w:t>
      </w:r>
    </w:p>
    <w:p>
      <w:r>
        <w:t>“To this email, another great example that occurred in September 2008 should be added. The metro client of Barcelona was exclusive to PROSEGUR. Since they stated that they wanted two companies, we coordinated the operation so that we would lose 20% by allowing Loomis in; […] the client has what they wanted: the two best work for them for three years, extendable for another three, closing doors and winning for all. It is good to remind whoever needs it.!!!!” (bold in original).</w:t>
      </w:r>
    </w:p>
    <w:p>
      <w:r>
        <w:t>The purpose is clear: to share the contract and thereby exclude the rest of the competitors: “closing doors and winning for all.”</w:t>
      </w:r>
    </w:p>
    <w:p>
      <w:r>
        <w:t>We find this same type of sharing in the contracting of the service with GRUPO CORREOS (SP140006) (section 1.3 of the proven facts), where it is evident, in light of the documents collected at the LOOMIS headquarters during the home inspection and the documents collected at the PROSEGUR headquarters, that both LOOMIS and PROSEGUR knew which lots each would bid for prior to the award and did not bid for the lots pre-assigned to the rival (folios 17810), or in the case of the AENA tenders where PROSEGUR goes so far as to state that “we already know that Loomis is there, so we will have to respect them” (bold in original) (folio 16142), or EUSKOTREN, when it is stated that “the only competition is Loomis but I understand that they must cover us” (folio 17956).</w:t>
      </w:r>
    </w:p>
    <w:p>
      <w:r>
        <w:t>It is noteworthy that in the relationships with GRUPO CORREOS, one of the objectives of the sharing between the parties is expressed again, when in an email from PROSEGUR it is stated that “The idea is to help Correos in the preparation of the specifications and attempt to exclude other operators” (folio 16151).</w:t>
      </w:r>
    </w:p>
    <w:p>
      <w:r>
        <w:t>The prior coordination of the bids has allowed the parties to adopt covert positions in order to safeguard their positions concerning the services to be provided and thus maintain the appearance of legality of the procedure. An example of this is found in the aforementioned tender of METRO MADRID, where LOOMIS decides to bid a maximum price for certain lots knowing that this will result in losing the lot and that PROSEGUR will be awarded the same, thus fulfilling the prior agreement to share the contract: “it clearly shows the lots that we must let PROSEGUR take, bidding for them the maximum price […]” (bold in original).</w:t>
      </w:r>
    </w:p>
    <w:p>
      <w:r>
        <w:t>In the case of the contract with GRUPO CORREOS, what the companies do is suppress bids. Thus, after the sharing of the lots between the companies, they had decided not to bid for those that did not correspond to them, as PROSEGUR states: “in the lots that we do not do, we are not going to go with any rate” (folio 17810).</w:t>
      </w:r>
    </w:p>
    <w:p>
      <w:r>
        <w:t>These types of actions, consisting of simulating a pro-competitive position in the bidding procedures, are not unknown to the competition authorities. In anti-competitive market sharing in public tenders, it is common to observe these types of strategies. In this regard, the CNC has already pointed out that covert positions or the suppression of bids in bidding procedures are “common collusion techniques” to impose the previously agreed winning bid.</w:t>
      </w:r>
    </w:p>
    <w:p>
      <w:r>
        <w:t>Moreover, the Supreme Court has indicated that these behaviors, by themselves, without further additional evidentiary elements or a plausible justification from the companies, constitute a clear indication of the existence of market sharing.</w:t>
      </w:r>
    </w:p>
    <w:p>
      <w:r>
        <w:rPr>
          <w:b/>
        </w:rPr>
        <w:t>[Pages 70–72]</w:t>
      </w:r>
    </w:p>
    <w:p>
      <w:r>
        <w:t>“it is true that economic operators can, when submitting their bids, do so in a way that anticipates the foreseeable behavior of other bidders; it is equally true that, in certain cases, it could not be excluded that the uniformity of the bids has another explanation different from prior collusion, given the characteristics of a particular market in a specific period of time. However, when – as is the case here – no other satisfactory explanation is provided and the alleged ones are implausible in light of the existing factual circumstances, the identity of parallel bids, always coinciding in the same lots and sublots by the same bidders, may well be regarded as sufficient evidence to appreciate the existence of prior collusion, legally prohibited, among them.”</w:t>
      </w:r>
    </w:p>
    <w:p>
      <w:r>
        <w:t>In this case, as already noted, this type of conduct is accompanied by other elements of additional evidence that only serve to provide greater evidentiary consistency to the facts. But the market allocation has not only occurred in relation to the services provided to public entities, but there are other scenarios in which LOOMIS and PROSEGUR have coordinated their service bids to clients prior to the awarding of the same by each client, with the clearest example being that of financial entities. As previously noted, the main financial entities operating in Spain have been contracting the provision of the aforementioned services with several operators, instead of entrusting their management to a single operator.</w:t>
      </w:r>
    </w:p>
    <w:p>
      <w:r>
        <w:t>For these purposes, these entities usually request the provision of transport and handling services through systematized procedures similar to the tenders organized by public administrations, in which the services to be contracted are offered in lots, normally of a geographical nature, allowing for a certain degree of competition in a heavily concentrated market. The situation arising from these processes developed within financial entities is analogous to that described earlier for the procurement processes called by certain strategic clients, that is, in the face of a change in the pre-existing circumstances in the market, PROSEGUR and LOOMIS coordinate their activity in front of the financial entity in order to maintain their position with the client.</w:t>
      </w:r>
    </w:p>
    <w:p>
      <w:r>
        <w:t>For example, CAIXABANK (folio 3567), BANCO SABADELL (folios 14685 to 14686), BANCO SANTANDER (folio 1040), BBVA (folio 1650), BANCO POPULAR (folio 2642), BANKIA (folios 3022 to 3023) and LIBERBANK (folios 1275 to 1276 and folio 1463).</w:t>
      </w:r>
    </w:p>
    <w:p>
      <w:r>
        <w:t>Thus, it is observed, by way of example, in the cases of the integration of Banca Cívica into CAIXABANK and the restructuring of NOVAGALICIA BANCO, an entity currently belonging to ABANCA. In both cases, LOOMIS and PROSEGUR divided the services of the entities undergoing banking restructuring and, in both cases as well, they managed to have the office sharing agreements reached between the competing companies elevated to contractual status by the client. In the case of NOVAGALICIA, it is stated that “[…] They agree to arrange among themselves so that it does not ‘affect’ anyone.” However, their desire would be to do it gradually so that it is not too noticeable” (folio 15937). (bold in original)</w:t>
      </w:r>
    </w:p>
    <w:p>
      <w:r>
        <w:t>In the case of the restructuring of CAIXABANK, it is noted in the facts, for example, how one of the employees of PROSEGUR, via an email addressed to CAIXABANK and two other employees of the aforementioned company (one of whom is Mr. José Luis Illana, Director of LVGE in Spain), sends an attached document in Excel format, titled “Caixabank Agreement July 2012 – FINAL 2” (folios 17968 and 17970), which, according to the body of the aforementioned email, contains "the office files that make up the agreement with Loomis in Catalunya and Madrid” (folios 17967 and 17970).</w:t>
      </w:r>
    </w:p>
    <w:p>
      <w:r>
        <w:t>It should be noted in this regard that the anticompetitive agreement exists independently of the client's participation or facilitation of the agreement. In this case, the intervention of the financial entity serves to provide the parties with a scenario to share the contract without disguise. Thus, the public interest in preserving a competitive situation in the transport and handling of funds market in Spain must prevail over a client's position consisting of allowing and facilitating the agreement, so the responsibility of the parties cannot be excluded here, who also knew perfectly (or should have known) that this constituted an anticompetitive contract allocation. The scenario provided the companies with sufficient degree of autonomy or freedom to choose the lawful option, instead of engaging in the prohibited conduct.</w:t>
      </w:r>
    </w:p>
    <w:p>
      <w:r>
        <w:t>Moreover, as noted in the facts, in some cases it is the companies LOOMIS and PROSEGUR themselves that take the initiative for the market allocation, as demonstrated by the email transcribed earlier dated December 16, 2011, regarding the allocation of services of NOVAGALICIA BANCO: “These are the objections they have raised, although they ‘ask’ me to see it and we discuss. You see that Asturias, with the argument that they already do 16 and you do 2, do not want to leave it. In the case of Valladolid and Palencia, since Inditex is entering these places and SDA already exists, they could close one leaving their current one.</w:t>
      </w:r>
    </w:p>
    <w:p>
      <w:r>
        <w:t>They would compensate this with Valencia, Alicante or similar. I am sending you a file with the changes. As soon as they comment on something we talk, but they agree to arrange among themselves so that it does not ‘affect’ anyone. However, their desire would be to do it gradually so that it is not too noticeable.” (folio 15937).</w:t>
      </w:r>
    </w:p>
    <w:p>
      <w:r>
        <w:t>The existence of a division of services among the parties is also observed in other types of strategies to preserve the service quota with respect to certain clients. An example of this is found in tenders No. 6011400017 and No. 6011400055 from METRO MADRID, in which a boycott by LOOMIS and PROSEGUR against the client is appreciated, allowing them to maintain the pre-existing quota (section 1.1 of the proven facts). In relation to the first procedure cited, although METRO MADRID tried by all means to award the contract to both entities, they declined to submit bids for it. Forced by the circumstances, METRO MADRID convened a new procedure on April 4, 2014 (tender file No. 6011400055). In this new procedure, the lots do not change, but the formula for submitting bids does, in such a way that the contracting entity decides that LOOMIS and PROSEGUR not only compete for the lots but also compete on prices through the auction mechanism, taking into account the bids submitted for the different lots by each operator.</w:t>
      </w:r>
    </w:p>
    <w:p>
      <w:r>
        <w:t>This price competition introduces a distorting element in the bids that LOOMIS and PROSEGUR had been submitting, as evidenced by a member of PROSEGUR “[…] WATCH OUT with this text […]” (folio 18071). Finally, both entities again opted not to submit a bid. This boycott shows the pressure capability that LOOMIS and PROSEGUR have over the client, since, faced with the impossibility of achieving a bid that satisfies both, METRO MADRID is forced to extend the previously contracted services, allowing the parties to maintain their pre-existing quota.</w:t>
      </w:r>
    </w:p>
    <w:p>
      <w:r>
        <w:t>In the case of GRUPO CORREOS, it can also be stated that LOOMIS and PROSEGUR have tried to preserve a quota with the client as symmetrically as possible from the perspective of the division between them of the economic amount of the tender. This is deduced from the Excel document titled “Lots” (folio 17550) in which LOOMIS, when making an internal assessment of the rates that could be offered for the CORREOS tender organized in 2014 under the nomenclature SP140006, assigns a price to its lots that is much higher than that assigned to the other lots that belonged to PROSEGUR.</w:t>
      </w:r>
    </w:p>
    <w:p>
      <w:r>
        <w:rPr>
          <w:b/>
        </w:rPr>
        <w:t>[Pages 73–75]</w:t>
      </w:r>
    </w:p>
    <w:p>
      <w:r>
        <w:t>This price increase in the committed lots is consistent with the operator's distribution in terms of revenue volume, as LOOMIS provides one-third of the value of the services tendered by GRUPO CORREOS, while PROSEGUR provides the rest. These price increases for the lots in the award of the second tender contrast with the award price reached for the lots awarded in the first tender, corresponding to the Balearic Islands and Canary Islands, where PROSEGUR competed with third-party operators (section 1.3 of the proven facts).</w:t>
      </w:r>
    </w:p>
    <w:p>
      <w:r>
        <w:t>Another example is that of BANCO POPULAR. During the period 2009-2015 and, according to the bank itself, the service distribution share of LOOMIS and PROSEGUR with respect to the client remained at 15%-85% by billing volume, under the contracts that the financial institution had signed with the parties in 2003 and which were renewed tacitly. This billing structure between PROSEGUR and LOOMIS was maintained despite the assignment of a greater number of new services to the former than to the latter as a consequence of the integration of Banco Pastor in 2012 (folio 2850).</w:t>
      </w:r>
    </w:p>
    <w:p>
      <w:r>
        <w:t>According to this scenario, it would seem logical that PROSEGUR and LOOMIS would have altered their share in terms of revenue volume; however, the substantial differences (greater than five percentage points) in the price updates that LOOMIS and PROSEGUR agreed with BANCO POPULAR resulted in the revenue volume obtained by both entities from the client remaining stable.</w:t>
      </w:r>
    </w:p>
    <w:p>
      <w:r>
        <w:t>In relation to BANCO SANTANDER, despite the entity attempting to establish alternative scenarios and modifying the auction procedure to achieve a greater degree of competition between LOOMIS and PROSEGUR, the entities maintained the share of services they had been providing to the bank previously: PROSEGUR (80%) and LOOMIS (20%), so it can be stated that this has remained unchanged, at least since 2012. This once again demonstrates the strong position of the parties in relation to their clients.</w:t>
      </w:r>
    </w:p>
    <w:p>
      <w:r>
        <w:t>It is also noteworthy, in relation to these practices of maintaining share, the relationship of the companies with MERCADONA, which opted for a direct negotiation procedure with LOOMIS and PROSEGUR. Despite this, the maintenance of the status quo between both entities has been facilitated by the distribution of new openings, which has configured a client share between them of 75% LOOMIS and 25% PROSEGUR (section 3.1 of the proven facts).</w:t>
      </w:r>
    </w:p>
    <w:p>
      <w:r>
        <w:t>MERCADONA has actively attempted to negotiate a break from this structure, but has not achieved any change in the client distribution. This is evident in the internal email from PROSEGUR related to a service issue with LOOMIS in which the employee states the following:</w:t>
      </w:r>
    </w:p>
    <w:p>
      <w:r>
        <w:t>“[…] our position will not be proactive; however, we will always be very close to them for whatever they may need, as in the case of Castellón. […] As we have expressed on different occasions, the non-loss of percentage share should come from the new openings 116.” (folio 18015).</w:t>
      </w:r>
    </w:p>
    <w:p>
      <w:r>
        <w:t>That is to say, PROSEGUR will not attempt to capture any service that was being attended to by LOOMIS at that time, and only in the event that MERCADONA opened new stores could it increase its share.</w:t>
      </w:r>
    </w:p>
    <w:p>
      <w:r>
        <w:t>In short, the parties have managed through their conduct to maintain a stable service share since 2008 with the majority of their clients, which translates, in turn, into a stable maintenance of market share, as reflected in the following table:</w:t>
      </w:r>
    </w:p>
    <w:p>
      <w:r>
        <w:t>National market for cash transport and handling services117 (shares by billing in %)</w:t>
        <w:br/>
        <w:t>2008 2009 2010 2011 2014</w:t>
        <w:br/>
        <w:t>LOOMIS 43 40.3 40.5 40.2</w:t>
        <w:br/>
        <w:t>Joint Share 45.5 43.4 45 45.2 40-50%</w:t>
        <w:br/>
        <w:t>Loomis+Efectivox</w:t>
        <w:br/>
        <w:t>PROSEGUR 50.6 52.5 51.3 51.5 45-55%</w:t>
        <w:br/>
        <w:t>Source: CNMC (Files C/416/11 and C/0708/15)</w:t>
      </w:r>
    </w:p>
    <w:p>
      <w:r>
        <w:t>This stable maintenance of share and service identity is also a clear effect of the existence of a market distribution sustained over time, as we will see in the corresponding section of this resolution.</w:t>
      </w:r>
    </w:p>
    <w:p>
      <w:r>
        <w:t>- The distribution of clients through the preservation of service</w:t>
      </w:r>
    </w:p>
    <w:p>
      <w:r>
        <w:t>The distribution strategies have been adapted to the type of clients and contracts, so in the case of services to clients dedicated to retail trade, whose preferences, unlike the previous ones, is to hire a single company for cash transport services, the parties have divided the client through the abusive and unjustified use of the subcontracting figure as a strategy for the company whose services have been dispensed with by the client to continue providing them indirectly and thus maintain its share intact.</w:t>
      </w:r>
    </w:p>
    <w:p>
      <w:r>
        <w:t>LOOMIS and PROSEGUR, when exclusively providing cash transport and handling services to a strategic client and part of those services were already being performed by the competitor, preserve this assignment of services and can only gain share in the client based on an expansion of the demanding client's network.</w:t>
      </w:r>
    </w:p>
    <w:p>
      <w:r>
        <w:t>The most evident case in which this practice is shown is that of El Corte Inglés (section 3.6 of the proven facts), since when in 2011 it decides to hire LOOMIS as the exclusive service provider (to the detriment of PROSEGUR), it is agreed between LOOMIS and PROSEGUR that the latter continues to provide the services through subcontracting. This is evidenced in the following email that is part of the proven facts:</w:t>
      </w:r>
    </w:p>
    <w:p>
      <w:r>
        <w:t>“[…] We inform you of the start of the following centers of the Grupo Corte Inglés starting January 1, 2012. (These centers you are already performing; from the indicated date you will continue with the services but subcontracted 118 by Loomis) […]”. (folio 17916).</w:t>
      </w:r>
    </w:p>
    <w:p>
      <w:r>
        <w:t>In relation to the client LIDL (section 3.2.2 of the proven facts), it is clearly stated that PROSEGUR can only gain share in the provision of the service when a new establishment opens, as shown in the conversation held by PROSEGUR employees (folio 16171):</w:t>
      </w:r>
    </w:p>
    <w:p>
      <w:r>
        <w:t>“[…] I thought I understood that there was an order not to take on anything new… and to continue passing it to Loomis if it is an existing client 119 […]”.</w:t>
      </w:r>
    </w:p>
    <w:p>
      <w:r>
        <w:t>“[…] thinking of arguing to Loomis (if they realized and told us something) that we thought it was a new store…. , but we were mistaken and in the end we also communicated the resumption of services to Loomis itself […]” and recalling “[…] that the new openings of LIDL in Málaga are already being done by Prosegur 120”.</w:t>
      </w:r>
    </w:p>
    <w:p>
      <w:r>
        <w:t>It is interesting to observe how what underlies the emails is that the parties decide not to compete only when it comes to pre-existing services, which conversely implies an implicit recognition of the existence of sufficient capacity to provide services without the need to make use of subcontracting.</w:t>
      </w:r>
    </w:p>
    <w:p>
      <w:r>
        <w:t>However, this preservation of services is not only based on criteria of specific pre-existing services but is, above all, based on geographical criteria.</w:t>
      </w:r>
    </w:p>
    <w:p>
      <w:r>
        <w:t>LOOMIS and PROSEGUR themselves have recognized that the subcontracting of services in certain geographical areas is recurrent, as is the case with PROSEGUR subcontracting to LOOMIS in the areas of Cádiz, Málaga,</w:t>
      </w:r>
    </w:p>
    <w:p>
      <w:r>
        <w:rPr>
          <w:b/>
        </w:rPr>
        <w:t>[Pages 76–78]</w:t>
      </w:r>
    </w:p>
    <w:p>
      <w:r>
        <w:t>Huelva and the Region of Murcia, regardless of whether they have their own capacity to provide cash transport and handling services in those geographical areas. Clear examples of this geographical assignment of services can be found with ALDI (section 3.2.1 of the proven facts), where the services in the province of Málaga are provided by LOOMIS, despite PROSEGUR already having its own delegation in the area and providing direct services to other clients through it (folios 16136 to 16138). In an email from 2011, one of PROSEGUR's employees states the following: “[…] Sometimes things are like this and they do not want to see them any other way since they are forcing Prosegur to truly act as the sole holder; this client has already asked me several times to do without the subcontract in Málaga and Murcia where they know we provide service to other clients directly... The less noise LOOMIS makes, the better for everyone.... […]” (folio 16212).</w:t>
      </w:r>
    </w:p>
    <w:p>
      <w:r>
        <w:t>There is the paradox that even the employees of the companies show their bewilderment and disagreement with the situation, as evidenced by this series of emails between PROSEGUR employees: “[…] I inform you of a strange thing, due to a Lidl issue I called Málaga and they asked me why we do not provide this service that I attach for ALDI in Málaga, I tell them that they are mistaken that since the Málaga delegation opened we do everything ourselves. BUT... I spoke with Commercial Services and they tell me it is correct that everything is done by LOOMIS. I do not understand anything. Is it because of the income that is Popular??????????????????????????? BUT IF ALDI DOES NOT WANT TO WORK WITH LOOMIS, RIGHT?” (folio 16137) “It is no mistake. All ALDI in Málaga is being done by Loomis. If I have to change the criteria I need XXX to give us clear and specific instructions about the new services that arise in Málaga and Murcia. It cannot be that some centers of the same client are done by Loomis and others by us. And if it has to be this way, I insist, Commercial Services must receive instructions from XXX” (folio 16137). “[…] our client ALDI expressed in writing their willingness to avoid subcontracting with Loomis wherever possible. Specifically in Málaga where they know we have opened our own delegation […]”, subsequently stating that, “[…] commercial services seem to have an order to award Loomis the new openings of this client, even against their wishes... and ours […]” (folios 16136 to 16137).</w:t>
      </w:r>
    </w:p>
    <w:p>
      <w:r>
        <w:t>A similar complaint, and evidence that the parties had sufficient capacity to provide the services without resorting to subcontracting, in this case in the Region of Murcia, occurs in relation to the service with TÜV RHEINLAND IBERICA. The Traffic Chief of the PROSEGUR delegation in Albacete finds it incomprehensible that the services to be provided in the locality of Caravaca de la Cruz have been subcontracted to LOOMIS, when they could be provided directly with the ordinary operations implemented by the Albacete delegation, expressing himself in the following terms: “[…] Except for error or omission, regarding the matter of Tuv Rheinland located in Caravaca de la Cruz (Murcia), no one has consulted us about the operations or the sectorization we have in that locality in LV. And it is carried out from the Albacete Delegation. I am unaware of the commercial terms we have established that have led to subcontracting with Loomis, but we pass within 50 meters of Tuv Rheinland Caravaca de la Cruz (Murcia), every Thursday […]” (bold in original).</w:t>
      </w:r>
    </w:p>
    <w:p>
      <w:r>
        <w:t>In the case of the client MIQUEL ALIMENTACIÓ (section 3.3 of the proven facts), it is the client who requests that PROSEGUR provide the service directly without subcontracting it to LOOMIS. Despite this request from the client, and since certain geographical areas were already being operated by LOOMIS, PROSEGUR concludes that “[…] it is agreed with LOOMIS to carry out the same in the already subcontracted areas (despite the client's desire...) since the contract establishes PENALTIES for operational non-compliance […]” (folio 17850). (bold in original). This email also reflects, as the Competition Directorate has rightly pointed out, that the subcontracting contracts and operational meetings are used to reinforce and implement market allocations, even against clients who wish to contract with a single provider of cash transport and handling services in Spain.</w:t>
      </w:r>
    </w:p>
    <w:p>
      <w:r>
        <w:t>These cooperation strategies, without any objective justification for resorting to them so frequently, even against the client's refusal, do not represent a rational action on the part of companies competing in the same market, since they allow the direct competitor to continue maintaining a service it had lost and also imply a loss of income for the contracting company, as it must bear the cost of the subcontract.</w:t>
      </w:r>
    </w:p>
    <w:p>
      <w:r>
        <w:t>In this sense, it is particularly significant how the facts show that even the parties agree that, at least in certain cases, the price of the subcontract should be the same as that charged to the client, which implies that the contracting company, being able to provide the service, prefers to subcontract it to its immediate competitor and moreover does not obtain any economic benefit from it (folios 17931 and 17932).</w:t>
      </w:r>
    </w:p>
    <w:p>
      <w:r>
        <w:t>In the opinion of this Chamber, there is no objective justification to conclude that the companies were in need of resorting so frequently to subcontracting services, especially considering their operational and economic capacity and their strong presence in the areas where subcontracting has occurred. Subcontracting between PROSEGUR and LOOMIS could have some acceptance, from the perspective of competition law, if there had been a specific need for the parties to undertake a certain service, due to a lack of operational capacity in relation to a specific service or a specific distribution area. But in this case, as the Competition Directorate has already pointed out, both parties have coverage practically throughout Spanish territory and, in particular, in the areas where this form of collaboration between the companies has been resorted to. Evidence of this is undoubtedly the statements of the employees of the companies in which they even express surprise at the companies' attitude of resorting to subcontracting without any type of economic and operational rationality.</w:t>
      </w:r>
    </w:p>
    <w:p>
      <w:r>
        <w:t>By way of example, the following expressions can be cited: “Maybe the solution is for us to provide the services in Málaga, since we already have a delegation […]” (folio 16096) or “we should carry out the services ourselves, the Málaga delegation needs volume to amortize the investment made and if we continue giving volume to the competition we have it very complicated” (folio 16136), or “I am unaware of the commercial terms we have established that have led to subcontracting with Loomis, but we pass within 50 meters of Tuv Rheinland Caravaca de la Cruz (Murcia), every Thursday” (folios 18032 to 18033).</w:t>
      </w:r>
    </w:p>
    <w:p>
      <w:r>
        <w:t>In short, the abusive subcontracting by the companies does not seem to obey a coherent business and economic logic, as there is no objective need for the companies to assist themselves due to a lack of capacity to participate individually in the contracts awarded to them, and this, added to the rest of the strategies used by the parties, reinforces the idea that we are facing the fraudulent use of subcontracting in order to divide the market (or not compete), which also entails price agreements and a constant sharing of sensitive information between competing companies.</w:t>
      </w:r>
    </w:p>
    <w:p>
      <w:r>
        <w:rPr>
          <w:b/>
        </w:rPr>
        <w:t>[Pages 79–81]</w:t>
      </w:r>
    </w:p>
    <w:p>
      <w:r>
        <w:t>- Exchange of strategic information</w:t>
      </w:r>
    </w:p>
    <w:p>
      <w:r>
        <w:t>Indeed, it should be added that this market sharing also entails a constant exchange of strategic information between the parties, facilitating the sharing of data such as drafts of the proposals to be submitted in the tenders, including technical and economic aspects, operational strategies, or final customer prices, as occurs in the case of subcontracting, which would not have taken place among companies competing in the same market in a normal competitive environment.</w:t>
      </w:r>
    </w:p>
    <w:p>
      <w:r>
        <w:t>By way of example, we find the email (subject “RV124: Sending by email: METRO PLIEGO PARTICULAR (2).doc,” which Mr. XXX (PROSEGUR) sends to Ms. XXX (Billing Department of PROSEGUR) and which contains a comparison of the prices that PROSEGUR and LOOMIS (highlighted in red) have applied for each of the items in which the transport and handling service of the Barcelona metro is broken down (folios 16189 to 16191). It is noteworthy that Mr. XXX states in the email that “this is passed by Loomis […]” (bold in original) (folio 16188).</w:t>
      </w:r>
    </w:p>
    <w:p>
      <w:r>
        <w:t>Another clear example of the existence of an information exchange is found in relation to the service to MERCADONA. PROSEGUR uses the actual billing data of LOOMIS to MERCADONA in the document titled “Comparative Report Prosegur Loomis” which is included as an attachment to the email dated October 25, 2013, with the subject “Loomis report,” which Mr. XXX, Business Director of the Eastern Zone of PROSEGUR, sends to various executives of the company (folios 17394 to 17395).</w:t>
      </w:r>
    </w:p>
    <w:p>
      <w:r>
        <w:t>The aforementioned report addresses commercially sensitive aspects for LOOMIS such as the following:</w:t>
        <w:br/>
        <w:t>- Concepts and tariff amounts, which allow PROSEGUR to establish a real comparison between what both companies charge MERCADONA.</w:t>
        <w:br/>
        <w:t>- The reason for the tariff difference between the two service providers. In particular, the report states that “The current differential comes from the increase of 2013, in which Prosegur applies [...] of CPI and Loomis at the last moment drops by applying 1.75%, to achieve Navarra (New Zone).”</w:t>
      </w:r>
    </w:p>
    <w:p>
      <w:r>
        <w:t>The Guidelines on the applicability of Article 101 TFEU to horizontal cooperation agreements establish that any exchange of information aimed at restricting competition will be considered a restrictive conduct by its object.</w:t>
      </w:r>
    </w:p>
    <w:p>
      <w:r>
        <w:t>The Guidelines cite as an example of strategic information that which refers to prices (i.e., actual prices, discounts, increases, reductions, or rebates), customer lists, production costs, quantities, business volumes, sales, capacities, qualities, marketing plans, risks, investments, technologies, and R&amp;D programs and their results.</w:t>
      </w:r>
    </w:p>
    <w:p>
      <w:r>
        <w:t>Thus, when this type of information considered strategic, whose confidentiality is usually claimed by the companies themselves, is shared among competitors, the autonomy and independence of action in the market by the companies is reduced, which negatively impacts the markets and, in particular, the final consumers, which is why such practices of information exchange are routinely pursued and sanctioned by competition authorities.</w:t>
      </w:r>
    </w:p>
    <w:p>
      <w:r>
        <w:t>In particular, special attention should be paid to the information exchanged in public procurement procedures, which are governed, among other things, by the principles of competition, confidentiality, and equal treatment for all bidders, and this is a circumstance that necessarily translates into the need to establish a formal procedure that must be complied with by the parties.</w:t>
      </w:r>
    </w:p>
    <w:p>
      <w:r>
        <w:t>These principles require, among other aspects, that the proposals submitted by the parties must be secret, implementing the means that guarantee such character until the public tender moment. Precisely to ensure this secrecy, the procurement rules stipulate that these proposals must be submitted in “sealed envelopes,” which cannot be opened until the public act provided for that purpose.</w:t>
      </w:r>
    </w:p>
    <w:p>
      <w:r>
        <w:t>Therefore, the fact that the parties have previously agreed on the necessary conditions to participate in the tenders offered by public entities, and also private ones since many of them have established procurement procedures analogous to public ones, constitutes a breach of the logic that should prevail in these types of procedures. The opposite, as has occurred, is part of the strategy carried out by companies in the sector aimed at distorting competition to the point of eliminating it.</w:t>
      </w:r>
    </w:p>
    <w:p>
      <w:r>
        <w:t>In any case, although this exchange of information could be a sanctionable autonomous conduct, it should be considered integrated into the conduct of market sharing, as a necessary or accessory mechanism to it.</w:t>
      </w:r>
    </w:p>
    <w:p>
      <w:r>
        <w:t>Conclusion</w:t>
      </w:r>
    </w:p>
    <w:p>
      <w:r>
        <w:t>In light of the assessment made by this Chamber in this section, it can be concluded that the companies PROSEGUR and LOOMIS have committed an infringement of Article 1 of the LDC and 101 TFEU, consisting of the market sharing of transport and handling of funds with the duration and effects indicated below.</w:t>
      </w:r>
    </w:p>
    <w:p>
      <w:r>
        <w:t>Insofar as we are dealing with behaviors typified in Article 1 of the LDC and the companies compete in the same market, the infringement should be classified as very serious, as provided in Article 62.4.a) of the LDC.</w:t>
      </w:r>
    </w:p>
    <w:p>
      <w:r>
        <w:t>4.2.- Duration of the conduct. Single and continuous infringement</w:t>
      </w:r>
    </w:p>
    <w:p>
      <w:r>
        <w:t>These agreements and concerted practices for market sharing have had uninterrupted continuity, at least since 2008 and, at least, until 2015. Thus, there is evidence of an email dated April 1, 2008, in which the abusive use of subcontracting between companies is already reflected (folio 16096):</w:t>
      </w:r>
    </w:p>
    <w:p>
      <w:r>
        <w:t>“Luis, I think you are absolutely right. I understand that it is Juan Pablo who must manage with the management of Loomis so that they limit themselves to carrying out the services we have subcontracted without questioning our rates (which they know perfectly since you told me they also submitted an offer). These rates have also resulted in an average increase of [...]. Perhaps the solution is for us to carry out the services in Málaga, where we already have a delegation […]” (bold in original).</w:t>
      </w:r>
    </w:p>
    <w:p>
      <w:r>
        <w:t>On the same date, April 1, 2008, there is another email from PROSEGUR regarding some services of LIDL subcontracted to LOOMIS in the province of Málaga, in which the existence of an information exchange between companies is expressly stated, noting the following: "they limit themselves to carrying out the services we have subcontracted without questioning our rates (which they know perfectly since you told me they also submitted an offer) […]” (folios 16134 to 16135) (bold in original).</w:t>
      </w:r>
    </w:p>
    <w:p>
      <w:r>
        <w:t>Subsequently, there is evidence of an email dated March 24, 2009, in which PROSEGUR clearly refers to a market sharing agreement made in 2008 (folio 16099).</w:t>
      </w:r>
    </w:p>
    <w:p>
      <w:r>
        <w:t>“To this email, another great example that occurred in September 2008 should be added. The metro client of bcn was exclusive to Prosegur. Since they stated that they wanted two companies, we coordinated the operation so that we would lose 20% by bringing in Loomis; the amount was over […] euros; the client has what they wanted: the two best work for them and for three years extendable for another three, closing doors and winning for all” (bold in original).</w:t>
      </w:r>
    </w:p>
    <w:p>
      <w:r>
        <w:rPr>
          <w:b/>
        </w:rPr>
        <w:t>[Pages 82–84]</w:t>
      </w:r>
    </w:p>
    <w:p>
      <w:r>
        <w:t>From the year 2008, each year until 2015, the date on which the inspection by the Competition Directorate takes place at the companies' headquarters, there is evidence of market sharing between the parties. Therefore, the allegations of PROSEGUR, in which it considers that the behaviors only cover the years 2009 to 2014, are dismissed. We are faced with a unique and continuous infringement that has been carried out since, at least, the year 2008 and until, at least, February of the year 2015.</w:t>
      </w:r>
    </w:p>
    <w:p>
      <w:r>
        <w:t>In relation to this issue, it should be noted that European jurisprudence has indicated that in order to establish the existence of a unique and continuous infringement, a series of elements must be present in the behavior of the companies involved. Thus, “to prove the existence of a unique and continuous infringement, the Commission must demonstrate, in particular, that the company attempted to contribute with its own behavior to the achievement of the common objectives pursued by the group of participants and that it was aware of the material behaviors anticipated or executed by other companies in achieving the same objectives or that it could reasonably have foreseen them and was willing to assume the risk” (Judgment Commission/Anic Partecipazioni, cited in paragraph 33 above, paragraph 87).</w:t>
      </w:r>
    </w:p>
    <w:p>
      <w:r>
        <w:t>Indeed, collusive practices can only be considered constitutive elements of a single restrictive competition agreement if it is proven that they are part of a global plan pursuing a common objective. Furthermore, only if the company knew, or should have known, when participating in the collusive practices that, by doing so, it was integrating into the single agreement, can its participation in the collusive practices in question be considered an expression of its adherence to that agreement (Judgment of the Court of March 15, 2000, Cimenteries CBR and others/Commission, T-25/95, T-26/95, T-30/95 to T-32/95, T-34/95 to T-39/95, T-42/95 to T-46/95, T-48/95, T-50/95 to T-65/95, T-68/95 to T-71/95, T-87/95, T-88/95, T-103/95 and T-104/95, Rec. p. II-491, paragraphs 4027 and 4112).</w:t>
      </w:r>
    </w:p>
    <w:p>
      <w:r>
        <w:t>Thus, from this jurisprudence, it follows that three requirements must be met to establish participation in a unique and continuous infringement, namely the existence of a global plan pursuing a common objective, the intentional contribution of the company to that plan, and the fact that it had knowledge (demonstrated or presumed) of the infringing behaviors of the other participants.” (STG of June 16, 2011, joined cases T-204/08 and T-212/08, regarding the market for international moving services in Belgium).</w:t>
      </w:r>
    </w:p>
    <w:p>
      <w:r>
        <w:t>At the national level, Article 4.6 of Royal Decree 1398/1993, of August 4, which approves the Regulation of procedure for the exercise of the sanctioning power, defines a continuous infringement as “the carrying out of a plurality of actions or omissions that infringe the same or similar administrative provisions, in execution of a preconceived plan or taking advantage of the same opportunity.”</w:t>
      </w:r>
    </w:p>
    <w:p>
      <w:r>
        <w:t>Similar to what is established in the community sphere, the CNC and the CNMC have grounded the sanctioning resolutions in which the concurrence of a unique and continuous infringement is reproached in the identity of participating subjects, who infringe the same or similar provision according to a preconceived plan or taking advantage of the same opportunity. The contentious jurisdiction, when reviewing the resolutions of the competition authority in which the figure of the unique and continuous infringement has been applied, has endorsed the previous criteria and their specific application to the case.</w:t>
      </w:r>
    </w:p>
    <w:p>
      <w:r>
        <w:t>In this case, the market sharing between the two companies is proven, and both accused companies have participated equally in the behaviors throughout the entire analyzed period. The behaviors, as we have pointed out, have had uninterrupted continuity during the period in which the infringement is attributed, so there can be no appreciation of lapses of time of infringing inactivity by either of the two companies.</w:t>
      </w:r>
    </w:p>
    <w:p>
      <w:r>
        <w:t>The very nature of the infringement requires prior coordination and cooperation between the parties and effective knowledge by the companies of the behavior of the other, especially considering that in this case only two companies have participated in the behaviors. The conduct has been the same, the market sharing, regardless of the strategies employed, and the objective, as has been proven, has been to maintain LOOMIS and PROSEGUR's position in the market, through an anti-competitive attitude, and to exclude the rest of the present or potential competitors, as demonstrated by the companies' own statements in some of the tenders referenced in this resolution.</w:t>
      </w:r>
    </w:p>
    <w:p>
      <w:r>
        <w:t>This sharing has been carried out through various strategies, adapted according to the type of client or service to be provided, and this is further evidence of the existence of an organized plan by the parties that allows them to maintain their share of participation in contracts or preserve their clients, in any of the scenarios in which the provision of those services is raised. All scenarios are covered, and this can only be attributed to the existence of a pre-established strategy by the parties. There is no reason to think of any considerations other than the existence of a common plan between LOOMIS and PROSEGUR.</w:t>
      </w:r>
    </w:p>
    <w:p>
      <w:r>
        <w:t>Regarding this, the companies defend their position by stating that it is necessary to prove the existence of a joint or preconceived plan, with the behaviors needing to be closely related by a bond of complementarity. In response, it should be noted that the appreciation of a unique and continuous infringement does not require proof of the existence of a structured plan that has been physically manifested – which would imply that in most cases the existence of the same could not be considered since in such behaviors companies avoid, as much as possible, leaving explicit traces of the infringement – but rather that the existence of this plan can be inferred and proven, precisely, from the verification of the existence of a series of actions that obey a common strategy and purpose, as is the case here.</w:t>
      </w:r>
    </w:p>
    <w:p>
      <w:r>
        <w:t>In this sense, the unmovable position of the parties in the market for so many years, also based on the preservation of services or clients, does not seem to obey the dynamics of the market itself, considering, for example, that most contracts with strategic clients are carried out through bidding procedures in which, apparently, the principle of competition among companies should prevail and the concealment of data or strategic information. In the case of public entities, because the Law provides for it, and in the case of private entities because, not being obliged, it is reasonable to think that if they adopt this type of bidding analogous to public ones, it is precisely to preserve the competitive nature of the bidding.</w:t>
      </w:r>
    </w:p>
    <w:p>
      <w:r>
        <w:t>Likewise, regarding the preservation of clients through the mechanism of subcontracting, this strategy has also been implemented despite the manifest opposition of some clients.</w:t>
      </w:r>
    </w:p>
    <w:p>
      <w:r>
        <w:t>In short, we are faced with a market situation provoked by the companies themselves through a conduct, the market sharing, which has proven to be anti-competitive and implemented through different strategies depending on the scenario in which the service provision occurs.</w:t>
      </w:r>
    </w:p>
    <w:p>
      <w:r>
        <w:t>All these factors, namely: i) continuity and stability of the sharing over many years, ii) identity of subjects throughout the period, who are also direct rivals, and iii) different common strategies with the sole purpose of sharing the market, lead to the conclusion that we are faced with a unique and continuous infringement of Article 1 of the LDC and 101 of the TFEU.</w:t>
      </w:r>
    </w:p>
    <w:p>
      <w:r>
        <w:t>4.3.- Effects of the behaviors in the market</w:t>
      </w:r>
    </w:p>
    <w:p>
      <w:r>
        <w:t>As the Council of the CNC and the CNMC has pointed out on previous occasions, in the assessment of behaviors under Article 1 of the LDC, proof of actual effects contrary to competition is not required when it has been determined that they are restrictive by their object.</w:t>
      </w:r>
    </w:p>
    <w:p>
      <w:r>
        <w:rPr>
          <w:b/>
        </w:rPr>
        <w:t>[Pages 85–87]</w:t>
      </w:r>
    </w:p>
    <w:p>
      <w:r>
        <w:t>This criterion is consistent with the jurisprudence on the matter, considering that, for example, the Court of Justice of the European Union has stated that130: “it is appropriate to recall that, according to established case law, in relation to the application of Article 101 TFEU (RCL 2009, 2300), paragraph 1, the assessment of the concrete effects of an agreement is superfluous when it is found that they have the object of preventing, restricting or distorting competition (see, in this regard, the judgments of July 13, 1966, Consten and Grundig/Commission, 56/64 and 58/64, Rec. p. 429, and of December 8, 2011 [TJCE 2011, 399], KME Germany and others/Commission, C-272/09 P, Rec. p. I-0000, paragraph 65, and KME Germany and others/Commission, [TJCE 2011, 400] C-389/10 P, Rec. p. I-0000, paragraph 75). 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 Therefore, it is appropriate to consider that an agreement that may affect trade between Member States and has an object contrary to competition constitutes, by its very nature and regardless of its concrete effects, a significant restriction of the play of competition.” Likewise, the Supreme Court, in its Judgment of December 18, 2007, has similarly stated that: "Regarding the plaintiff's allegations that its behavior had no negative effects in the market since it neither reflected in prices nor in market share nor, ultimately, in the fact that the sanctioned companies maintained, improved or increased their market power, it is sufficient to point out two things. First, that the sanction of the behaviors covered by Article 1 of the Competition Defense Law does not require that such effects have occurred, but only that they may produce them, which would already avoid having to examine such arguments." In light of the above, the result of the analysis of the effects caused by the behaviors in the market should not alter the legal qualification that this Chamber must make in relation to them, as we are faced with behaviors between competing companies that, by their very nature, fall within the category of infringements by object. Notwithstanding the above, this Chamber considers that the behaviors described previously have caused clear effects in the market for transport and handling of funds, which we will analyze next. - Exclusion of competitors As we have already pointed out in this resolution, the supply of the Spanish market for transport and handling of funds is concentrated in very few operators, essentially in four. Of these four companies, only PROSEGUR and LOOMIS have the capacity to provide services throughout the national mainland territory (and, at least in the case of PROSEGUR, infrastructure to provide services in both archipelagos and in the Autonomous Cities of Ceuta and Melilla). We find ourselves, therefore, in a market dominated by two companies, whose joint share reaches 90%, and they are also the only companies with real capacity to provide transport and handling services at the mainland level. The concentrated nature of the market supply structure is partly facilitated by the high legal and economic barriers to entry into the market, which has allowed PROSEGUR and LOOMIS to acquire a privileged position with respect to their clients, thus creating a scenario in which companies requiring transport and handling services at the national level have few alternative choices to guarantee the service. It is necessary to highlight two essential circumstances to understand the true position of LOOMIS and PROSEGUR in the transport and handling market in Spain: the nature of cash as an essential input that still, as of now, holds in the development of the activity of the service demanders for transport and handling of funds, and the high degree of concentration of the supply in this market, which at the level of the national mainland territory is a duopoly configured between LOOMIS and PROSEGUR. In this described scenario, already complex in itself, the behaviors of the parties consisting of market sharing enhance the situation of market closure to current or potential competitors, as they are barred from accessing it, or simply from exercising real competition against LOOMIS and PROSEGUR. This exclusion of third parties is evidenced in two of the bidding procedures organized by the public entity TMB (section 1.2 of the proven facts). The first is the concerted action between PROSEGUR and LOOMIS in file no. 49/2008, whereby the aforementioned companies, in response to the client's demand for a second service provider, ensured that this was LOOMIS, preventing the entry of a third operator, in the words of a PROSEGUR employee “closing doors and winning all” (folio 16144). Secondly, reference should be made to the bidding procedure organized in 2010 by TMB. In this framework, the parties coordinated their offers, through the corresponding exchange of information, to exclude the entry of a third operator, GRUPO BLINDADOS DEL NORTE, and thus ensure the maintenance of the status quo regarding the services of the aforementioned client. Likewise, in relations with GRUPO CORREOS, this exclusionary objective is again expressed when a PROSEGUR email states that “The idea is to help Correos in the preparation of the tender and attempt the exclusion of other operators” (folio 16151). In short, the behaviors between LOOMIS and PROSEGUR have favored the creation of a market in which both companies act as a duopoly and provoke the exclusion of competitors and disincentivize the entry of new ones. The following tables show the market situation during the years 2008 to 2011 and that existing in 2014: MARKET FOR TRANSPORT AND HANDLING SERVICES 2008 to 2011 (shares by billing in %) 2008 2009 2010 2011 LOOMIS 43 40.3 40.5 40.2 EFECTIVOX 2.5 3.1 4.2 5 Joint Share Loomis+Efectivox 45.5 43.4 45 45.2 PROSEGUR 50.6 52.5 51.3 51.5 TRABLISA 1.3 1.2 1 1 S.INTEGRAL 1.3 1.5 1.5 1.3 ESABE 0.6 0.8 0.5 0.4 DBS (Diru Bilketa Seguridad, S.A.) 0.3 0.3 0.3 0.3 EULEN SEGURIDAD &lt;0.1 &lt;0.1 0.6 0.1 SEGURIDAD VIGILADA 0.1 0.1 0.1 0.2 MARKET FOR TRANSPORT AND HANDLING SERVICES IN SPAIN (YEAR 2014) Revenue Volume (millions Operators Percentage euros) PROSEGUR [CONFI] [45-55%]</w:t>
      </w:r>
    </w:p>
    <w:p>
      <w:r>
        <w:rPr>
          <w:b/>
        </w:rPr>
        <w:t>[Pages 88–90]</w:t>
      </w:r>
    </w:p>
    <w:p>
      <w:r>
        <w:t xml:space="preserve">LOOMIS [CONFIDENTIAL] [40-50%]  </w:t>
        <w:br/>
        <w:t xml:space="preserve">INTEGRAL CANARY SECURITY, S.A. (SIC) [CONFIDENTIAL] [1-2%]  </w:t>
        <w:br/>
        <w:t xml:space="preserve">ARMORED TRANSPORTS, S.A. (TRABLISA) [CONFIDENTIAL] [0-1%]  </w:t>
        <w:br/>
        <w:t xml:space="preserve">GARDA SECURITY SERVICES, S.A. (GARDA)131 [CONFIDENTIAL] [0-1%]  </w:t>
        <w:br/>
        <w:t>Total 288.58 100%</w:t>
      </w:r>
    </w:p>
    <w:p>
      <w:r>
        <w:t>The market snapshot presented in both tables shows a clear stability of the shares of LOOMIS and PROSEGUR, and also reflects that not only has there been no entry of new competitors in recent years, but also that in 2014 several of the companies operating in the market have already disappeared.</w:t>
      </w:r>
    </w:p>
    <w:p>
      <w:r>
        <w:t>- Increase in contract prices</w:t>
      </w:r>
    </w:p>
    <w:p>
      <w:r>
        <w:t>In the case of the tender procedures organized by TMB, the emergence of a third operator willing to exert competitive pressures effectively forced PROSEGUR and LOOMIS to reduce their respective bids in the 2010 tender, which had been previously coordinated, allowing the client to obtain a significant reduction in the contracted prices, a circumstance that did not repeat itself in the following tender, organized in 2014, when GRUPO BLINDADOS DEL NORTE had already disappeared and in which the offered rates increased significantly.</w:t>
      </w:r>
    </w:p>
    <w:p>
      <w:r>
        <w:t>This strategy has also been evidenced in the tender file SP140002 organized by GRUPO CORREOS in 2014 regarding the mainland lots, which resulted in the final increase in the services provided, since the aforementioned client was forced, in the subsequent tender, to increase the bidding amount of the lots that remained deserted.</w:t>
      </w:r>
    </w:p>
    <w:p>
      <w:r>
        <w:t>It is also necessary to recall that the average unit prices corresponding to the mainland lots awarded in the tender file SP140006 were much higher than those obtained in the island lots of the preceding file SP140002, in which there was indeed a true competitive concurrence between PROSEGUR and the respective local suppliers TRABLISA and SIC.</w:t>
      </w:r>
    </w:p>
    <w:p>
      <w:r>
        <w:t>Therefore, it can be presumed that, had there not been a concerted participation between PROSEGUR and LOOMIS in the aforementioned file SP140006, the prices of the services ultimately contracted by GRUPO CORREOS would have been significantly lower.</w:t>
      </w:r>
    </w:p>
    <w:p>
      <w:r>
        <w:t>Similarly, the described strategy has been manifested in three tender files organized by METRO DE MADRID.</w:t>
      </w:r>
    </w:p>
    <w:p>
      <w:r>
        <w:t>Regarding the first of them (tender file no. 6011200195 of 2013), in the framework of which the involved companies maintained contacts to coordinate their participation, as evidenced by the evidence included in the file, the parties' written allegations acknowledge that the final decision not to submit a bid for the aforementioned file aimed to avoid assuming the economic and operational conditions that were already being demanded by the client.</w:t>
      </w:r>
    </w:p>
    <w:p>
      <w:r>
        <w:t>This collusive strategy also translated into detrimental effects for the client, as the entity METRO DE MADRID was forced, in the subsequent contracting file, organized through the negotiated procedure, to increase the maximum bidding amounts and to set service provision conditions that were unfavorable to it, which, in its own words, “could have caused the impossibility of fully covering the needs for cash replenishment and collection132.”</w:t>
      </w:r>
    </w:p>
    <w:p>
      <w:r>
        <w:t>Furthermore, this negotiated procedure of 2013 modified the pricing system that had been applied until that moment in the services provided to METRO DE MADRID, with the implementation of two measures that resulted in an increase in service costs: the introduction of rates for "holidays," as well as the elimination of the concept of the 2nd stop, whose price was approximately half that of the 1st.</w:t>
      </w:r>
    </w:p>
    <w:p>
      <w:r>
        <w:t>As for the second of these tender files (file no. 6011400017 of 2014), the submission by the competing companies of bids that, presumably intentionally, did not meet the requirements of the tender, led the client to have to call a new procedure (tender file no. 6011400055 of 2014).</w:t>
      </w:r>
    </w:p>
    <w:p>
      <w:r>
        <w:t>In relation to the auction organized by METRO DE MADRID within the framework of this last file, which was declared deserted, PROSEGUR's own written allegations have acknowledged that such absence of bid submissions aimed to avoid the decrease of the prices contracted with the client, an objective that the parties ultimately achieved.</w:t>
      </w:r>
    </w:p>
    <w:p>
      <w:r>
        <w:t>Regarding the coordination between PROSEGUR and LOOMIS in certain banking restructuring procedures, the information available in this file also allows us to affirm that the collusive behaviors have resulted in the application to the client of rates higher than those that would have resulted from truly competitive bids.</w:t>
      </w:r>
    </w:p>
    <w:p>
      <w:r>
        <w:t>In particular, this situation has been evidenced in the case of the banking restructuring process carried out in 2012 by CAIXABANK.</w:t>
      </w:r>
    </w:p>
    <w:p>
      <w:r>
        <w:t>The evidence in the file has revealed the existence of a certain degree of collusion aimed at setting the rates for the aforementioned client, a situation that is manifested in PROSEGUR's rejection upon learning that LOOMIS, at the initial moment of the aforementioned restructuring process, had attempted to act independently of the former, trying to obtain a certain volume of services in exchange for a rate reduction133.</w:t>
      </w:r>
    </w:p>
    <w:p>
      <w:r>
        <w:t>However, in light of the negotiations held between these competitors to decide a distribution of the client's offices, reflected in the numerous contacts accredited through the documentation in the file, it can be concluded that the final result of the service redistribution process of CAIXABANK was reached with a total absence of any competitive factor, without the financial entity obtaining the desired rate discount in any competitive bidding process.</w:t>
      </w:r>
    </w:p>
    <w:p>
      <w:r>
        <w:t>- Maintenance of market shares</w:t>
      </w:r>
    </w:p>
    <w:p>
      <w:r>
        <w:t>In general terms, PROSEGUR and LOOMIS in recent years have managed to maintain their market share in the transport and handling of funds134 practically unchanged, and this is due, in part, to the market sharing they have sought between themselves since 2008.</w:t>
      </w:r>
    </w:p>
    <w:p>
      <w:r>
        <w:t>In short, we are faced with practices that, in addition to constituting per se a very serious anticompetitive behavior, since the market sharing under the described circumstances pursues a clear agreed objective by the parties to maintain their position in the market through a non-competition pact, it has also been proven that these behaviors have produced clear harmful effects in the market for transport and handling of funds.</w:t>
      </w:r>
    </w:p>
    <w:p>
      <w:r>
        <w:t>This leads to the consideration that we are facing an infringement of Article 1 of the LDC and Article 101 of the TFEU that has aimed and resulted in preventing, restricting, and distorting competition in the national territory, with LOOMIS and PROSEGUR being responsible, as we will see next.</w:t>
      </w:r>
    </w:p>
    <w:p>
      <w:r>
        <w:t xml:space="preserve">133 In light of the observations from PROSEGUR's email dated July 13, 2012 (folio 16289).  </w:t>
        <w:br/>
        <w:t>134 PROSEGUR, around 50-55% since 2008 and LOOMIS, around 40-45% since 2008.</w:t>
      </w:r>
    </w:p>
    <w:p>
      <w:r>
        <w:rPr>
          <w:b/>
        </w:rPr>
        <w:t>[Pages 91–93]</w:t>
      </w:r>
    </w:p>
    <w:p>
      <w:r>
        <w:t>4.4.- Responsibility of the companies</w:t>
      </w:r>
    </w:p>
    <w:p>
      <w:r>
        <w:t>The responsibility for the behaviors subject to this file lies with the companies LOOMIS and PROSEGUR, to the extent that they would be the companies that have carried out the set of agreements and collusive anti-competitive practices evidenced in the reference file that give rise to an infringement of Articles 1 LDC and 101 TFEU. Within PROSEGUR, the companies that have directly participated in the infringement are PROSEGUR COMPAÑÍA DE SEGURIDAD, S.A., until 2013, and from that date PROSEGUR SERVICIOS DE EFECTIVO ESPAÑA, S.L. (previously named PROSEGUR ESPAÑA, S.L.), the latter being a 100% subsidiary of the former. In any case, applying the jurisprudence on the presumption of decisive influence derived from the proven control over the share capital of the parent company with respect to its subsidiary,135 it is appropriate to attribute joint responsibility to PROSEGUR COMPAÑÍA DE SEGURIDAD, S.A. concerning that of its subsidiary.</w:t>
      </w:r>
    </w:p>
    <w:p>
      <w:r>
        <w:t>Having established and qualified the behaviors contrary to the LDC, Article 63.1 of the LDC conditions the exercise of the sanctioning power regarding fines by the Competition Authority on the presence in the infringing subject of intent or negligence in the commission of the conduct attributed. In accordance with the jurisprudence established in sanctioning administrative law,136 objective responsibility for the commission of an infringement is currently not recognized, but the element of culpability is required, which implies that the unlawful conduct must be attributable to a responsible passive subject (that is, there must be a psychological link between the act and the subject).</w:t>
      </w:r>
    </w:p>
    <w:p>
      <w:r>
        <w:t>Thus, the expression included by the Spanish legislator is interpreted when, in regulating the sanctioning power of the administration in Article 130.1 of the LRJPA137, it establishes that only individuals and legal entities that are responsible for the acts constituting an administrative infringement may be sanctioned, necessarily imputing such responsibility on the basis of intent or fault, understood as the lack of due diligence to avoid an unlawful, foreseeable, and avoidable outcome.</w:t>
      </w:r>
    </w:p>
    <w:p>
      <w:r>
        <w:t>Well, this Chamber considers that it has been established that the companies responsible for the infringement sanctioned here knew and were aware of the unlawfulness of the conducted behaviors; the contrary is unlikely if we take into account the characteristics of the behaviors: market sharing among competing companies, carried out by companies of the stature of LOOMIS and PROSEGUR and over an extended period of time.</w:t>
      </w:r>
    </w:p>
    <w:p>
      <w:r>
        <w:t>The knowledge of the unlawfulness of the conduct is evidenced in the very statements of the parties in the transcribed emails, where it can be observed that one of the objectives was to exclude competitors from the market, or how it was sought that certain distributions provided by the client were made with some discretion so that “it is not too noticeable” (folio 15937), or how, in most cases, the distribution strategies were carried out by concealing them from the client through the submission of covert offers to lose the contract, even as we have already pointed out in the case of the subcontracted services with the express opposition of the client, it was important for the companies to be discreet in front of them: “The less noise LOOMIS makes, the better for everyone” (folio 16212), referring to the fact that the client opposed the subcontracting.</w:t>
      </w:r>
    </w:p>
    <w:p>
      <w:r>
        <w:t>In any case, this responsibility can be attributed, at least, on the grounds of negligence, to the extent that LOOMIS and PROSEGUR should have been aware that these agreements and collusive market-sharing practices had a restrictive object and effects on effective competition in the cash transport and handling market in Spain, being contrary to Articles 1 LDC and 101 TFEU.</w:t>
      </w:r>
    </w:p>
    <w:p>
      <w:r>
        <w:t>The fact that in some specific cases it was the clients themselves who facilitated the coordination between LOOMIS and PROSEGUR does not eliminate or minimize this responsibility, to the extent that both companies carried out this coordination beyond what the client might desire; in some cases, the initiative for the distribution came from them, taking into account, moreover, that the lack of competitive alternatives on the peninsula forced the client to depend entirely on the actions of LOOMIS and PROSEGUR.</w:t>
      </w:r>
    </w:p>
    <w:p>
      <w:r>
        <w:t>4.5. Assessment of the direct participation of the legal representatives of the companies in the conduct</w:t>
      </w:r>
    </w:p>
    <w:p>
      <w:r>
        <w:t>The Competition Directorate has proposed to this Chamber that the fine provided for in Article 63.2 of the LDC be imposed on Mr. José Luis Illana García (PROSEGUR) and Mr. Juan Miguel Mata Montejo (LOOMIS), for having participated in the design and implementation of the agreements and collusive practices of their represented companies.</w:t>
      </w:r>
    </w:p>
    <w:p>
      <w:r>
        <w:t>Article 63.2 of the LDC establishes that in addition to the sanction provided for the responsible subjects, “when the infringer is a legal entity, a fine of up to 60,000 euros may be imposed on each of its legal representatives or on the persons who make up the governing bodies who have participated in the agreement or decision.”</w:t>
      </w:r>
    </w:p>
    <w:p>
      <w:r>
        <w:t>These instruments that the Law places at the disposal of the Competition Authorities - let us not forget that in almost all countries in our environment this type of sanction is common practice - have the main function of introducing an additional deterrent effect aimed at those individuals who represent the companies in the activities they carry out. They are, therefore, mechanisms that enhance the ius puniendi of the Competent Authorities and that, in any case, correspond to them to apply when they deem it appropriate, in view of the participation of natural persons in the infringing conduct, and provided that the legal requirements for it are met. In this sense, the optional and discretionary scope of the imposition of this type of sanctions and the authorization to make use of them by this Competition Authority is derived from the literal wording of the norm itself when it uses the expression “may impose,” which clearly indicates that we are dealing with an instrument whose application corresponds to this Commission when it considers that the circumstances for it are present.</w:t>
      </w:r>
    </w:p>
    <w:p>
      <w:r>
        <w:t>The very Judgment of the Supreme Court of January 29, 2015 (Appeal 2872/2013), in its ninth legal foundation, declares the necessity and benefit that can derive from the use of all the instruments that the Law places at the disposal of this Commission to exercise a greater degree of deterrence in the markets in order to avoid, to a greater extent, this type of restrictive competition conduct, stating the following:</w:t>
      </w:r>
    </w:p>
    <w:p>
      <w:r>
        <w:t>“It should not be forgotten, finally, that the deterrent effect must be predicated on the competition defense policy as a whole, within which, without a doubt, besides the monetary sanctions on the companies themselves, certain punitive measures provided for in the norm but not always adopted in practice (such as that contained in Article 63.2 of Law 15/2007, which allows fines of up to 60,000 euros to be imposed on the individuals who make up the governing bodies of the infringing companies) or a procedural framework for civil actions that facilitate the effective compensation for the damages caused by anti-competitive conduct, have this character.</w:t>
      </w:r>
    </w:p>
    <w:p>
      <w:r>
        <w:t>Precisely, the evolution of Competition Law is aimed at increasing the level of effective deterrence by counteracting the illicit benefits derived from restrictive competition conduct through the promotion of condemnation actions -in civil proceedings- for the compensation of damages caused by infringing companies (damages to consumers and other economic agents that are normally the reverse of the illicit benefit obtained). In this way, it is intended to increase the deterrent capacity of the competition defense system as a whole, so that infringing companies -and their executives- not only “suffer” the corresponding administrative sanction but also are deprived of their illicit gains by compensating for the damages caused by their conduct. This design, in its execution, advances unequivocally (although the obligation to compensate is prior and already has judicial precedents in Spain, such as that provided by the recent judgment of the Civil Chamber of the Supreme Court of November 7, 2013 (RJ 2014, 487), issued in appeal 2472/2011) the Directive 2014/104/EU of the European Parliament and of the Council,</w:t>
      </w:r>
    </w:p>
    <w:p>
      <w:r>
        <w:rPr>
          <w:b/>
        </w:rPr>
        <w:t>[Pages 94–96]</w:t>
      </w:r>
    </w:p>
    <w:p>
      <w:r>
        <w:t>fact that there are already judicial precedents in Spain, such as the recent ruling of the Civil Chamber of the Supreme Court dated November 7, 2013 (RJ 2014, 487), issued in the cassation appeal 2472/2011) Directive 2014/104/EU of the European Parliament and of the Council, of November 26, 2014 (LCEur 2014, 2267), concerning certain rules governing actions for damages under national law, for infringements of competition law of the Member States and the European Union.”</w:t>
      </w:r>
    </w:p>
    <w:p>
      <w:r>
        <w:t>It follows from the very words of the High Court a call to make use of this type of measures contemplated in the Law “but not always adopted in practice,” in order to achieve greater effectiveness in the fight against restrictive competition practices.</w:t>
      </w:r>
    </w:p>
    <w:p>
      <w:r>
        <w:t>In this context, the Competition Directorate has proposed to this Chamber that the representatives and executives of the infringing companies be fined in the terms provided in the aforementioned provisions, making it necessary to observe whether the participation of the individuals identified by the Competition Directorate meets the requirements set forth in the cited competition rules.</w:t>
      </w:r>
    </w:p>
    <w:p>
      <w:r>
        <w:t>Thus, having established the responsibility of the companies in the behaviors investigated here, for the purpose of imposing the differentiated sanction provided for in Article 63.2 of the current LDC, it is also necessary to prove the participation of the individuals involved in the agreements or decisions contrary to the competition rules, and furthermore, it must also be determined that these individuals have the status of legal representatives of the companies or are part of their management bodies, without the exclusionary circumstance of non-attendance at meetings or a dissenting vote against the infringing agreement.</w:t>
      </w:r>
    </w:p>
    <w:p>
      <w:r>
        <w:t>We will now analyze the concurrence of both requirements in the present procedure.</w:t>
      </w:r>
    </w:p>
    <w:p>
      <w:r>
        <w:t>a) On the role of the individuals identified by the Competition Directorate in the infringing behaviors carried out by the companies</w:t>
      </w:r>
    </w:p>
    <w:p>
      <w:r>
        <w:t>Article 63.2 of the LDC does not require a special participation of individuals in the infringing behaviors, since we are faced with an economic sanction linked to that which corresponds to the companies they represent and on which the degree of responsibility in the infringing behaviors has already been previously determined.</w:t>
      </w:r>
    </w:p>
    <w:p>
      <w:r>
        <w:t>In any case, the above does not prevent the quantification of the individual participation of the individuals during the period in which the behaviors are carried out, since, taking into account their duration, it is common for the individuals holding the representation of the companies to alternate, so the periods of participation of each individual in the temporal context of the behavior must be taken into account for the purpose of individualizing the sanction.</w:t>
      </w:r>
    </w:p>
    <w:p>
      <w:r>
        <w:t>As stated in the facts of this Resolution, both executives have had a prominent participation in the agreements, since they have negotiated the contracts at the national level that must then be executed by their territorial delegations, having been evidenced in the documents collected that the delegations do not have independence of action with respect to Mr. Illana and Mr. Mata when they try to offer their services to new clients.</w:t>
      </w:r>
    </w:p>
    <w:p>
      <w:r>
        <w:t>This lack of autonomy of the delegations is reflected in two fundamental aspects.</w:t>
      </w:r>
    </w:p>
    <w:p>
      <w:r>
        <w:t>The first of these is the transfer to Mr. Illana and Mr. Mata of the various contacts that the territorial delegations maintain with the clients in their service area, as shown by the various emails in which these executives are copied.</w:t>
      </w:r>
    </w:p>
    <w:p>
      <w:r>
        <w:t>The second of these aspects is the necessity that all those decisions that could affect the agreements and practices arranged between LOOMIS and PROSEGUR for the distribution of services and clients must be authorized by Mr. Illana and Mr. Mata. This is particularly striking in cases of banking restructuring and subcontracting, where it is observed that what is decided by Mr. Illana and Mr. Mata at the central level is imposed, regardless of the economic logic of the final decision and the complaints of the territorial delegations of the cash transport companies, which proposed alternative mechanisms for service provision, such as the restructuring of routes or the provision of services from neighboring regions.</w:t>
      </w:r>
    </w:p>
    <w:p>
      <w:r>
        <w:t>This implies that Mr. Illana and Mr. Mata, contrary to what both consider in their written allegations, have played a key role, at the very least, in the effective execution of the agreements and practices arranged carried out by the companies they represent, and moreover, they were in a position and had sufficient ability to prevent the conduct and did not do so, which is sufficient to consider the application of the sanction provided for in Article 63.2 of the LDC.</w:t>
      </w:r>
    </w:p>
    <w:p>
      <w:r>
        <w:t>Specifically, their participation appears in the following paragraphs of the Proposal for Resolution of the file:</w:t>
      </w:r>
    </w:p>
    <w:p>
      <w:r>
        <w:t xml:space="preserve">PROSEGUR: </w:t>
        <w:br/>
        <w:t>− Mr. José Luis Illana García (PROSEGUR): Paragraphs 164, 165, 199, 204, 207, 210, 211, 213, 245, 246, 247, 248, 249, 268, 269, 289, 295, 296, 299, 302, 303, 304, 305, 331, 332, 341, 342, 355, 361, 362, 366, 399, 400, 401, 402, 403, 404, 430, 449, 450, 451, 477, 483, 484, 485, 486, 491, 492, 520, 522, 523, 542, 543, 544.</w:t>
      </w:r>
    </w:p>
    <w:p>
      <w:r>
        <w:t xml:space="preserve">LOOMIS: </w:t>
        <w:br/>
        <w:t>− Mr. Juan Miguel Mata Montejo (LOOMIS): Paragraphs 171, 200, 201, 202, 203, 207, 210, 211, 230, 231, 232, 236, 237, 238, 239, 240, 245, 246, 247, 248, 249, 291, 292, 296, 328, 329, 413, 524, 525, 526, 551.</w:t>
      </w:r>
    </w:p>
    <w:p>
      <w:r>
        <w:t>b) On the condition of legal representatives or executives of the infringing companies</w:t>
      </w:r>
    </w:p>
    <w:p>
      <w:r>
        <w:t>The second concurrent requirement that the rule demands is the necessity that the individuals participating in the behaviors do so in their capacity as legal representatives or executives of the companies.</w:t>
      </w:r>
    </w:p>
    <w:p>
      <w:r>
        <w:t xml:space="preserve">In this case, the positions held by the legal entities on which the application of the sanction provided for in the aforementioned articles is requested are as follows: </w:t>
        <w:br/>
        <w:t xml:space="preserve">− Mr. José Luis Illana García: Director of Logistics of Values and Cash Management in Spain and legal representative of the company by power of attorney. </w:t>
        <w:br/>
        <w:t>− Mr. Juan Miguel Mata Montejo: General Commercial Director and legal representative of the company by power of attorney.</w:t>
      </w:r>
    </w:p>
    <w:p>
      <w:r>
        <w:t>Without prejudice to the formal positions held by the individuals related throughout the duration of the behaviors, which already denote sufficient management powers, it is noteworthy that their autonomy, decision-making and control powers, and powers of representation of the companies have been evidenced throughout the file through their participation in the behaviors and that these actions have been carried out voluntarily and with full freedom and autonomy by these representatives.</w:t>
      </w:r>
    </w:p>
    <w:p>
      <w:r>
        <w:t>FIFTH. OTHER ALLEGATIONS AND ISSUES RAISED IN THE RESOLUTION PHASE</w:t>
      </w:r>
    </w:p>
    <w:p>
      <w:r>
        <w:t>5.1. On the alleged defenselessness caused to the parties during the instruction of the file</w:t>
      </w:r>
    </w:p>
    <w:p>
      <w:r>
        <w:t>Both entities agree in their allegations considering that the Competition Directorate has not been able to demonstrate throughout the instruction the existence of the behaviors, and that the lack of evidence and satisfactory response to their allegations constitutes a breach of their right to defense enshrined in Article 24 of our Constitution.</w:t>
      </w:r>
    </w:p>
    <w:p>
      <w:r>
        <w:t>The Constitutional Court has established that “defenselessness must be understood as preventing a party in a process or procedure, (since the guarantees enshrined in Article 24.1 CE are also applicable to sanctioning administrative procedures), from exercising the right of defense, depriving them of the ability to allege and justify their rights and interests,” stating that “defenselessness implies a limitation of the means of defense caused by the improper action of the corresponding bodies,” and that “the defenselessness referred to in Article 24.1 CE is only that which produces a real and effective impairment of the right of defense of the party.” Therefore, it is estimated,</w:t>
      </w:r>
    </w:p>
    <w:p>
      <w:r>
        <w:rPr>
          <w:b/>
        </w:rPr>
        <w:t>[Pages 97–99]</w:t>
      </w:r>
    </w:p>
    <w:p>
      <w:r>
        <w:t>to establish the existence of an infringement.</w:t>
      </w:r>
    </w:p>
    <w:p>
      <w:r>
        <w:t>The Court considers that “there is no denial of defense when there has been a real and effective opportunity to defend oneself” (STC 71/1984, 64/1986, RTC 1999/153 Order). In the present procedure, the content of the established facts has been recorded in the Specification of Facts which, in application of Article 50.3 of the LDC, was formulated on March 14, 2016 (folios 18133 to 18252) and was notified to the interested parties, giving them a period of fifteen days to respond and present the relevant allegations, as well as to propose the appropriate evidence for the better defense of their interests. Subsequently, on June 13, 2006, in accordance with Article 50.4 of the LDC, the Director of Competition agreed to the Proposal for Resolution of the procedure (folios 18941 to 19198) which, in application of Article 34 of the RLDC, contains the background, the established facts, the authors, the legal qualification, and the response to the allegations presented by the parties to the Specification of Facts. This Proposal for Resolution was also notified to the parties so that they could present the allegations they deemed appropriate, which both companies and their legal representatives, to whom a sanction is proposed, have done.</w:t>
      </w:r>
    </w:p>
    <w:p>
      <w:r>
        <w:t>Therefore, there is no deprivation of the right to defense for the parties in the present procedure, since they have been able to participate throughout the process by presenting the allegations and the evidence they considered appropriate in their defense.</w:t>
      </w:r>
    </w:p>
    <w:p>
      <w:r>
        <w:t>In any case, we must not forget that the body with the authority to resolve the present procedure is the Competition Chamber of the Council, which is configured as an autonomous and independent body from the Competition Directorate, so the decisions made by the instructing body do not bind it when making its decisions and, consequently, its assessment of the facts does not have the consideration of a final decision of the procedure that could cause the parties irreparable harm, much less denial of defense.</w:t>
      </w:r>
    </w:p>
    <w:p>
      <w:r>
        <w:t>This Chamber also does not consider that the Competition Directorate has acted with negligence in responding to the parties' allegations, since it has dedicated more than 100 pages to this section in its proposal for resolution. A different issue is whether the parties agree with its assessment or not, but this does not affect the right to defense. The contradictory principle that governs the procedure implies precisely that in the face of the administration's disclosure of a fact that proves anti-competitive conduct, the accused can refute that fact through the mechanisms provided by law, including the presentation of allegations and the practice of those pieces of evidence that they deem appropriate and relevant.</w:t>
      </w:r>
    </w:p>
    <w:p>
      <w:r>
        <w:t>In this procedure, the parties have presented allegations and have attempted to justify the reasons why they believe that the conduct attributed to them by the Competition Directorate does not constitute an infringement of the competition defense norms, and the aforementioned Directorate has, in a reasoned manner, rejected such considerations. And therein lies, in our opinion, the issue, in the motivation of the response from the Competition Directorate, which for this Chamber is sufficient for the parties to know the reasons for its position which, as we have pointed out, does not have to be the position of this Chamber nor constitute an invariable preview of the final resolution.</w:t>
      </w:r>
    </w:p>
    <w:p>
      <w:r>
        <w:t>5.2. On the accreditation of the facts constituting the infringement</w:t>
      </w:r>
    </w:p>
    <w:p>
      <w:r>
        <w:t>Both parties have alleged throughout the procedure and more specifically after the proposed resolution, that the facts revealed by the Competition Directorate do not prove the infringement attributed to them in this procedure.</w:t>
      </w:r>
    </w:p>
    <w:p>
      <w:r>
        <w:t>LOOMIS and PROSEGUR, in a commendable effort to try to refute the considerations of the Competition Directorate, have presented an alternative and contradictory explanation of the facts, which deserves to be analyzed in this section.</w:t>
      </w:r>
    </w:p>
    <w:p>
      <w:r>
        <w:t>However, prior to the assessment of the parties' explanations regarding their conduct, this Chamber wishes to express that we are faced with the existence of complex and difficult-to-detect conduct, since this type of agreement is characterized precisely by its hermeticism and concealment from the market. These are also conducts whose execution is carried out through multifaceted strategies that hinder their appreciation as they help to diversify the facts, and moreover, given their long duration and the heterogeneity of clients and services demanded, it is possible that the evidentiary intensity may decline in certain periods or in relation to certain companies or specific services.</w:t>
      </w:r>
    </w:p>
    <w:p>
      <w:r>
        <w:t>Due to all the described difficulties, this type of infringement, while it must be analyzed considering the facts individually, its assessment becomes more conclusive after a global and comprehensive analysis of them. The CNC itself has recognized on previous occasions that “agreements to divide the market or to set prices can rarely be demonstrated directly or documentarily and the only way to do so is through circumstantial evidence, which in turn, as we see in the judgment of the CJEU in the aforementioned Cimenteries case, allows for a founded presumption of the existence of an agreement. Because it is the general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precisely that set of facts, with a very specific purpose, even if each of them cannot be deemed contrary to the competition norms in isolation.”</w:t>
      </w:r>
    </w:p>
    <w:p>
      <w:r>
        <w:t>In this type of procedures, it is of great relevance, in light of what we have pointed out and always under respect for the fundamental rights of the parties in the procedure, the use of circumstantial evidence, regarding which the jurisprudence has had the opportunity to pronounce in matters of competition.</w:t>
      </w:r>
    </w:p>
    <w:p>
      <w:r>
        <w:t>The recent judgment of the TGUE dated December 12, 2014, in case T-562/08, regarding the quality of evidence that competition authorities are required to provide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Consequently, in most cases, the existence of a practice or an agreement contrary to competition is inferred from certain coincidences and indications that, considered as a whole, may constitute, in the absence of another coherent explanation, the proof of an infringement of the competition norms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globally assessing the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Recopilación, paragraph 74).”</w:t>
      </w:r>
    </w:p>
    <w:p>
      <w:r>
        <w:t>The Court acknowledges the difficulty that the evidentiary task poses for competition authorities in this type of practices, which is why it recognizes a certain reasonable sufficiency when providing the elements of proof that serve</w:t>
      </w:r>
    </w:p>
    <w:p>
      <w:r>
        <w:rPr>
          <w:b/>
        </w:rPr>
        <w:t>[Pages 100–102]</w:t>
      </w:r>
    </w:p>
    <w:p>
      <w:r>
        <w:t>36/05, not published in the Compilation, section 74)”.</w:t>
      </w:r>
    </w:p>
    <w:p>
      <w:r>
        <w:t>The Tribunal acknowledges the difficulty that the competition authorities face in proving this type of practice, and therefore recognizes a certain reasonable sufficiency when it comes to providing the elements of proof that serve as a basis for the corresponding sanction. Otherwise, it would be difficult to pursue and sanction this type of practice.</w:t>
      </w:r>
    </w:p>
    <w:p>
      <w:r>
        <w:t>Already in the judicial sphere of our country, the Supreme Court has reaffirmed the validity of this procedural technique in the context of the proceedings processed by the Competition Authority. Thus, the High Court in its Judgment of March 6, 2000 (appeal 373/1993) has stated that:</w:t>
      </w:r>
    </w:p>
    <w:p>
      <w:r>
        <w:t>“it should be emphasized that this evidence has greater operability in the field of competition defense, since it is unlikely that the authors of collusive acts will leave documentary evidence of their restrictive or prohibitive conduct, which can only be inferred from indications or presumptions. Denying validity to this indirect evidence would almost lead to the absolute impunity of acts derived from agreements or arrangements to restrict the free functioning of supply and demand.”</w:t>
      </w:r>
    </w:p>
    <w:p>
      <w:r>
        <w:t>In any case, this Chamber considers that the direct evidence obtained by the Competition Directorate is sufficient to consider the existence of the infringement sanctioned here, a direct evidence, by the way, that has been obtained for almost all the individually analyzed cases, and in those few cases where there is no direct evidence, the assessed facts and the lack of plausible justification from the parties lead us to the conclusion that the result of the analysis is only possible if the companies have previously agreed to divide the contract.</w:t>
      </w:r>
    </w:p>
    <w:p>
      <w:r>
        <w:t>As the aforementioned jurisprudence has pointed out, it is this global analysis of the overall view of the market and the behavior of the companies that allows us to reach the conviction that the only explanation for those results and behaviors is the existence of an agreement.</w:t>
      </w:r>
    </w:p>
    <w:p>
      <w:r>
        <w:t>Without prejudice to the above, we will now analyze some of the explanations of the parties regarding the conduct attributed to them.</w:t>
      </w:r>
    </w:p>
    <w:p>
      <w:r>
        <w:t>5.2.1 Maintenance of quota as a consequence of the obligation of subrogation contained in the Sectoral Security Agreement</w:t>
      </w:r>
    </w:p>
    <w:p>
      <w:r>
        <w:t>The parties have alleged that for certain contracts, the maintenance of the service quota is mainly due to the application of the Sectoral Security Agreement, which provides that, when there is a change of company in relation to the transport and handling of funds services, the new operator must subrogate part of the workers who were previously providing that service.</w:t>
      </w:r>
    </w:p>
    <w:p>
      <w:r>
        <w:t>Specifically, PROSEGUR cites the following cases in which the low or non-existent profitability derived from the subrogation prevents it from bidding for services provided by LOOMIS: METRO MADRID (file 6011400055); GRUPO CORREOS (files SP140002 and SP140006); RENFE OPERADORA; UNNIM CAIXA; MERCADONA. It presents an economic study for each case regarding the profitability of the contracts in the event of having to subrogate the workers of LOOMIS who were providing the same service.</w:t>
      </w:r>
    </w:p>
    <w:p>
      <w:r>
        <w:t>For its part, LOOMIS points out that the economic impact resulting from the subrogation of a crew of a cash transport van can entail an additional cost for the awarded company between 150,000 and 300,000 euros. However, it does not provide specific data on the impact of the subrogation in the contracts analyzed in the file. In this regard, it merely states that both the contract with GRUPO CORREOS (SP140002) and that of METRO MADRID (6011200195) were not profitable.</w:t>
      </w:r>
    </w:p>
    <w:p>
      <w:r>
        <w:t>Before entering into the specific analysis of the economic tables presented by PROSEGUR regarding the costs of subrogation, the following observations should be made regarding the data provided.</w:t>
      </w:r>
    </w:p>
    <w:p>
      <w:r>
        <w:t>First, it should be noted that in all the cost simulations of subrogation presented by PROSEGUR, the same cost is assigned to crew (86,258 €) and counter (20,846 €). However, the company does not justify the obtaining of this data, especially when the analyzed tenders take place in different years.</w:t>
      </w:r>
    </w:p>
    <w:p>
      <w:r>
        <w:t>Second, in the specific case of METRO DE MADRID, the calculation of the data refers to the tender file 611200195, from the year 2013, which was declared void, and not to the last analyzed file that led to the maintenance of the pre-existing quota (file 6011400055).</w:t>
      </w:r>
    </w:p>
    <w:p>
      <w:r>
        <w:t>Regarding GRUPO CORREOS, the company presents the case of personnel subrogations in the tender file SP140002 (year 2014), although it is not expressly indicated. However, the data provided in this last document contradicts that presented in the study contained in the internal email dated April 15, 2014 (subject "Pliego de Correos") that the National Logistics Manager of Values sends to various employees and executives of the entity.</w:t>
      </w:r>
    </w:p>
    <w:p>
      <w:r>
        <w:t>Attached to the email is a report ("Nuevo Pliego Correos") in which the new conditions established by GRUPO CORREOS in the Pliego are analyzed (folios 18051 to 18056). In this document, it is indicated that, in the event that PROSEGUR were to win lot 1, PROSEGUR would have to subrogate 3 crew members and 3 counters from LOOMIS, both corresponding to the province of Madrid (folio 18054), while in the excel attached to the written allegations it is indicated that it would correspond to subrogate 1.33 crews and 7 counters.</w:t>
      </w:r>
    </w:p>
    <w:p>
      <w:r>
        <w:t>That is to say, one crew, according to the provisions of Article 33.1 of the Private Security Regulation: “The crew of each armored vehicle shall consist, at a minimum, of three security guards, one of whom shall perform exclusively the function of driver.”</w:t>
      </w:r>
    </w:p>
    <w:p>
      <w:r>
        <w:t>Regarding lot 2, the aforementioned annex to PROSEGUR's email indicates that if this company had won lot 2, PROSEGUR would have to assume 3 crew members from LOOMIS (Barcelona) and 6 counters (Barcelona, Guipúzcoa, Málaga, Murcia, and Pontevedra – or seven in total if the province of Lérida is included) (folio 18054), while in the annex to the written allegations it is indicated that it would have corresponded to subrogate 1 crew and 15 counters.</w:t>
      </w:r>
    </w:p>
    <w:p>
      <w:r>
        <w:t>It should also be noted that the aforementioned report does not contain any simulation regarding lot 5 (philatelic effects).</w:t>
      </w:r>
    </w:p>
    <w:p>
      <w:r>
        <w:t>However, in the excel document provided in PROSEGUR's allegations, it is stated that there were no workers to subrogate and that the cost of assuming this service was 292 truck hours at a price of 42,200 € (with the billing of the service being 34,476 €).</w:t>
      </w:r>
    </w:p>
    <w:p>
      <w:r>
        <w:t>However, the regulatory Pliego of the aforementioned tender file estimated the service offered at 20,400 minutes (340 hours) with a unit price of 1.69 € (34,476 € - folio 84). Thus, in this case, the supposed problem would not come from the subrogation, but from the conditions of the tender for this lot.</w:t>
      </w:r>
    </w:p>
    <w:p>
      <w:r>
        <w:t>Furthermore, it is necessary to highlight that the analyzed excel provided by PROSEGUR does not present a study regarding the second of the tender files from the year 2014 (SP140006), organized by GRUPO CORREOS after lots 1, 2, and 5 were declared void, dividing the first two by provinces.</w:t>
      </w:r>
    </w:p>
    <w:p>
      <w:r>
        <w:t>Having pointed out the above, and now entering into the specific analysis of the profitability of the new lots that PROSEGUR does not consider bidding for, it should be noted that the justification of the entity is generally unacceptable.</w:t>
      </w:r>
    </w:p>
    <w:p>
      <w:r>
        <w:t>Let us take, for example, the case of MERCADONA (folio 19905). According to the data from PROSEGUR itself, the total billing for the service would amount to 6,500,000 €. In turn, the total cost for the subrogation of the workers of the service provider company rises to 3,658,818 €. This is sufficient to appreciate that, first, PROSEGUR has a margin of about 43% of the billed amount. Second, the inclusion of a proportional part of fixed costs would certainly allow for maintaining a more than reasonable margin for the service provided. Third, although the cost of subrogation does not include the cost associated with the seniority of the workers, it does not seem that this increase could lead to reversing the result of the operation to make it economically unviable or unprofitable.</w:t>
      </w:r>
    </w:p>
    <w:p>
      <w:r>
        <w:t>In addition to all of the above, it should also be added that the subrogated personnel may be assigned to the provision of the service in question or other related or complementary services, a point not contemplated in PROSEGUR's justification.</w:t>
      </w:r>
    </w:p>
    <w:p>
      <w:r>
        <w:rPr>
          <w:b/>
        </w:rPr>
        <w:t>[Pages 103–105]</w:t>
      </w:r>
    </w:p>
    <w:p>
      <w:r>
        <w:t>the price is different. Furthermore, the data presented does not allow for a proper analysis of the margins at the individual client level, which is essential to assess the existence of strategic information exchange.</w:t>
      </w:r>
    </w:p>
    <w:p>
      <w:r>
        <w:t>5.2.3 On the subcontracting of services</w:t>
      </w:r>
    </w:p>
    <w:p>
      <w:r>
        <w:t>PROSEGUR argues, on one hand, that the price agreed with LOOMIS for the subcontracting of services does not necessarily have to match the price charged to the client. To demonstrate such divergence, it presents a table that reflects a slight difference between the prices that, according to the entity, LOOMIS bills PROSEGUR for subcontracting and the prices that PROSEGUR bills to the client. Specifically, it presents the following data:</w:t>
      </w:r>
    </w:p>
    <w:p>
      <w:r>
        <w:t>2013 2014 2015</w:t>
        <w:br/>
        <w:t>Billing of PROSEGUR to [CONFIDENTIAL] [CONFIDENTIAL] [CONFIDENTIAL]</w:t>
        <w:br/>
        <w:t>clients</w:t>
        <w:br/>
        <w:t>Billing of LOOMIS to [CONFIDENTIAL] [CONFIDENTIAL] [CONFIDENTIAL]</w:t>
        <w:br/>
        <w:t>PROSEGUR</w:t>
      </w:r>
    </w:p>
    <w:p>
      <w:r>
        <w:t>Based on the aforementioned table, the entity considers that there is no exchange of sensitive commercial information between the parties, to the extent that the prices vary, and furthermore, it states that the doubt about the existence of the subcontractor's commercial margin is cleared.</w:t>
      </w:r>
    </w:p>
    <w:p>
      <w:r>
        <w:t>On the other hand, PROSEGUR points out that the opening of a delegation does not imply the total elimination of subcontracting from the next day, as a certain adaptation period is necessary. The company presents the following data regarding the evolution of the volumes of subcontracted billing in Málaga and Murcia:</w:t>
      </w:r>
    </w:p>
    <w:p>
      <w:r>
        <w:t>- The billing corresponding to subcontracted services in Málaga has decreased from 0.57% to 0.20%. The entity notes that in 2008, the billing was 981,061 euros and the total turnover of PROSEGUR in the affected market in Spain was 172,828,000. In 2015, the subcontracted billing in Málaga was [CONFIDENTIAL] euros and the total turnover of PROSEGUR in the affected market in Spain was [CONFIDENTIAL] euros.</w:t>
        <w:br/>
        <w:t>- The billing corresponding to subcontracted services in the Region of Murcia has decreased from 0.34% in 2013 to 0.21% in 2015. The entity notes that in 2013, the billing was [CONFIDENTIAL] euros and in 2015 the subcontracted billing was [CONFIDENTIAL] euros.</w:t>
      </w:r>
    </w:p>
    <w:p>
      <w:r>
        <w:t>PROSEGUR states that these figures, aside from calling into question the assertions of the Competition Directorate, demonstrate the limited relevance of subcontracting in the market.</w:t>
      </w:r>
    </w:p>
    <w:p>
      <w:r>
        <w:t>For its part, LOOMIS states that subcontracting is an absolutely legal formula and is provided for in the applicable security regulations. The entity points out that there is a reasonable economic logic to resort to subcontracting, and cites cases where subcontracting is less costly than providing services with the resources of the contracted company. It also states that subcontracting represents 1% of LOOMIS's turnover.</w:t>
      </w:r>
    </w:p>
    <w:p>
      <w:r>
        <w:t>Furthermore, the aforementioned entity states that subcontracting is not only authorized by the client, but is also the preferred option for them as they obtain better service.</w:t>
      </w:r>
    </w:p>
    <w:p>
      <w:r>
        <w:t>Firstly, this Chamber wants to point out that, as we have already highlighted, we are facing an infringement by object of Article 1 of the LDC and 101 of the TFEU, consisting of the market allocation between the companies LOOMIS and PROSEGUR over several years. This market allocation has been carried out through various forms, evidencing an effective adaptation of the parties to the different circumstances that allow them to continue implementing the conduct regardless of the service provided and the type of client that contracts the services. In this sense, it is the set of facts that determine the infringement of competition rules, with subcontracting being one more strategy used by the parties.</w:t>
      </w:r>
    </w:p>
    <w:p>
      <w:r>
        <w:t>Therefore, for this Chamber, it is not pertinent to consider subcontracting in isolation from the rest of the conduct, as the parties intend, by stating that the impact of subcontracting on their turnover is minimal. What is essential is that the set of strategies has allowed the parties to carry out their general plan consisting of dividing the national market for transport and handling of funds over a long period of time, and the abusive subcontracting of services has contributed to such an objective of the parties. Ultimately, it is the sum of all the conduct that allows us to observe this anticompetitive objective.</w:t>
      </w:r>
    </w:p>
    <w:p>
      <w:r>
        <w:t>Secondly, regarding the data provided by PROSEGUR to demonstrate that the price charged to the client is different from that charged to LOOMIS and, consequently, that there can be no appreciation of an exchange of strategic information and also no argument for the existence of a small commercial margin, this Chamber considers that the cited data does not have sufficient reliability to refute the considerations of the Competition Directorate and this Chamber in this regard. This is so, since the information provided by PROSEGUR refers to aggregated billing by provinces and client types, but does not show the differences in billing of individual clients, where the cases could be observed in greater detail where the price is the same, or conversely if the price is different.</w:t>
      </w:r>
    </w:p>
    <w:p>
      <w:r>
        <w:rPr>
          <w:b/>
        </w:rPr>
        <w:t>[Pages 106–108]</w:t>
      </w:r>
    </w:p>
    <w:p>
      <w:r>
        <w:t>there is no equality between the price to the customer and the billing between LOOMIS and PROSEGUR. This lack of clarity in the data forces this Chamber to give greater evidentiary value to the facts revealed in this resolution, in which the statements of the workers responsible for the payment of the services confirm the identity of prices and, therefore, the necessary exchange of strategic information. In any case, as has already been pointed out, this exchange of information is a conduct accessory to the main one, which is market sharing.</w:t>
      </w:r>
    </w:p>
    <w:p>
      <w:r>
        <w:t>The above also applies to PROSEGUR's assertion that the data provided allows for the conclusion that subcontracting is profitable for PROSEGUR, given that the generality of the information does not allow for a case-by-case analysis of the profitability of the service, and assessing profitability through arithmetic means would be inappropriate in this matter. In any case, the general data presented by PROSEGUR does indicate that the overall commercial margin obtained from subcontracting is relatively low, considering that, for example, in 2014, according to PROSEGUR, the entity billed subcontracted clients a total of [CONFIDENTIAL] euros and in turn LOOMIS billed it for subcontracting services a total, as indicated, of [CONFIDENTIAL] euros. That is to say, the overall commercial margin was 62,649 euros. It is therefore unreasonable that the entity, having sufficient capacity, has decided to resort so frequently to subcontracting with the consequent loss of income derived from the clients it subcontracts, which also turns into greater income for the company that competes directly with it in the market. This can only be explained if the parties have previously agreed to share clients, using the maxim that “what is lost on one side is gained on the other.”</w:t>
      </w:r>
    </w:p>
    <w:p>
      <w:r>
        <w:t>Thirdly, PROSEGUR again highlights a series of data to demonstrate that the evolution of subcontracting levels has been downward since 2008.</w:t>
      </w:r>
    </w:p>
    <w:p>
      <w:r>
        <w:t>In response, it should be noted that the data is again imprecise since, in the case of the province of Málaga, it does not reflect what the evolution has been in the years between 2008 and 2015, which would provide a more precise and complete view of the trend of subcontracting. Likewise, the entity provides billing data and not the number of subcontracted services, which can lead to confusion if it is not taken into account that, for example, the decrease in subcontracting billing is accompanied by a reduction in the overall business volume of the company.</w:t>
      </w:r>
    </w:p>
    <w:p>
      <w:r>
        <w:t>In any case, in light of the data provided, it does not seem that the downward evolutionary leap is so pronounced, considering that in all these years, and despite the fact that, as we have already pointed out, PROSEGUR has a delegation in Málaga with sufficient capacity to handle these services, in 2015 it still billed 35% of the total billing indicated for 2008, and this is without taking into account the reduction in the overall business volume of the company, which in part can also explain the decrease in income from subcontracting.</w:t>
      </w:r>
    </w:p>
    <w:p>
      <w:r>
        <w:t>In the case of Murcia, a similar situation occurs; the downward evolution of subcontracting income may be explained by the generalized decrease in the company's business volume.</w:t>
      </w:r>
    </w:p>
    <w:p>
      <w:r>
        <w:t>Regarding LOOMIS's considerations, this Chamber does not question the legality of the subcontracting figure, which is a good formula for cooperation when it occurs due to the lack of capacity of companies to undertake the service with guarantees. What is questioned here is that this use occurs abusively and unjustifiably, as happens in the cases analyzed in this resolution, since it implies a cover-up among competitors that allows them to eliminate competitive pressure among themselves with the effects already mentioned.</w:t>
      </w:r>
    </w:p>
    <w:p>
      <w:r>
        <w:t>The workers themselves have pointed out that the companies did have the capacity to carry out the services that they ultimately subcontracted. For example, the following expressions can be cited: “Maybe the solution is for us to carry out the services in Málaga, since we already have a delegation […]” (folio 16096); or “we should carry out the services ourselves, the Málaga delegation needs volume to amortize the investment made and if we keep giving volume to the competition, we have it very complicated” (folio 16136); or “[…] our client ALDI expressed in writing its willingness to avoid subcontracting with Loomis wherever possible. Specifically in Málaga where it knows we have opened our own delegation […]” (folios 16136 to 16137); or “I am unaware of the commercial terms we have established that have led to subcontracting with Loomis, but we pass within 50 meters of Tuv Rheinland Caravaca de la Cruz (Murcia), every Thursday […]” (folios 18032 to 18033).</w:t>
      </w:r>
    </w:p>
    <w:p>
      <w:r>
        <w:t>Regarding the assertion that subcontracting is not only authorized by the client, but is also the preferred option for them since they obtain a better service, this does not justify the existence of an anticompetitive agreement. As we have already pointed out, the responsibility for the conduct falls on the infringing companies, regardless of whether the client can create the scenario for it, because the truth is that even if subcontracting were an attractive solution for the client, the parties assume it voluntarily and with full knowledge of the facts and thereby infringe the competition rules. In these cases, moreover, the general interest of safeguarding market interests through the correct application of competition defense rules prevails over the particular interest of a company in preferring one service over another.</w:t>
      </w:r>
    </w:p>
    <w:p>
      <w:r>
        <w:t>In any case, in light of the facts revealed in this resolution, it does not seem to emerge that the preferred option of all companies is subcontracting, considering, for example, the following emails:</w:t>
      </w:r>
    </w:p>
    <w:p>
      <w:r>
        <w:t>In relation to ALDI, in an email from 2011, one of the employees of PROSEGUR states the following: “[…] Sometimes things are this way and they do not want to see them otherwise since they are forcing Prosegur to act truly as the sole owner; this client has already asked me several times to do without the subcontractor in Málaga and Murcia where it knows we provide service to other clients directly... The less noise Loomis makes, the better for everyone.... […]” (folio 16212).</w:t>
      </w:r>
    </w:p>
    <w:p>
      <w:r>
        <w:t>In the case of the client MIQUEL ALIMENTACIÓ, it is the client who requests that PROSEGUR provide the service directly without subcontracting it with LOOMIS. Despite this request from the client, and since certain geographical areas were already being operated by LOOMIS, PROSEGUR concludes that “[…] it is agreed with LOOMIS to carry out the same in the areas already subcontracted (despite the client's desire...) since the contract establishes PENALTIES for operational non-compliance […]” (folio 17850).</w:t>
      </w:r>
    </w:p>
    <w:p>
      <w:r>
        <w:t>Therefore, the allegations of the parties evaluated in this section are dismissed.</w:t>
      </w:r>
    </w:p>
    <w:p>
      <w:r>
        <w:t>5.2.3 On the applied rates</w:t>
      </w:r>
    </w:p>
    <w:p>
      <w:r>
        <w:t>PROSEGUR indicates that the number of stops made in 2015 was, on average, [CONFIDENTIAL] lower than those made in 2011. This decrease in services, it states, has caused the average billing per client to decrease in the period 2011-2015 by [CONFIDENTIAL].</w:t>
      </w:r>
    </w:p>
    <w:p>
      <w:r>
        <w:t>On the other hand, the entity indicates that the decrease in services has led to an increase in PROSEGUR's operating costs since by making fewer stops, it must collect more packages and spend more time on each one, which increases exposure to risk and, therefore, the cost of the insurance premium. According to PROSEGUR, the duration of the stops has increased in recent years by around 14.5%.</w:t>
      </w:r>
    </w:p>
    <w:p>
      <w:r>
        <w:t>This drop in income in an activity with such a high weight of fixed costs has resulted, in order to ensure a balance, in an increase in unit prices. According to the entity, despite this, in relation to the analyzed clients, it increased its prices by around [CONFIDENTIAL] between 2011 and 2015, a figure that, it states, cannot be considered a constant increase in rates, as it is lower than the accumulated increases of the CPI and the salary increases provided for in the applicable collective agreement.</w:t>
      </w:r>
    </w:p>
    <w:p>
      <w:r>
        <w:rPr>
          <w:b/>
        </w:rPr>
        <w:t>[Pages 109–111]</w:t>
      </w:r>
    </w:p>
    <w:p>
      <w:r>
        <w:t xml:space="preserve">For its part, LOOMIS states that the rates it applies in Spain are similar to those applied in other countries for the provision of the same services where the legislation is similar to that of Spain. Furthermore, the entity presents a series of graphs that, as it indicates, reflect the following: </w:t>
        <w:br/>
        <w:t xml:space="preserve">- That LOOMIS has not been able during the period from 2008 to 2014 to adjust its prices [CONFI] in the same proportion as the CPI (15.94%). </w:t>
        <w:br/>
        <w:t xml:space="preserve">- That the evolution of prices year by year follows a clear downward trend since 2008, with the only exception of the years 2012 and 2013, when the increase occurred due to Royal Decree Law 20/2012, on measures to guarantee budgetary stability, which resulted in an increase in contributions for clothing maintenance allowances, as well as the distance and transport allowance. </w:t>
        <w:br/>
        <w:t xml:space="preserve">For all these reasons, LOOMIS considers that the evolution of the rates applied to customers would have followed a downward trend and not the opposite. </w:t>
        <w:br/>
        <w:t xml:space="preserve">In response to the parties' allegations, this Chamber does not doubt that, as a consequence of the factors alleged by the parties145, in recent years the economic profitability generated by the provision of transport and handling services has decreased. </w:t>
        <w:br/>
        <w:t xml:space="preserve">However, this does not imply that the most reasonable solution implemented by the providers of these services to mitigate the loss of economic profitability is, in a supposedly competitive scenario, the constant increase of the remuneration rates for the services provided, without taking into account or being affected by the reality that affects their clients. </w:t>
        <w:br/>
        <w:t xml:space="preserve">The economic crisis that began in 2008 caused a drop in consumption that has translated into a widespread decrease in prices, which has been exacerbated in the last year by the notable drop in oil prices146. These factors, among others, would have contributed to reducing the demand for transport and handling services. </w:t>
        <w:br/>
        <w:t xml:space="preserve">Therefore, it is not logical, from the perspective of supply and demand dynamics, that clients supposedly endowed with great negotiating power147, who have been forced to rationalize the costs of their production processes due to the decline in their economic activity, have not only failed to achieve a reduction in the prices offered by PROSEGUR and LOOMIS, but that these companies have been increasing them in order to maintain the economic profitability obtained. </w:t>
        <w:br/>
        <w:t xml:space="preserve">On the contrary, this evidences that PROSEGUR and LOOMIS have resorted to the collusive practices evidenced in the reference file to artificially maintain the profitability of their business, considering that their services are essential for many of their clients and that they are the only two existing operators on the Peninsula. </w:t>
        <w:br/>
        <w:t xml:space="preserve">All this despite the fact that some of the procurement procedures organized by some clients were designed to provoke competition among the bidders and the consequent drop in rates, as evidenced in the cases of BANCO SANTANDER and METRO DE MADRID presented, which ultimately fell short of their purpose. </w:t>
        <w:br/>
        <w:t xml:space="preserve">In this regard, the email dated March 3, 2014, included in the reference file148, through which the Regional Director of the multinational company HABITAT, dedicated to the retail sale of furniture and decoration, communicates to an employee of PROSEGUR the following is particularly illustrative: </w:t>
        <w:br/>
        <w:t xml:space="preserve">“Good morning Ignasi, </w:t>
        <w:br/>
        <w:t xml:space="preserve">I’m sorry, we cannot accept another year such a high increase149 in your rates. </w:t>
        <w:br/>
        <w:t xml:space="preserve">You are the only suppliers who year after year increase rates far above the CPI150. </w:t>
        <w:br/>
        <w:t xml:space="preserve">Our sales have suffered a drop of more than 30% in the last 4 years and we have not stopped adjusting costs, negotiating with suppliers for better purchase prices, since we have also had to lower selling prices, with the consequent loss of margin, reducing staff, freezing salaries… </w:t>
        <w:br/>
        <w:t xml:space="preserve">We cannot therefore continue to bear such high increases from you year after year. </w:t>
        <w:br/>
        <w:t xml:space="preserve">I therefore ask you to reconsider your proposed price increase for the cash collection service you provide us, as it is out of line with the economic reality we are facing […]”. </w:t>
        <w:br/>
        <w:t xml:space="preserve">148 Folio 17407. </w:t>
        <w:br/>
        <w:t xml:space="preserve">149 Bold and font size as in the original. </w:t>
        <w:br/>
        <w:t xml:space="preserve">150 Bold, underlined, and font size as in the original. </w:t>
        <w:br/>
        <w:t xml:space="preserve">In light of this situation, the transcribed email is forwarded by Mr. XXX to Mr. Illana, requesting authorization from him to exempt the aforementioned client from the agreed rate increase for “having good rates” and due to the risk of losing their services, which shows that there was indeed room to adjust the rates to the client's real situation. </w:t>
        <w:br/>
        <w:t xml:space="preserve">Furthermore, this Chamber considers that the loss of economic profitability of the transport and handling services that, according to the parties, would have justified the rate increase applied to clients, has been offset by the route sectorization processes that, at least in the case of PROSEGUR, have been implemented in recent years. </w:t>
        <w:br/>
        <w:t xml:space="preserve">This sectorization not only refers to the simple concentration of the services provided in remote locations to enable their provision, optimizing their quality and profitability, but it is a large-scale resource optimization process implemented by this company within the framework of a global strategy for the transport and handling of funds business. </w:t>
        <w:br/>
        <w:t xml:space="preserve">Such conclusions are drawn from the information contained in the reference file, specifically from the conversation between PROSEGUR employees151 established through the sequence of emails dated February 19, 2014 (subject “Sectorization 2014”)152. </w:t>
        <w:br/>
        <w:t xml:space="preserve">The mentioned document reveals that in the year 2014153, PROSEGUR addressed a sectorization process related to the transport and handling services provided to its strategic clients (“which starts with the large banks and clients at the same time (as we requested in another email with Caixa, Sabadell, Aldi, and Lidl)”, essentially, in the words of Mr. XXX “large banks and national clients”154. </w:t>
        <w:br/>
        <w:t xml:space="preserve">The figures provided in the aforementioned email give an idea of the national dimensions of the project undertaken by PROSEGUR (“the scope of this project is 3,209 service points in 1,448 populations across all delegations”, emphasizing the considerable effective savings achieved through its implementation in just three quarters (“with estimated and approximate savings for the delegations of more than €900,000 in the last 3 quarters”). </w:t>
        <w:br/>
        <w:t xml:space="preserve">151 In particular, the email dated February 19, 2014, is sent by Mr. XXX, National Manager of Cash Logistics at PROSEGUR to several of his colleagues (among whom Mr. Illana is copied – folio 18036 -). </w:t>
        <w:br/>
        <w:t xml:space="preserve">152 Folios 18036 to 18038. </w:t>
        <w:br/>
        <w:t xml:space="preserve">153 Although previously, in the period 2011-2012, a similar process had been implemented, at least, “in the Galicia delegations of zone 4”. </w:t>
        <w:br/>
        <w:t>154 According to the same employee “it would not make sense to sectorize retailers and not the large banking in the same area” (folio 18037).</w:t>
      </w:r>
    </w:p>
    <w:p>
      <w:r>
        <w:rPr>
          <w:b/>
        </w:rPr>
        <w:t>[Pages 112–114]</w:t>
      </w:r>
    </w:p>
    <w:p>
      <w:r>
        <w:t>questionable the assertions made by this company regarding the justification of the increases experienced in recent years in the rates applied to its strategic clients, by stating that “and not only this, since by reducing travel time we would stop increasing costs and would not have to pass on increases in stop rates or valuations of new sales).”</w:t>
      </w:r>
    </w:p>
    <w:p>
      <w:r>
        <w:t>Therefore, this Chamber considers that the arguments of the parties regarding the justification of the rate increases lack any support, given the strategies effectively implemented in the analyzed market. These strategies, consisting of processes for rationalizing services for strategic clients through their integration into routes, have aimed to reduce the fixed costs of providing these services and, therefore, to offset the negative effects arising from the loss of billing volume, so that the generalized increase in rates is completely unjustified from the perspective of economic rationality.</w:t>
      </w:r>
    </w:p>
    <w:p>
      <w:r>
        <w:t>5.2.4. On the value of the statements made by the employees of the companies</w:t>
      </w:r>
    </w:p>
    <w:p>
      <w:r>
        <w:t>LOOMIS considers that the studies and analyses carried out by operational managers of the area delegations of the aforementioned company, or by employees dependent on them and which are configured as mere forecasts, in no case respond to commercial decisions of the party and cannot be taken into account as elements of proof. According to the entity, it is the Commercial Directorate of LOOMIS that decides, exclusively and in a centralized manner, the commercial terms and conditions presented in a tender or offer, limiting the function of the operational managers of the different territorial delegations of the aforementioned company to the operational management of the business, as well as human and material resources, without any capacity for making commercial decisions.</w:t>
      </w:r>
    </w:p>
    <w:p>
      <w:r>
        <w:t>As the Competition Directorate has already pointed out, regarding the specific case of PROSEGUR's proposal for subcontracting services in certain areas of Catalonia and Aragon, any offer and commercial strategy requires the performance of operational studies and reports by the corresponding department of the private security companies, as demonstrated in the analysis of the different procurement processes. In other words, the performance of the functions of the commercial and operational departments of these companies is closely linked, and these activities cannot be carried out absolutely independently, as evidenced, among other reasons, by the fact that in the preparation of offers for service request processes, the commercial management always seeks the opinion and reports of the operational department and that employees dedicated to this area usually report their communications to the respective commercial director (Mr. Illana or Mr. Mata).</w:t>
      </w:r>
    </w:p>
    <w:p>
      <w:r>
        <w:t>Furthermore, as has been demonstrated, for example, in the case of the subcontracting of services for the client TÜV RHEINLAND IBERICA in the Region of Murcia, operational employees comply with the orders of the commercial management of the company (PROSEGUR, in the cited case). Additionally, the parties have insisted that decisive factors such as the volume of cash managed or the number of contracted stops influence the price of the services provided. Since these elements can only be known through the corresponding department dedicated to the design and implementation of the service operations, the configuration of the commercial offer cannot be understood as disconnected from the intervention of these employees.</w:t>
      </w:r>
    </w:p>
    <w:p>
      <w:r>
        <w:t>An illustrative example of the necessary collaboration between these departments is found in the sequence of emails between PROSEGUR employees (subject “Pliego de Correos”), dated April 21, 2014 (folios 18057 to 18058). The aforementioned conversation begins with an email from Mr. XXX, National Manager of Cash Logistics at PROSEGUR, that is, an employee with strictly operational functions. This email, dated April 15, 2015 (folios 18051 to 18056), contains an attached document that incorporates a report (“Nuevo Pliego Correos”) analyzing the new conditions established by GRUPO CORREOS in the Tender, being sent, among others, to Mr. XXX, Commercial Manager, and, in copy, to Mr. Illana. The body of the aforementioned email summarizes the content of the report and provides an assessment or suggestion regarding the strategy to be followed.</w:t>
      </w:r>
    </w:p>
    <w:p>
      <w:r>
        <w:t>The aforementioned email is responded to, respectively, by Mr. XXX and Mr. XXX, both Commercial Managers (folio 18057), with the latter commenting, in response to Mr. XXX and Mr. XXX, “[…] I believe we should analyze this tender in a joint meeting […]”, in clear reference to a meeting between commercial and operational employees. Likewise, another piece of evidence that demonstrates the decisive role that the operational departments of these companies have in designing the strategy adopted in the tender files organized by clients is represented by the email between PROSEGUR employees dated April 21, 2014 (folio 16332).</w:t>
      </w:r>
    </w:p>
    <w:p>
      <w:r>
        <w:t>Through the aforementioned communication, Ms. XXX, from the tender department of PROSEGUR, addresses other colleagues, members of both the commercial department (for example, Mr. Illana) and the operational area (for example, Mr. XXX), in order to request their collaboration for the analysis and preparation of PROSEGUR's offer in file No. 2014 – 00154 organized by RENFE OPERADORA. Mr. XXX, National Manager of Cash Logistics at PROSEGUR, is the one who, within the framework of the aforementioned tender, sends via email dated May 13, 2014 (folios 18074 to 18077) the final offer that PROSEGUR was to present to RENFE OPERADORA.</w:t>
      </w:r>
    </w:p>
    <w:p>
      <w:r>
        <w:t>It is clear, in light of the analyzed documents, that the design of the strategy to be followed in the tender files, as well as the configuration of the corresponding offers, is the result of the joint work of the operational and commercial departments of these transport and cash handling companies. Therefore, based on all of the above, this Chamber considers that the documents from operational employees necessarily reflect the policy of the commercial management of the company, to which they are hierarchically dependent, so their evidentiary value is beyond any doubt and the allegations to the contrary must be rejected. In this regard, a worker, even if not a legal representative of the company, binds the company by their behavior, unless the company demonstrates that they acted autonomously, of their own accord and without the knowledge of the company in which they work, which is not the case here, and even so, the company could then be attributed with culpable behavior.</w:t>
      </w:r>
    </w:p>
    <w:p>
      <w:r>
        <w:t>5.3. Analysis of other individual cases raised by the parties</w:t>
      </w:r>
    </w:p>
    <w:p>
      <w:r>
        <w:t>We will now analyze the allegations of the parties regarding some of the individual cases contained in the proven facts of this resolution that were not analyzed in the previous section 5.2, and in any case, for anything that remains unanswered, we refer to the responses of the Competition Directorate contained in the Proposal for Resolution, as they coincide with the assessments of this Chamber.</w:t>
      </w:r>
    </w:p>
    <w:p>
      <w:r>
        <w:t>a) METRO MADRID</w:t>
      </w:r>
    </w:p>
    <w:p>
      <w:r>
        <w:t>PROSEGUR has indicated that LOTS 1 to 4 of the METRO MADRID contracts were not profitable for it due to the obligation of subrogation provided for in the current Security Agreement. This Chamber has already addressed this in section 5.2.1 above. For its part, LOOMIS points out that, regarding the email dated February 4, 2013 (folios 15995 to 15996; section 1.1 of the proven facts), it is indeed</w:t>
      </w:r>
    </w:p>
    <w:p>
      <w:r>
        <w:rPr>
          <w:b/>
        </w:rPr>
        <w:t>[Pages 115–117]</w:t>
      </w:r>
    </w:p>
    <w:p>
      <w:r>
        <w:t>relevant that it comes from an operational employee, without the capacity to make final decisions regarding the economic offer to be submitted. Furthermore, it is surprising that the Competition Directorate maintains this fact as proven when no economic offer was even submitted by LOOMIS.</w:t>
      </w:r>
    </w:p>
    <w:p>
      <w:r>
        <w:t>Regarding LOOMIS's allegation about the relevance of the source of the information evidencing the conduct, in this case an operational employee, this has already been addressed in the previous section, which indicates that the preparation of economic offers in the market is inseparable from the corresponding operational planning.</w:t>
      </w:r>
    </w:p>
    <w:p>
      <w:r>
        <w:t>On the other hand, LOOMIS emphasizes the fact that the offer was ultimately not submitted, but the truth is that what is important when assessing the conduct between the parties is that there has been contact between them for the purpose of coordinating their positions to divide the contract, and this is reflected in the proven facts. We are not facing an infringement that requires a result since what is relevant is the objective pursued by the parties with their behavior, and in this case, in light of the evidence obtained throughout the investigation, it is clear that the parties have configured a common plan to share their clients' contracts for years, and this case is yet another example of their strategy.</w:t>
      </w:r>
    </w:p>
    <w:p>
      <w:r>
        <w:t>Thus, the fact that LOOMIS subsequently, for whatever reasons, decided not to ultimately bid for the contract does not detract from the initial objective of the parties to share it, and this intention to participate is clear in the very emails analyzed in this resolution.</w:t>
      </w:r>
    </w:p>
    <w:p>
      <w:r>
        <w:t xml:space="preserve">Mr. XXX (Cash Management Operations Manager for the Madrid area, an employee of LOOMIS) communicates to Mr. XXX (National Director of Cash Transport for LOOMIS) that: </w:t>
        <w:br/>
        <w:t>“[…] Regarding the Metro tender. I am sending you the table I sent you the other day to which I have been adding a 3rd tab that I call Bidding Decisions in which it clearly shows the lots that we must let Prosegur take, bidding for them the maximum price […]”.</w:t>
      </w:r>
    </w:p>
    <w:p>
      <w:r>
        <w:t>Correspondingly, in the 3rd tab of the Excel document attached to the email and under the title “Bidding Decisions,” there is a table that expressly indicates the lots of the tender that should correspond to each of the competing private security companies (LOOMIS and PROSEGUR).</w:t>
      </w:r>
    </w:p>
    <w:p>
      <w:r>
        <w:t>Furthermore, the content of this email is contained in the paper document collected at LOOMIS's headquarters titled "TENDER METRO MADRID 6011200195" (folios 16045 to 16047).</w:t>
      </w:r>
    </w:p>
    <w:p>
      <w:r>
        <w:t>Moreover, in this case, the reason why both parties decide not to participate in the contract is to exert pressure on the client to achieve an increase in the tender price.</w:t>
      </w:r>
    </w:p>
    <w:p>
      <w:r>
        <w:t xml:space="preserve">Thus, after the aforementioned tender file was declared void, METRO DE MADRID initiated a negotiated procedure in which the conditions of the tender called in 2013 were altered, resulting in an increase in prices consolidated through the following measures (folio 9251): </w:t>
        <w:br/>
        <w:t xml:space="preserve">• Increase in the maximum tender amounts. </w:t>
        <w:br/>
        <w:t xml:space="preserve">• Reorganization of the billing modules which essentially involves: </w:t>
        <w:br/>
        <w:t xml:space="preserve">Establishment of maximum and minimum daily services, which entail a minimum daily billing in terms of stops. </w:t>
        <w:br/>
        <w:t>Adaptation of the penalty clauses and costs for service non-compliance, significantly reducing the amounts to be penalized.</w:t>
      </w:r>
    </w:p>
    <w:p>
      <w:r>
        <w:t>After the adoption of these corrective measures by METRO DE MADRID, the contracting procedure concluded on April 25, 2013, with the corresponding contracts being signed on May 31, 2013 (folio 9256).</w:t>
      </w:r>
    </w:p>
    <w:p>
      <w:r>
        <w:t>That is to say, in addition to the prior coordination to divide the lots, there is also a clear strategy of pressure towards the client to thus obtain an increase in the service price, and both strategies are anti-competitive.</w:t>
      </w:r>
    </w:p>
    <w:p>
      <w:r>
        <w:t>Therefore, LOOMIS's allegations in this regard cannot be upheld.</w:t>
      </w:r>
    </w:p>
    <w:p>
      <w:r>
        <w:t>b) TMB</w:t>
      </w:r>
    </w:p>
    <w:p>
      <w:r>
        <w:t>Both companies agree that TMB decided on that date to allow another operator to share the transport service that until then had been exclusively provided by PROSEGUR. Therefore, they state, it requested PROSEGUR to advise and accompany it in the process, hence the email indicates that “we coordinate,” referring to the coordination between PROSEGUR and TMB itself.</w:t>
      </w:r>
    </w:p>
    <w:p>
      <w:r>
        <w:t>The existence of concerted participation in the tender file 49/2008 is, in the opinion of this Chamber, sufficiently demonstrated by the statement made by the PROSEGUR employee, Mr. XXX, in the email dated March 24, 2009.</w:t>
      </w:r>
    </w:p>
    <w:p>
      <w:r>
        <w:t>In the cited email, it is stated that “[…] we coordinated the operation so that we would lose 20% by allowing Loomis in […]”, which shows that both companies divided the client's share in light of the client's desire to have two suppliers.</w:t>
      </w:r>
    </w:p>
    <w:p>
      <w:r>
        <w:t>In any case, as we have already pointed out, the illicit nature of the collusion would not be exempted by the fact that it may have been carried out at the client's request, as the parties claim. Compliance with competition law takes precedence over the wishes and mandates of any client, and companies have the duty to exclude themselves in the face of the commission of an unlawful conduct.</w:t>
      </w:r>
    </w:p>
    <w:p>
      <w:r>
        <w:t>Additionally, at the time TMB called the tender, there were more bidders than LOOMIS and PROSEGUR in the cash transport and handling market in Spain (such as BLINDADOS GRUPO NORTE), and yet, what is deduced from the data in the file is that LOOMIS and PROSEGUR coordinated their activity so that TMB designed a tender tailored to what was agreed.</w:t>
      </w:r>
    </w:p>
    <w:p>
      <w:r>
        <w:t>This is deduced from the very email dated March 24, 2009, but also from the final design of the offer by TMB which, despite being able to choose from various options regarding the request for offers, opted for a distribution of lots adjusted to 80-20, which was proposed by LOOMIS and PROSEGUR.</w:t>
      </w:r>
    </w:p>
    <w:p>
      <w:r>
        <w:t>c) CAIXABANK and NOVAGALICIA</w:t>
      </w:r>
    </w:p>
    <w:p>
      <w:r>
        <w:t>The parties indicate that the fact that it is the financial entities that urge them to come to an agreement excludes the possibility of observing the infringement of competition rules.</w:t>
      </w:r>
    </w:p>
    <w:p>
      <w:r>
        <w:t>For its part, LOOMIS considers that since it is a division instigated and approved by the client itself, it generates efficiencies and benefits in the form of organizational savings, so the application of Article 1.3 of the LDC should be observed here.</w:t>
      </w:r>
    </w:p>
    <w:p>
      <w:r>
        <w:t>Regarding the first issue, this has already been analyzed by this Chamber in section 4.1 of this Resolution concerning the division of services for strategic clients.</w:t>
      </w:r>
    </w:p>
    <w:p>
      <w:r>
        <w:rPr>
          <w:b/>
        </w:rPr>
        <w:t>[Pages 118–120]</w:t>
      </w:r>
    </w:p>
    <w:p>
      <w:r>
        <w:t>On the other hand, regarding the application of Article 1.3 of the LDC, it establishes that paragraph 1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w:t>
        <w:br/>
        <w:t>a) They allow consumers or users to participate equitably in their benefits.</w:t>
        <w:br/>
        <w:t>b) They do not impose on the interested companies restrictions that are not indispensable for achieving those objectives, and</w:t>
        <w:br/>
        <w:t>c) They do not allow the participating companies the possibility of eliminating competition regarding a substantial part of the products or services in question.</w:t>
        <w:br/>
        <w:t>In analogous terms, the exception is regulated in Article 101.3 of the TFEU.</w:t>
        <w:br/>
        <w:t>In development of the community norm, the Guidelines on the application of paragraph 3 of Article 81 of the Treaty (currently Article 101 of the TFEU) (2004/C 101/08) were approved, which are a clear reference when applying this type of exemption in the field of competition law, both at the community level and in the national sphere.</w:t>
        <w:br/>
        <w:t>The aforementioned Guidelines, in their paragraph 34, provide that the application of the exception contemplated in paragraph 3 is subject to four cumulative conditions:</w:t>
        <w:br/>
        <w:t>a) The agreements must contribute to improving the production or distribution of the products or to promoting technical or economic progress;</w:t>
        <w:br/>
        <w:t>b) A fair share of the resulting benefit must be reserved for consumers;</w:t>
        <w:br/>
        <w:t>c) The restrictions must be indispensable to achieve the objectives;</w:t>
        <w:br/>
        <w:t>d) The agreement must not offer companies the possibility of eliminating competition regarding a substantial part of the products in question.</w:t>
        <w:br/>
        <w:t>Paragraph 42 of the Guidelines states that, according to reiterated jurisprudence, the four conditions are cumulative, that is, for the exception to be applicable, all of them must be met. If this is not the case, the paragraph indicates, the application of the exception must be ruled out.</w:t>
        <w:br/>
        <w:t>As an example, it cites the following: Case T-185/00 and others, Métropole télévision SA (M6), Rec. 2002 II-3805, paragraph 86; Case T-17/93, MATRA, Rec. 1994, p. II-595, paragraph 85; and the joined cases 43/82 and 63/82, VBVB and VBBB, Rec. 1984, p. 19, paragraph 61.</w:t>
      </w:r>
    </w:p>
    <w:p>
      <w:r>
        <w:t>Well, from the analysis of the behaviors carried out here, it results that the agreements and concerted practices carried out by the companies involved would not initially meet paragraphs c) and d) of paragraph 34 of the Guidelines, since they have not been indispensable to achieve the objectives and moreover, the agreement has allowed the companies to eliminate competition in the market.</w:t>
        <w:br/>
        <w:t>In this sense, it is worth noting again that the fact that the client urges the companies to divide the market does not eliminate the anticompetitive nature of the conduct, among other reasons, because the scenario provided the companies with a sufficient degree of autonomy or freedom to choose the lawful option, instead of engaging in the prohibited conduct. On the other hand, as has been demonstrated, the parties, through their conduct, including the division of contracts from financial entities, have managed to eliminate competition in the national market for the transport and handling of funds, maintaining the status quo for years, with the exclusionary effects that we have already indicated in the corresponding section.</w:t>
      </w:r>
    </w:p>
    <w:p>
      <w:r>
        <w:t>d) BBVA</w:t>
        <w:br/>
        <w:t>As LOOMIS states in its written allegations, in the bids made for tenders related to mobile ATMs, not only must the price be taken into account, but also the knowledge of the technology used by each banking entity or savings bank. In this sense, the entity points out that it is logical for PROSEGUR to focus on those lots with already known technology.</w:t>
        <w:br/>
        <w:t>LOOMIS presents a series of internal emails that, according to it, demonstrate the problems that arise regarding the different technologies (in this case, regarding Kutxabank).</w:t>
        <w:br/>
        <w:t>To this allegation, the Competition Directorate has already provided an adequate response by stating that:</w:t>
        <w:br/>
        <w:t>“given the experience and technical and human resources that these providers have, who account for more than 90% of national transport and handling services for funds, it does not seem plausible that the different technology used by the ATMs of a particular financial entity is a real obstacle to the assumption of these new services, since these technological procedures are currently quite standardized.</w:t>
        <w:br/>
        <w:t>Finally, the possibility of merging a financial entity does not completely eliminate the advantages derived from acquiring new services, which translate into an increase in the volume of funds managed and stops made, and it should also be taken into account that the implementation of banking restructuring processes is not immediate, which would have allowed for the profitability of the acquired services.”</w:t>
      </w:r>
    </w:p>
    <w:p>
      <w:r>
        <w:t>This Chamber fully agrees with the consideration of the Competition Directorate.</w:t>
        <w:br/>
        <w:t>Finally, regarding the emails that, according to the entity, would demonstrate the technical problems alleged by it that prevent participation in the contracts, certainly from reading them, this Chamber does not draw the conclusion that LOOMIS intends.</w:t>
        <w:br/>
        <w:t>“the news is the same, we still haven't opened the box.</w:t>
        <w:br/>
        <w:t>We have doubts because the one that Luis brought comes unencoded and without seeds and we are unable to get a cable that performs all the functions. We control certain functions but not all.</w:t>
        <w:br/>
        <w:t>We have spoken several times with Prosegur and they have agreed to send us a technician…” (folio 20191)</w:t>
        <w:br/>
        <w:t>The cited emails, which also do not correspond to the services to BBVA, show certain everyday operational problems due to technical knowledge issues on the part of LOOMIS personnel or lack of the appropriate material to solve them, but in no case would they justify not participating in the lots of the contracts, since they are easily solvable problems and low cost for the company. From an economic point of view, it seems more profitable to obtain the corresponding lot of the contract in question and have to assume these small inconveniences that are irrelevant to the service, than what LOOMIS intends to justify, that is, not to present itself due to ignorance of the vicissitudes that may occur during the service, which as we have indicated, and in light of the emails presented by the party, are of little relevance and easily solvable.</w:t>
      </w:r>
    </w:p>
    <w:p>
      <w:r>
        <w:t>e) MERCADONA</w:t>
        <w:br/>
        <w:t>LOOMIS states that the contract signed between it and MERCADONA establishes that “Mercadona commits to awarding Loomis at least 75% of all store openings carried out in the provinces where it is providing services,” and this justifies the stability of quotas between LOOMIS and PROSEGUR.</w:t>
        <w:br/>
        <w:t>It also considers that the incidence of labor conflicts in LOOMIS was significant since MERCADONA penalized LOOMIS for this fact and granted it fewer services.</w:t>
        <w:br/>
        <w:t>In response, it should be noted that, although the distribution quota of new openings was established by MERCADONA, the proven facts have shown that, in cases where the client itself wanted to actively alter this distribution, encouraging PROSEGUR to lower its rates in exchange for a significant increase in this company's billing, the attempts were unsuccessful, which indicates the lack of interest of the companies in obtaining a larger service quota. This refusal to obtain greater services is also not justified by the lack of profitability due to the obligation of subrogation.</w:t>
      </w:r>
    </w:p>
    <w:p>
      <w:r>
        <w:rPr>
          <w:b/>
        </w:rPr>
        <w:t>[Pages 121–123]</w:t>
      </w:r>
    </w:p>
    <w:p>
      <w:r>
        <w:t>provided by PROSEGUR, which are not confidential as they pertain to information obtained from the Collective Agreement on Private Security, which establishes the cases and rules for calculating the staff to be substituted. Furthermore, as was also stated at that time, they refer to data corresponding to services that</w:t>
      </w:r>
    </w:p>
    <w:p>
      <w:r>
        <w:rPr>
          <w:b/>
        </w:rPr>
        <w:t>[Pages 124–126]</w:t>
      </w:r>
    </w:p>
    <w:p>
      <w:r>
        <w:t>was provided by LOOMIS, so PROSEGUR's calculations are mere hypotheses of data corresponding to LOOMIS.</w:t>
      </w:r>
    </w:p>
    <w:p>
      <w:r>
        <w:t>b) Data presented by PROSEGUR regarding the subcontracting strategy contained on page 19 (folio 19821). This refers to data corresponding to the cessation of the subcontracting of a service as of August 2016, thus referring to past information that cannot be considered confidential.</w:t>
      </w:r>
    </w:p>
    <w:p>
      <w:r>
        <w:t>c) Data presented by PROSEGUR regarding the billing strategy with BANCO POPULAR contained on page 31 (folio 19833). This Chamber already pointed out in the cited resolution that the fact that PROSEGUR began charging BANCO POPULAR for certain services that had not previously been billed separately, as a consequence of the entry into force of new community regulations, does not constitute trade secrets in any case. Furthermore, as also stated at that time by this Chamber, regarding PROSEGUR's internal decision to start applying intercity stop rates to certain areas of Madrid and Barcelona, this is generic information that does not reveal the commercial conditions of the company.</w:t>
      </w:r>
    </w:p>
    <w:p>
      <w:r>
        <w:t>d) Data regarding the total turnover of PROSEGUR in 2015 contained on page 49 (folio 19851) and page 51 (folio 19853), as it is public information.</w:t>
      </w:r>
    </w:p>
    <w:p>
      <w:r>
        <w:t>SIXTH. DETERMINATION OF THE SANCTION</w:t>
      </w:r>
    </w:p>
    <w:p>
      <w:r>
        <w:t>6.1.- Criteria for determining the fine</w:t>
      </w:r>
    </w:p>
    <w:p>
      <w:r>
        <w:t>Article 62.4.a) of the LDC establishes that behaviors consisting of cartels or other agreements, decisions, or collective recommendations, concerted practices or consciously parallel practices among competing companies, whether real or potential, will be classified as very serious infringements.</w:t>
      </w:r>
    </w:p>
    <w:p>
      <w:r>
        <w:t>Section c) of Article 63.1 of the aforementioned regulation states that very serious infringements may be punished with a fine of up to 10 percent of the total turnover of the infringing company in the fiscal year immediately preceding the imposition of the fine, and in cases where it is not possible to delineate the turnover, section 3.c) states that the amount of the fine will be more than 10 million euros.</w:t>
      </w:r>
    </w:p>
    <w:p>
      <w:r>
        <w:t>Regarding the nature of the 10% (whether it is the maximum of a sanctioning range, or whether it should be considered as a limit or threshold for leveling), the Supreme Court has ruled in its judgment of January 29, 2015 (Appeal 2872/2013), a judgment that has already been analyzed in the latest resolutions of this Council. According to the Supreme Court, the process of determining the fine must necessarily adhere to the following premises.</w:t>
      </w:r>
    </w:p>
    <w:p>
      <w:r>
        <w:t>On one hand, the percentage limits provided in Article 63.1 of the LDC must be conceived as the maximum level of a sanctioning range in which the sanctions, depending on the severity of the behaviors, must be individualized. The Chamber points out that these limits “constitute, in each case, the ceiling of the pecuniary sanction within a scale that, starting from the minimum value, culminates in the corresponding percentage” and continues to explain that “these are percentage figures that mark the maximum of the sanctioning rigor for the sanction corresponding to the infringing behavior that, within the respective category, has the highest unlawful density.”</w:t>
      </w:r>
    </w:p>
    <w:p>
      <w:r>
        <w:t>As for the basis on which to calculate the percentage of the fine, in this case up to 10% for being a very serious infringement, Article 63.1 of the LDC refers to the "total turnover of the infringing company in the fiscal year immediately preceding the imposition of the fine," a concept with which the legislator, as the Supreme Court points out, “has sought to emphasize that the turnover used as the basis for the percentage is not limited to a part but to the "whole" of that volume. In other words, with the notion of "total volume," a unified concept has been chosen so that it is not possible to distinguish between gross revenues aggregated or disaggregated by branches of activity of the infringing company.” Thus, it rejects the interpretation according to which this percentage should be calculated based on the turnover related to the sector of activity to which the behavior or infringement is confined.</w:t>
      </w:r>
    </w:p>
    <w:p>
      <w:r>
        <w:t>Finally, the 9th FD of the judgment insists on the necessary deterrence and proportionality that must guide the exercise of the sanctioning power, along with the precise attention to the grading criteria previously mentioned. Thus, it states that “the administrative sanctions provided for the exercise of activities […] must be set at a sufficiently deterrent level so that, when making their own decisions, companies do not seek to obtain economic benefits derived from the infringements that turn out to be greater than the costs (the sanctions) inherent in repressing them.” It also clarifies that the deterrent purpose of fines in competition defense matters cannot become the prevailing reference point for calculation in a specific case, displacing the principle of proportionality.</w:t>
      </w:r>
    </w:p>
    <w:p>
      <w:r>
        <w:t>6.2.- Criteria for determining the sanction: overall assessment of the conduct</w:t>
      </w:r>
    </w:p>
    <w:p>
      <w:r>
        <w:t>We are faced with a very serious infringement consisting of dividing the market for the transport and handling of funds in Spain since at least 2008 and until at least 2015.</w:t>
      </w:r>
    </w:p>
    <w:p>
      <w:r>
        <w:t>It has been proven, on one hand, a division of services for strategic clients, in most cases of the lots into which the contracts are divided, and on the other hand, a division of clients through the preservation of services in favor of one of the companies. Although the market division has been carried out in various ways, the purpose has been the same: to eliminate competition between the parties regarding their strategic clients through a non-competition and non-aggression pact, which has allowed both companies to eliminate competitive pressure between them, preserve and maintain their market position practically unchanged for an extended period, and exclude the rest of the present or potential competitors.</w:t>
      </w:r>
    </w:p>
    <w:p>
      <w:r>
        <w:t>Therefore, it constitutes a very serious infringement (art. 62.4.a) that may be sanctioned with a fine of up to 10% of the total turnover of the infringing companies in 2015, which is the fiscal year immediately preceding the imposition of the fine (art. 63.1.c).</w:t>
      </w:r>
    </w:p>
    <w:p>
      <w:r>
        <w:t>The following table shows the total turnover of the infringing companies in 2015:</w:t>
      </w:r>
    </w:p>
    <w:p>
      <w:r>
        <w:t>Total turnover</w:t>
        <w:br/>
        <w:t>Companies</w:t>
        <w:br/>
        <w:t>in 2015 (€)</w:t>
        <w:br/>
        <w:t>LOOMIS 130,160,000</w:t>
        <w:br/>
        <w:t>PROSEGUR 895,904,000</w:t>
      </w:r>
    </w:p>
    <w:p>
      <w:r>
        <w:t>Taking into account these figures provided by the companies, the sanctioning percentage to be applied in this file must be determined based on the grading criteria of Article 64.1 of the LDC, in accordance with what is stated in the aforementioned jurisprudence of the Supreme Court.</w:t>
      </w:r>
    </w:p>
    <w:p>
      <w:r>
        <w:t>From a global perspective of the infringement, the market affected by the conduct, as already pointed out, is the market for the transport and handling of funds in Spain. The proven duration is from at least 2008 until at least 2015.</w:t>
      </w:r>
    </w:p>
    <w:p>
      <w:r>
        <w:t>On the other hand, the geographical scope of the conduct is national with possible effects on intra-community trade.</w:t>
      </w:r>
    </w:p>
    <w:p>
      <w:r>
        <w:t>The scope of the conduct is particularly significant since, throughout the period in which the behaviors subject to this resolution have developed,</w:t>
      </w:r>
    </w:p>
    <w:p>
      <w:r>
        <w:rPr>
          <w:b/>
        </w:rPr>
        <w:t>[Pages 127–129]</w:t>
      </w:r>
    </w:p>
    <w:p>
      <w:r>
        <w:t>corresponded to the infringing companies a share of the relevant market of 100% on the Peninsula, and 90% if the Balearic Islands or the Canary Islands are also included. Finally, it has been proven that the conduct has produced various anticompetitive effects, among which it is worth highlighting the extraordinary stability of market shares throughout the entire infringement, and the upward effect on prices resulting from the negotiating power of the two infringing companies in a market that approaches a duopoly structure. Following the aforementioned ruling of the Supreme Court, the set of factors exposed above – severity of the infringement, scope and geographical area of the conduct, characteristics of the affected market, effects produced, etc. – allows for a specification, within the sanctioning scale that runs up to 10% of the total turnover, of the overall assessment of the unlawful density of the conduct. Consequently, this Council considers that the sanctioning reproach in this file should be set at a global sanctioning rate of 4.0%, without prejudice to the adjustments that should be made individually according to the conduct of each company.</w:t>
      </w:r>
    </w:p>
    <w:p>
      <w:r>
        <w:t>6.3.- Criteria for determining the sanction: individual assessment of the conduct of legal entities</w:t>
      </w:r>
    </w:p>
    <w:p>
      <w:r>
        <w:t>Within the criteria for individualizing the sanctioning reproach, it is important to mainly consider the participation of each company in the turnover in the affected market during the infringement. This figure corresponds to the billing of the companies for the transport and handling of funds in Spain during the conduct, and can be deduced from the data provided by the companies at the request of the CNMC. The turnover of the companies charged in the affected market during the conduct shows the dimension of the market affected by each due to the infringement, which depends both on the duration of the conduct that has been proven for each company and on the intensity of its participation in it, and constitutes therefore an appropriate reference criterion for determining the sanction that should be imposed on each company (art. 64, 1, a and d). The following table shows the turnover of the affected market for each company during the infringement, as well as the participation share of each company in the total turnover affected by the infringement in this file:</w:t>
      </w:r>
    </w:p>
    <w:p>
      <w:r>
        <w:t>| Company   | Turnover in the affected market (€) | Participation in the conduct (%) |</w:t>
        <w:br/>
        <w:t>|-----------|-------------------------------------|----------------------------------|</w:t>
        <w:br/>
        <w:t>| LOOMIS    | 811,009,167                         | 44.7%                            |</w:t>
        <w:br/>
        <w:t>| PROSEGUR  | 1,003,232,750                       | 55.3%                            |</w:t>
      </w:r>
    </w:p>
    <w:p>
      <w:r>
        <w:t>In light of this, it is considered appropriate for the necessary individualization of the sanctions to adjust the percentage of the sanction upwards in proportion to the greater participation of each company in the overall billing in the affected market by the conduct. On the other hand, no aggravating or mitigating circumstances are appreciated.</w:t>
      </w:r>
    </w:p>
    <w:p>
      <w:r>
        <w:t>6.4.- Sanction to be imposed on legal entities</w:t>
      </w:r>
    </w:p>
    <w:p>
      <w:r>
        <w:t>In accordance with all that has been stated, this Chamber considers that it is appropriate to impose on the infringing entities to which the LDC applies the sanction shown in the following table:</w:t>
      </w:r>
    </w:p>
    <w:p>
      <w:r>
        <w:t>| Company   | Total Turnover (VT, in €) | Sanctioning Rate (%) | Fine (in €) |</w:t>
        <w:br/>
        <w:t>|-----------|----------------------------|----------------------|-------------|</w:t>
        <w:br/>
        <w:t>| LOOMIS    | 130,160,000                | 5.4%                 | 7,028,640   |</w:t>
        <w:br/>
        <w:t>| PROSEGUR  | 895,904,000                | 4.4%                 | 39,419,776  |</w:t>
      </w:r>
    </w:p>
    <w:p>
      <w:r>
        <w:t>However, it is worth emphasizing in the case of PROSEGUR that the final sanctioning rate shown in the previous table (4.4%) is lower than what it would have corresponded to according to the severity of the conduct and its participation in the infringement, which would have been 6.0%. The sanctioning rate for this company has been adjusted downwards to ensure that the imposed sanction is proportional to the effective dimension of the infringement, in accordance with the aforementioned jurisprudence of the Supreme Court. In this sense, although a sanctioning rate would be proportionate to the severity and characteristics of the infringement committed, applying that percentage to the total turnover of the company could lead to a sanction in euros that does not respect the proportionality with the effective dimension of the anticompetitive conduct, for example, when it comes to a company that operates in other markets in addition to the market affected by the infringement. In the case of PROSEGUR, the average annual turnover in the affected market during the infringement is 17.2% of the total turnover of the company in 2015, which confirms that it is a company whose activity is largely developed in markets different from those affected by the conduct. This implies that if the sanctioning rate that would correspond to it for the severity of the conduct and its participation in it were applied, the sanction would be disproportionate.</w:t>
      </w:r>
    </w:p>
    <w:p>
      <w:r>
        <w:t>To make any assessment of proportionality, it is necessary to estimate the illicit benefit that the infringing entities could have obtained from the conduct under very prudent assumptions (which can be termed potential illicit benefit). According to the estimates made with those prudent assumptions, if the sanctioning rate that would correspond to PROSEGUR according to the severity of the conduct and its participation in the infringement – 6%, as mentioned in the previous paragraph – were applied, it would correspond to a sanction of 53,754,240 euros. This fine would exceed the estimated proportionality limit, which is around 41,200,000 euros. Therefore, it is necessary to reduce the sanctioning rate until the fine does not exceed that limit.</w:t>
      </w:r>
    </w:p>
    <w:p>
      <w:r>
        <w:t>In accordance with all that has been stated, this Chamber considers that the appropriate sanctioning rate to determine the amount of the fine should be 4.4% of the total turnover of PROSEGUR in 2015, which would imply a sanction of 39,419,776 euros, which is the amount shown in the previous table. This sanction, lower than what would initially be appropriate to the severity and other characteristics of the infringement, is considered proportionate so as not to penalize PROSEGUR for its status as a multiproduct company, in accordance with the aforementioned ruling of the Supreme Court.</w:t>
      </w:r>
    </w:p>
    <w:p>
      <w:r>
        <w:t>In the case of LOOMIS, it has not been necessary to make a similar proportionality adjustment because the sanction resulting from applying the sanctioning rate that corresponds to it, according to the severity of the conduct and its participation in the infringement, is much lower than the estimated proportionality limit with the same prudent criteria. This is consistent with its character as a single-product company. Indeed, the average annual turnover of LOOMIS in the affected market during the infringement is 95.9% of the total turnover of the company in 2015, which means that most of its activity takes place in the affected market.</w:t>
      </w:r>
    </w:p>
    <w:p>
      <w:r>
        <w:t>These assumptions refer to various economic parameters, among others the profit margin of companies under competitive conditions, the price increase resulting from the infringement, and the price elasticity of demand in the relevant market. When possible, the assumptions that have been made are based on data from the infringing companies themselves, or on public databases related to the relevant market, such as the sector ratios of non-financial companies from the Bank of Spain. When it is not possible to have specific data, the assumptions are based on estimates from the economic literature. The assumptions about these parameters are very prudent because they are required to always be reasonable from an economic point of view, and in case of doubt, the most favorable values for the companies are always taken.</w:t>
      </w:r>
    </w:p>
    <w:p>
      <w:r>
        <w:rPr>
          <w:b/>
        </w:rPr>
        <w:t>[Pages 130–132]</w:t>
      </w:r>
    </w:p>
    <w:p>
      <w:r>
        <w:t>6.5.- Criteria for determining and imposing sanctions on individuals declared responsible</w:t>
      </w:r>
    </w:p>
    <w:p>
      <w:r>
        <w:t>Article 63.2 of the LDC limits the sanction to be imposed on legal representatives or individuals who are part of the governing bodies involved in the agreement or decision subject to sanction to a maximum of 60,000 euros.</w:t>
      </w:r>
    </w:p>
    <w:p>
      <w:r>
        <w:t>Given that, despite the provisions of both Article 10 of Law 16/1989 and Article 63.2 of the LDC, this Competition Chamber of the CNMC has not had the opportunity, until the most recent files, to rule on sanctioning files regarding behaviors for which the Competition Directorate proposed sanctions against natural persons, the general duty to weigh the principles of proportionality and deterrence that must govern any action in this matter becomes even more demanding.</w:t>
      </w:r>
    </w:p>
    <w:p>
      <w:r>
        <w:t>As previously seen, the participation of Mr. Juan Miguel Mata Montejo, General Commercial Director and legal representative of LOOMIS by power of attorney, and Mr. José Luis Illana García, Director of Logistics of Values and Cash Management in Spain and legal representative of PROSEGUR by power of attorney, in the sanctioned conduct has been established.</w:t>
      </w:r>
    </w:p>
    <w:p>
      <w:r>
        <w:t>For the determination of the sanction, objective criteria must first be taken into account, such as the severity and other characteristic features of the infringement, as described in the previous sections. These criteria can be synthetically summarized by comparing the sanctioning type that would correspond to their companies based on the severity of the conduct and their participation in the infringement, and therefore before the proportionality adjustment, with the maximum possible sanctioning type according to Article 63 of the LDC, which is 10%.</w:t>
      </w:r>
    </w:p>
    <w:p>
      <w:r>
        <w:t>Subsequently, subjective criteria must be considered, among which the duration of each executive's participation and the hierarchical level of their position within the organization stand out.</w:t>
      </w:r>
    </w:p>
    <w:p>
      <w:r>
        <w:t>Regarding duration, while Mr. José Luis Illana's participation has been established throughout the conduct, that is, from at least September 2008 until the time of the inspections in 2015, Mr. Juan Miguel Mata Montejo's participation has been established from November 2011 until the same moment of the inspections in 2015.</w:t>
      </w:r>
    </w:p>
    <w:p>
      <w:r>
        <w:t>As for the hierarchical level of their position within the organization, this second subjective criterion has been translated in previous sanctioning files into the grouping of executives into two categories: level 1 executives, with greater decision-making capacity, and level 2 executives, with managerial positions somewhat subordinate to those of level 1. In this file, according to what was indicated earlier in section 4.5.b, both executives belong to the first hierarchical level.</w:t>
      </w:r>
    </w:p>
    <w:p>
      <w:r>
        <w:t>All these objective and subjective factors are summarized in the following table. The last column also includes the sanction that corresponds to impose on them:</w:t>
      </w:r>
    </w:p>
    <w:p>
      <w:r>
        <w:t xml:space="preserve">| Type | Duration | Applied to their | Level of | Sanction | </w:t>
        <w:br/>
        <w:t xml:space="preserve">|------|----------| participation in the | Executives | (€) | </w:t>
        <w:br/>
        <w:t xml:space="preserve">|      |          | infringement (1 or 2) |         |         | </w:t>
        <w:br/>
        <w:t xml:space="preserve">| Type |          | Maximum (%) |         |         | </w:t>
        <w:br/>
        <w:t xml:space="preserve">| D. Juan Miguel Mata Montejo (LOOMIS) | 5.4 / 10 | 39 | 1 | 16,600 | </w:t>
        <w:br/>
        <w:t>| D. José Luis Illana García (PROSEGUR) | 6.0 / 10 | 76 | 1 | 36,000 |</w:t>
      </w:r>
    </w:p>
    <w:p>
      <w:r>
        <w:t>Therefore, in view of the cited articles and the other generally applicable provisions, the Competition Chamber of the National Commission of Markets and Competition</w:t>
      </w:r>
    </w:p>
    <w:p>
      <w:r>
        <w:t>HAS RESOLVED</w:t>
      </w:r>
    </w:p>
    <w:p>
      <w:r>
        <w:t>FIRST. To declare that in the present file the existence of a single and continuous infringement of the provisions of Article 1 of Law 15/2007, of July 3, on the Defense of Competition, and Article 101 of the Treaty on the Functioning of the European Union, consisting of agreements and concerted practices between the companies PROSEGUR COMPAÑÍA DE SEGURIDAD, S.A. and its subsidiary PROSEGUR SERVICIOS DE EFECTIVO ESPAÑA, S.L., on the one hand, and LOOMIS SPAIN, S.A., on the other, for the allocation of the market for cash transport and handling services in Spain, has been established.</w:t>
      </w:r>
    </w:p>
    <w:p>
      <w:r>
        <w:t>SECOND. To declare the following companies and individuals responsible for said infringement:</w:t>
      </w:r>
    </w:p>
    <w:p>
      <w:r>
        <w:t>1. PROSEGUR COMPAÑÍA DE SEGURIDAD, S.A. and its 100% subsidiary PROSEGUR SERVICIOS DE EFECTIVO ESPAÑA, S.L. In the case of PROSEGUR COMPAÑÍA DE SEGURIDAD, S.A. and its 100% subsidiary PROSEGUR SERVICIOS DE EFECTIVO ESPAÑA, S.L., the responsibility is joint between both companies.</w:t>
      </w:r>
    </w:p>
    <w:p>
      <w:r>
        <w:t>2. LOOMIS SPAIN, S.A.</w:t>
      </w:r>
    </w:p>
    <w:p>
      <w:r>
        <w:t>3. Mr. José Luis Illana García, Director of Logistics of Values and Cash Management in Spain and legal representative of PROSEGUR by power of attorney.</w:t>
      </w:r>
    </w:p>
    <w:p>
      <w:r>
        <w:t>4. Mr. Juan Miguel Mata Montejo, General Commercial Director and legal representative of LOOMIS by power of attorney.</w:t>
      </w:r>
    </w:p>
    <w:p>
      <w:r>
        <w:t>THIRD.- To impose on the responsible authors of the infringing conduct the following fines:</w:t>
      </w:r>
    </w:p>
    <w:p>
      <w:r>
        <w:t>1. PROSEGUR COMPAÑÍA DE SEGURIDAD, S.A. and its subsidiary PROSEGUR SERVICIOS DE EFECTIVO ESPAÑA, S.L. are imposed a joint payment of a sanction of 39,419,776 euros.</w:t>
      </w:r>
    </w:p>
    <w:p>
      <w:r>
        <w:t>2. LOOMIS SPAIN, S.A. is imposed a payment of a sanction of 7,028,640 euros.</w:t>
      </w:r>
    </w:p>
    <w:p>
      <w:r>
        <w:t>3. Mr. José Luis Illana García is imposed a payment of a sanction of 36,000 euros.</w:t>
      </w:r>
    </w:p>
    <w:p>
      <w:r>
        <w:t>4. Mr. Juan Miguel Mata Montejo is imposed a payment of a sanction of 16,600 euros.</w:t>
      </w:r>
    </w:p>
    <w:p>
      <w:r>
        <w:t>FOURTH.- To urge the Competition Directorate of this National Commission of Markets and Competition to monitor and ensure the full compliance of this Resolution.</w:t>
      </w:r>
    </w:p>
    <w:p>
      <w:r>
        <w:t>FIFTH.- To resolve on the confidentiality regarding the documentation provided by the companies in accordance with what is indicated in the Fifth Legal Basis.</w:t>
      </w:r>
    </w:p>
    <w:p>
      <w:r>
        <w:t>This Resolution shall be communicated to the Competition Directorate of the National Commission of Markets and Competition and notified to the interested parties, informing them that no administrative appeal can be filed against it, and that they may file a contentious-administrative appeal before the National Court within two months from the day following its notification.</w:t>
      </w:r>
    </w:p>
    <w:p>
      <w:r>
        <w:t>PARTICULAR VOTES</w:t>
      </w:r>
    </w:p>
    <w:p>
      <w:r>
        <w:rPr>
          <w:b/>
        </w:rPr>
        <w:t>[Pages 133–135]</w:t>
      </w:r>
    </w:p>
    <w:p>
      <w:r>
        <w:t>2016, sobre la aplicación de las normas de competencia a las concentraciones económicas” (folio 338), lo que implica que la duración del procedimiento se ha visto interrumpida por la remisión de dicha información a la Comisión Europea.</w:t>
      </w:r>
    </w:p>
    <w:p>
      <w:r>
        <w:t>3º En consecuencia, el plazo de caducidad se ha visto interrumpido y, por tanto, no se puede considerar que el expediente esté caducado.</w:t>
      </w:r>
    </w:p>
    <w:p>
      <w:r>
        <w:t>SEGUNDO.- FALTA DE INFRACCIÓN.-</w:t>
      </w:r>
    </w:p>
    <w:p>
      <w:r>
        <w:t>En mi opinión, no se ha acreditado la existencia de infracción alguna en el presente expediente sancionador. La Dirección de Competencia no ha demostrado que las conductas de Prosegur y Loomis constituyan una infracción de las normas de competencia.</w:t>
      </w:r>
    </w:p>
    <w:p>
      <w:r>
        <w:t>A.- En primer lugar, la mera existencia de una relación contractual entre Prosegur y Loomis no implica necesariamente la existencia de un acuerdo anticompetitivo. La relación entre ambas empresas debe ser analizada en el contexto del mercado en el que operan y no puede ser considerada como una infracción per se.</w:t>
      </w:r>
    </w:p>
    <w:p>
      <w:r>
        <w:t>B.- En segundo lugar, la Dirección de Competencia no ha aportado pruebas suficientes que demuestren que las conductas de Prosegur y Loomis han tenido un efecto negativo en la competencia en el mercado de servicios de transporte y manipulación de fondos en España.</w:t>
      </w:r>
    </w:p>
    <w:p>
      <w:r>
        <w:t>C.- Por último, es importante destacar que la competencia en el mercado de servicios de transporte y manipulación de fondos en España es intensa y existen múltiples operadores que ofrecen servicios similares, lo que limita la capacidad de Prosegur y Loomis para influir en el mercado de manera anticompetitiva.</w:t>
      </w:r>
    </w:p>
    <w:p>
      <w:r>
        <w:t>En conclusión, considero que el expediente sancionador debe ser archivado por falta de infracción.</w:t>
      </w:r>
    </w:p>
    <w:p>
      <w:r>
        <w:rPr>
          <w:b/>
        </w:rPr>
        <w:t>[Pages 136–138]</w:t>
      </w:r>
    </w:p>
    <w:p>
      <w:r>
        <w:t>2002, regarding the application of the competition rules provided for in Articles 101 and 102 of the Treaty”.</w:t>
      </w:r>
    </w:p>
    <w:p>
      <w:r>
        <w:t>Therefore, “the maximum period for resolving and notifying the resolution of the reference file shall be understood to be suspended from the date of effective notification to the Commission on October 7, 2016, and until this Institution responds to the Information sent or the period of 30 calendar days that it has for this purpose according to Article 11.4 of Regulation (EC) 1/2003).</w:t>
      </w:r>
    </w:p>
    <w:p>
      <w:r>
        <w:t>Consequently, the period would end on November 7, 2016.</w:t>
      </w:r>
    </w:p>
    <w:p>
      <w:r>
        <w:t>3º Apparently, the European Commission did not deem it appropriate to respond to the request for a Report and, therefore, the suspension period would end after the thirty calendar days following, due to silence.</w:t>
      </w:r>
    </w:p>
    <w:p>
      <w:r>
        <w:t>4º Notwithstanding the above, the Services of this National Commission of Markets and Competition proceeded on November 11, 2016, to notify each and every interested party of “the lifting of the suspension” with the inherent consequences under Article 57.1 and 3 of Law 30/1992 and none of the cases of retroactivity (effects) occurring: (a) being favorable to the interested parties; (b) or being issued in replacement of other annulled ones.</w:t>
      </w:r>
    </w:p>
    <w:p>
      <w:r>
        <w:t>5º Having deliberated and approved the Resolution on the morning of November 10, 2016, this Sanctioning File, in accordance with the Law and jurisprudential doctrine, would be EXPIRED due to the passage of the 18-month period established for its instruction and resolution.</w:t>
      </w:r>
    </w:p>
    <w:p>
      <w:r>
        <w:t>In support of the above, Law 30/1992 applies regarding the notification of administrative acts (díes ad quo and díes ad quem) in light of the SAN of September 8, 2016, in appeal 119/2015.</w:t>
      </w:r>
    </w:p>
    <w:p>
      <w:r>
        <w:t>6º with value obiter dictum the agreement to refer to the European Commission for a Report on a File that by its essence, nature, market, and parties was of exclusive knowledge and competence of the Kingdom of Spain, so we would be in the presence of an Agreement to delay further, instead of to better provide-resolve.</w:t>
      </w:r>
    </w:p>
    <w:p>
      <w:r>
        <w:t>With the inconvenience that such an occurrence has led to the EXPIRATION of the Sanctioning File.</w:t>
      </w:r>
    </w:p>
    <w:p>
      <w:r>
        <w:t>SECOND.- PRESCRIPTION and PRACTICE OF EVIDENCE.</w:t>
      </w:r>
    </w:p>
    <w:p>
      <w:r>
        <w:t>Previously I stated that although this Sanctioning File, in my opinion, was expired, it was not prescribed.</w:t>
      </w:r>
    </w:p>
    <w:p>
      <w:r>
        <w:t>Law 15/2007 of July 3, on the Defense of Competition in its ARTICLE 68 Prescription of infringements and sanctions provides in its first section that “very serious infringements shall prescribe after four years”.</w:t>
      </w:r>
    </w:p>
    <w:p>
      <w:r>
        <w:t>Therefore, this Competition Chamber had the possibility to agree per se motu proprio the expiration of the File and order the Competition Directorate (by return) and with transfer to the parties of said Agreement for the purpose of not causing them defenselessness, to enter into a more correct instruction, correcting the detected omissions.</w:t>
      </w:r>
    </w:p>
    <w:p>
      <w:r>
        <w:t>For example: it becomes incomprehensible that in this Sanctioning File which deals, nothing more and nothing less than “the provision and contracting of services in the market for the transport and handling of public funds”</w:t>
      </w:r>
    </w:p>
    <w:p>
      <w:r>
        <w:t>- it had not been agreed to request the BANK OF SPAIN as the sole regulator-supervisor for its opinion in this regard.</w:t>
        <w:br/>
        <w:t>- of its high opinion of what is provided in Law 5/2004 of April 4 on Private Security;</w:t>
        <w:br/>
        <w:t>- of the process of treatment, selection, and recirculation (regulated by ECB Decision 20/10/14 modified by ECB Decision 2012/19) of euro banknotes, carried out by Regional Centers located in the branches of the Bank of Spain itself.</w:t>
        <w:br/>
        <w:t>- the authorization and outsourcing of functions through the SDA (Auxiliary Deposits System of the Bank of Spain) and the Cash Selection Centers authorized by the Bank of Spain.</w:t>
        <w:br/>
        <w:t>- of the Registration in the Ministry of the Interior, prior authorization from the Bank of Spain, of those Entities participating in cash handling.</w:t>
        <w:br/>
        <w:t>- of Order INT/317/2011 of February 28 on Private Security Measures (Article 1.1).</w:t>
        <w:br/>
        <w:t>- Etc., etc.</w:t>
      </w:r>
    </w:p>
    <w:p>
      <w:r>
        <w:t>It is contrary to the principle of legal certainty and, consequently, affecting the principle of legality, to sanction a company and in such high amounts (on the other hand and certainly, without motivation) when in the present Sanctioning File there is such an absolute lack of instruction (OMISSIVE INCONGRUENCE).</w:t>
      </w:r>
    </w:p>
    <w:p>
      <w:r>
        <w:t>THIRD.- DISCREPANCY REGARDING THE MERITS.-</w:t>
      </w:r>
    </w:p>
    <w:p>
      <w:r>
        <w:t>Alternatively and ad cautelam in the current state of what has been instructed and approved by the Vote of the President (ex Article 23.1.d) Law 30/1992 of November 26) I cannot legally support what has been resolved, in accordance with what I will subsequently expose.</w:t>
      </w:r>
    </w:p>
    <w:p>
      <w:r>
        <w:t>In order to this DISCREPANCY it becomes necessary and obligatory to recall the PROPOSAL REPORT that the Competition Directorate submitted on July 8, 2016, to this COMPETITION CHAMBER of the National Commission of Markets and Competition, where it states</w:t>
      </w:r>
    </w:p>
    <w:p>
      <w:r>
        <w:t>X. PROPOSAL</w:t>
      </w:r>
    </w:p>
    <w:p>
      <w:r>
        <w:t>IN VIEW OF WHAT HAS BEEN ACTED, in accordance with Article 50.4 of Law 15/2007 of July 3, on the Defense of Competition, it is PROPOSED</w:t>
      </w:r>
    </w:p>
    <w:p>
      <w:r>
        <w:t>FIRST.- That the existence of a single and continuous infringement of the provisions of Article 1 of Law 15/2007 of July 3, on the Defense of Competition and Article 101 of the Treaty on the Functioning of the European Union, consisting of agreements and concerted practices between the companies PROSEGUR COMPAÑIA DE SEGURIDAD SA., and its subsidiary PROSEGUR SERVICIOS DE EFECTIVO ESPAÑA SL., (jointly PROSEGUR) on the one hand and LOOMIS SPAIN SL. (LOOMIS) on the other, FOR THE DISTRIBUTION OF THE MARKET FOR TRANSPORT AND HANDLING OF FUNDS IN SPAIN, which has been concretized in</w:t>
      </w:r>
    </w:p>
    <w:p>
      <w:r>
        <w:rPr>
          <w:b/>
        </w:rPr>
        <w:t>[Pages 139–141]</w:t>
      </w:r>
    </w:p>
    <w:p>
      <w:r>
        <w:t>(i) a distribution between the aforementioned companies of the services of transportation and handling of funds, provided to certain clients OF STRATEGIC CHARACTER FOR THE PARTIES, whether due to the type of service or geographical area, as well as (ii) in the distribution of other clients who request the aforementioned services.</w:t>
      </w:r>
    </w:p>
    <w:p>
      <w:r>
        <w:t>(1). DISCREPANCY in the following sections referred to the substance, insofar as those specified here are impossible to assume, according to Law, pursuant to Article 27 paragraphs 3 and 4 of Law 30/1992 of November 26.</w:t>
      </w:r>
    </w:p>
    <w:p>
      <w:r>
        <w:t>A.- THE MARKET.- For the purposes of this Sanctioning File, the market is that of “the services of transportation and handling of funds, objects, and materials that due to their characteristics require special surveillance and protection, among which are the deposit and classification of coins, banknotes, securities”.</w:t>
      </w:r>
    </w:p>
    <w:p>
      <w:r>
        <w:t>A market that prima facie is subject to the provisions of LAW 5/2004 of April 4, ON PRIVATE SECURITY which repealed Law 23/1992 of July 30, on Private Security, although it maintained the validity, in what did not contravene it, both of the Private Security Regulation approved by Royal Decree 2364/1994 of December 9; as well as the rest of the regulations developing Law 23/1992 and the Regulation itself.</w:t>
      </w:r>
    </w:p>
    <w:p>
      <w:r>
        <w:t>-----0-----</w:t>
      </w:r>
    </w:p>
    <w:p>
      <w:r>
        <w:t>The Resolutions issued by the competition authority (Competition Defense Tribunal and National Competition Commission) have determined that “it is a differentiated product, given its UNREPLACEABILITY from the demand perspective”. And from the supply perspective “and although security companies are the ones that can exclusively carry out the three types of activities described, THERE IS NO IMMEDIATE SUBSTITUTE”.</w:t>
      </w:r>
    </w:p>
    <w:p>
      <w:r>
        <w:t>“In fact, DUE TO THE EXHAUSTIVE REGULATION in the field of private security and the requirements imposed by it (Law 5/2004) regarding procedures and productive inputs, it would be very costly for a company providing exclusively surveillance services, for example, to also start offering transportation and handling of funds services. The implementation of the aforementioned services would require substantial investments aimed at acquiring armored vehicles and establishing processing and custody centers for funds and valuables, certified in accordance with current regulations”.</w:t>
      </w:r>
    </w:p>
    <w:p>
      <w:r>
        <w:t>The previous assertions, although they formed part of My Proposal for Resolution (which was defeated), are not mine in purity, but were established by the Competition Directorate on Page 9 of its Proposal. Consequently, and as the First Discrepancy, it must be concluded by stating that the Legal Regulations that govern, rule, and order this market and regarding the possible conduct followed by the operators, ARE PROTECTED by the provisions of Article 4 of Law 15/2007 of July 3, on Competition Defense. Furthermore, it is not the operators who close the market or resort to entry barriers in it, but the Empire of the Law by requiring certain, express, and specific requirements sine qua non.</w:t>
      </w:r>
    </w:p>
    <w:p>
      <w:r>
        <w:t>B.- The Competition Directorate on Page 10 of its PROPOSAL emphasizes by stating that “to understand the role that cash transportation companies have in the daily activity of their clients and given the peculiarities of cash, which is the main item or merchandise subject to this transportation and its subsequent handling, it is relevant to briefly explain HOW cash circulation occurs in SPAIN”.</w:t>
      </w:r>
    </w:p>
    <w:p>
      <w:r>
        <w:t>(…..) The process of treatment, selection, and recirculation (regulated in DECISION BCE 20/10/14 modified by DECISION BCE 2012/19) of euro banknotes is carried out by the regional centers located in the branches of the Bank of Spain itself. However, to ensure the agility of the distribution and recirculation of cash, the BANK OF SPAIN HAS AUTHORIZED THE EXTERNALIZATION OF FUNCTIONS through two types of CENTERS:</w:t>
      </w:r>
    </w:p>
    <w:p>
      <w:r>
        <w:t>1st AUXILIARY DEPOSIT SYSTEMS OF THE BANK OF SPAIN (SDA). These are custody centers for banknotes of the Bank of Spain distributed throughout the national territory and located at the bases of cash transportation companies, where credit institutions can go to withdraw and return banknotes, established with the aim of achieving a more efficient flow of banknotes.</w:t>
      </w:r>
    </w:p>
    <w:p>
      <w:r>
        <w:t>According to the Economic Bulletin of the Bank of Spain of July-August 2005, SDA is legally supported by a CONTRACT signed between the Bank of Spain and an Entity representing a Group of Credit Entities, through which the former deposits banknotes owned by it in certain Operational Centers. The Managing Entity undertakes to take care of the custody and management of the funds. In addition to MANAGING the deposit owned by the Bank of Spain, the Managing Entity ACTS AS A LINK between it and the Adhering Entities. The Adhering Entities are those Financial Entities that wish to use the DISPLACED BOXES OF THE BANK OF SPAIN and that sign a SERVICE CONTRACT with the Managing Entities. The Managing Entity centralizes and coordinates the storage and transportation that the Security Companies CARRY OUT FROM THE OPERATIONAL BASES TO THE ADHERING ENTITIES AND WITH THE BRANCHES OF THE BANK OF SPAIN. As of now, the Managing Entity SDA is the Spanish Society of Payment Systems (IBERPAY).</w:t>
      </w:r>
    </w:p>
    <w:p>
      <w:r>
        <w:t>2nd.- CENTERS FOR THE SELECTION OF BANKNOTES AUTHORIZED BY THE BANK OF SPAIN that carry out the professional activity of recirculation of banknotes in Spain. Credit institutions, cash transportation companies REGISTERED IN THE MINISTRY OF THE INTERIOR, and those Entities that participate professionally in cash handling “SUBJECT TO AUTHORIZATION FROM THE BANK OF SPAIN” can have Selection Centers. As of now, the only Entities that have BANKNOTE SELECTION CENTERS AUTHORIZED BY THE BANK OF SPAIN are the private security companies LOOMIS (with selection centers in Barcelona, Madrid, Valencia, Seville, and Ceuta); PROSEGUR (with selection centers in Barcelona, Madrid, Valencia, Seville, Ceuta, and Melilla); SEGURIDAD INTEGRAN CANARIA SA., (in the Islands of La Palma, Santa Cruz de Tenerife, Fuerteventura, and Las Palmas de Gran Canaria).</w:t>
      </w:r>
    </w:p>
    <w:p>
      <w:r>
        <w:t>-----0-----</w:t>
      </w:r>
    </w:p>
    <w:p>
      <w:r>
        <w:t>The Competition Directorate on Page 11 of its PROPOSAL states that “likewise, the leading role of Private Security Companies in the Cash Cycle was reinforced by the fact that the Financial Entities operating in SPAIN, starting from the 1980s, ceased to directly carry out the transportation of cash between their Agencies.</w:t>
      </w:r>
    </w:p>
    <w:p>
      <w:r>
        <w:rPr>
          <w:b/>
        </w:rPr>
        <w:t>[Pages 142–144]</w:t>
      </w:r>
    </w:p>
    <w:p>
      <w:r>
        <w:t>and the Bank of Spain, moving to contract with Private Security Companies for the provision of these services, also contracting THE CUSTODY OF THEIR CENTRAL VAULT.” The current regulations regarding the transport and handling of funds establish a series of REQUIREMENTS specified in ORDER INT/317/2011 of February 28, on Private Security Measures, and in its Article 1.1 it states that “industrial, commercial, and service establishments and facilities shall carry out the transport (…) when its value exceeds the amounts established in the regulations on private security companies, THROUGH AUTHORIZED SECURITY COMPANIES FOR SUCH ACTIVITY.” Therefore, and as a Second Reproach, it must be adhered to what was concluded in the previous paragraph, which applies in its entirety to what has been stated.</w:t>
      </w:r>
    </w:p>
    <w:p>
      <w:r>
        <w:t>C.- The previous Spanish competition authorities (Competition Defense Tribunal and National Competition Commission) have already had the opportunity to express themselves on the geographic market, which presents many of the characteristics of a national market, according to the Concentration Files C-57/2000 Prosegur-Blindados del Norte and C-0416/2011 Loomis-Efectivox. The Competition Directorate, in harmony and concordance with the aforementioned Concentration Files and for this Sanctioning File “considers that the analyzed market has consolidated its NATIONAL dimension, as a consequence of the alterations experienced in the structure and demand for these services.” It further states that “as of now, ONLY two Private Security Companies with a national structure coexist, as the rest of the operators that were providing services at a supra-regional level have disappeared, either by being acquired by another competitor (case of Efectivox) or by ceasing their activity (case of Esabe Vigilancia). Consequently, it is not the conduct followed by the two companies accused, but rather the market itself, in light of what has been specified by the Competition Directorate, that has taken care of it.</w:t>
      </w:r>
    </w:p>
    <w:p>
      <w:r>
        <w:t>FOURTH.- SUBCONTRACTING AND SUBROGATION.- A.- In this specific section, the Competition Directorate continues to state that “moreover, it is a common practice among market operators to SUBCONTRACT services in those territories where they do not have the necessary infrastructure to do so, in order to effectively offer services at a national level.” This assertion is developed throughout Pages 19 and following (folios 14582 and folios 9486 and 9487) and Pages 155 and following, in which it responds to the allegations of the accused companies to the Specification of Facts. Responses that are “assertions that I consider contrary and contradictory in se,” “by delving into value judgments, which could not even be subject to the evidence of indications or presumptions.” By way of simple example “(258) Without prejudice to the fact that it has been admitted that financial entities play a relevant role in the analyzed market, given their role as intermediaries in the cash cycle, this Competition Directorate strongly disagrees with the opinion suggested, both directly and indirectly, by all parties in the file, according to which the bargaining power of clients, especially in the case of Financial Entities, which make up the demand at a national level (…) is such that suppliers are forced to adjust to the commercial conditions that these clients require.”</w:t>
      </w:r>
    </w:p>
    <w:p>
      <w:r>
        <w:t>“(263) In File C-57/2000 PROSEGUR-BLINDADOS DEL NORTE, the now-defunct Competition Defense Tribunal, in the Opinion dated September 17, 2001, explains that “the bargaining power of prices by Financial Entities DEPENDED fundamentally on two factors: the type of service required by the client (number of urban or interurban stops; treatment of national or foreign currency, etc.) and the Volume of business contracted.”</w:t>
      </w:r>
    </w:p>
    <w:p>
      <w:r>
        <w:t>“(267) Additionally, as can be seen in the Negotiation Processes that the parties have developed with the various clients in the PCH, both LOOMIS and PROSEGUR have introduced concepts that are Difficult for the Client to Understand and, on other occasions, have accumulated under the same tariff concept elements of the service that, according to the entities themselves, are very different from each other, under the umbrella of simplification, WHICH LEADS TO THE CLIENT HAVING DIFFICULTY IN RESPONDING OR NEGOTIATING THE RATES OFFERED BY LOOMIS and PROSEGUR.</w:t>
      </w:r>
    </w:p>
    <w:p>
      <w:r>
        <w:t>“(271) Additionally, this Competition Directorate considers that throughout the PCH, different arguments have been presented that demonstrate not only the asymmetric bargaining power that PROSEGUR and LOOMIS have against their main clients of national dimension, but that these clients have transformed into a captive demand of these essential service providers.</w:t>
      </w:r>
    </w:p>
    <w:p>
      <w:r>
        <w:t>“(272) THE CURRENT REGULATIONS regarding the transport and handling of funds act as a very difficult barrier to entry for new operators (…) this Competition Directorate considers that Financial Entities cannot resort to other alternatives for the provision of these ESSENTIAL SERVICES to carry out their activity.</w:t>
      </w:r>
    </w:p>
    <w:p>
      <w:r>
        <w:t>“(274) (…) the offer of the Spanish market for transport and handling of funds ONLY HAS two operators PROSEGUR and LOOMIS, with the capacity to provide services at a peninsular level, without clients being able to turn to other operators (SIC and TABLISA)…. which effectively makes them a captive demand of the aforementioned companies.</w:t>
      </w:r>
    </w:p>
    <w:p>
      <w:r>
        <w:t>“(278) (…) this Competition Directorate wants to emphasize that with the concerted practices of market sharing, LOOMIS and PROSEGUR effectively eliminated any risk that the potential compensatory power of the demand would harm them, as clients with needs in the Peninsula had no real alternative to turn to.” Such assertions, in my opinion, are poorly motivated and may be somewhat hypothetical and consequently, CANNOT BE ASSUMED, as this would lead us to admit as an undisputed doctrine that (1) the main financial, industrial, and commercial entities in Spain are uneducated in Law and easily manipulable; (2) they do not have the necessary professional Legal and Economic Services; but rather (3) they are exponentially supine ignorant of the Legal System (Obligations and Contracts of the Civil Code), as well as of the Guiding Principles of Social and Economic Policy, embodied in our Constitutional Text.</w:t>
      </w:r>
    </w:p>
    <w:p>
      <w:r>
        <w:t>B.- Regarding the Labor Obligations derived from the Sectoral Collective Agreement, the Competition Directorate in its Proposal makes contradictory assertions such as the following:</w:t>
      </w:r>
    </w:p>
    <w:p>
      <w:r>
        <w:t>“(283) This Competition Directorate has not omitted (SIC) the existence of a Sectoral Collective Agreement IN WHICH IT IS REQUIRED, WHEN A CHANGE OF COMPANY occurs in relation to the transport and handling of funds services, the new operator must SUBROGATE part of the workers who were previously providing that service.”</w:t>
      </w:r>
    </w:p>
    <w:p>
      <w:r>
        <w:t>“(284) However, the fact that PROSEGUR and LOOMIS systematically use the OBLIGATION OF SUBROGATION (…) cannot be accepted by the Competition Directorate.”</w:t>
      </w:r>
    </w:p>
    <w:p>
      <w:r>
        <w:rPr>
          <w:b/>
        </w:rPr>
        <w:t>[Pages 145–147]</w:t>
      </w:r>
    </w:p>
    <w:p>
      <w:r>
        <w:t>This statement is certainly serious as a Body of the General State Administration declares itself insubordinate to the Legal System by publicly stating in an administrative Resolution its non-compliance: non-acceptance.</w:t>
      </w:r>
    </w:p>
    <w:p>
      <w:r>
        <w:t>“(285) Firstly, it is true as the parties allege, that the Spanish Authority for the Defense of Competition has had the opportunity to analyze the scope of SUBROGATION from the perspective of competition defense within the framework of the Sanctioning Files S/0187/09 SECURITY AGREEMENT and S/0398/12 LOOMIS-PROSEGUR.</w:t>
      </w:r>
    </w:p>
    <w:p>
      <w:r>
        <w:t>“(286) However, to claim that the pronouncements of both the CNMC and in judicial proceedings allow for the ENDORSEMENT of the coordinated practices analyzed within the framework of this file does not seem, in the opinion of the Competition Directorate, to be in accordance with the law in this case.</w:t>
      </w:r>
    </w:p>
    <w:p>
      <w:r>
        <w:t>“(287) On the contrary, given the relevant role that PROSEGUR and LOOMIS have played in drafting these Agreements, due to their significant weight in the employers' association of this sector, these companies should have been particularly careful not to use this labor instrument that they themselves had contributed to designing to implement anti-competitive behaviors among themselves.</w:t>
      </w:r>
    </w:p>
    <w:p>
      <w:r>
        <w:t>“(288) Secondly, as described by LOOMIS in its written allegations, Article 14 of the State Collective Agreement for Security Companies establishes as the main parameter for determining the number of workers that must be subrogated “the services provided or stops that have been carried out, in the Entities subject to SUBROGATION, during the six months immediately prior to the date of SUBROGATION.”</w:t>
      </w:r>
    </w:p>
    <w:p>
      <w:r>
        <w:t>“(292) Likewise, following the last LABOR REFORM of February 2012, the mechanisms for functional and geographical mobility of workers have been significantly relaxed, which facilitates the assignment of subrogated workers to areas where they would be more productive and REDUCES THE INEFFICIENCIES that subrogation could cause.</w:t>
      </w:r>
    </w:p>
    <w:p>
      <w:r>
        <w:t>“(293) Additionally, given the limitations on the duration of the working hours of employees on routes, often the recruitment of new employees through SUBROGATION is an advantage for companies, which can take advantage of new clients and new subrogated employees TO MAKE A MORE INTENSIVE AND EFFICIENT USE OF ARMORED VANS, which are also a significant source of fixed costs.</w:t>
      </w:r>
    </w:p>
    <w:p>
      <w:r>
        <w:t>“(295) (…) what seems to emerge from the allegations of LOOMIS and PROSEGUR is that these operators appear to have renounced RATIONALIZING their own routes as blocking mechanisms to the entry of another competitor and, therefore, for the maintenance of inefficient and overvalued operational structures, under which clients lose any negotiating power and the parties maintain their pre-existing position in the market.</w:t>
      </w:r>
    </w:p>
    <w:p>
      <w:r>
        <w:t>I stated in my Presentation (which was defeated by a simple majority) and today I reiterate, my impossibility to assume such absurdities, as this would lead us to the absurdity of (1) attempting to impose behavioral norms on entrepreneurs; (2) imperatively indicating how to run their businesses; (3) inducing them to present regulatory EREs.</w:t>
      </w:r>
    </w:p>
    <w:p>
      <w:r>
        <w:t>The COMPETITION CHAMBER is not for these promotional nonsense.</w:t>
      </w:r>
    </w:p>
    <w:p>
      <w:r>
        <w:t>FIFTH.- IMPOSED SANCTION: LACK OF MOTIVATION.-</w:t>
      </w:r>
    </w:p>
    <w:p>
      <w:r>
        <w:t>The Resolution approved with the Quality Vote of the President, is developed over 132 Pages. Of these, the Resolution addresses the imposition of the sanction on pages 126, 127, 128, and part of 129 in the following literal tenor:</w:t>
      </w:r>
    </w:p>
    <w:p>
      <w:r>
        <w:t>6.2 Criteria for determining the sanction: overall assessment of the conduct</w:t>
      </w:r>
    </w:p>
    <w:p>
      <w:r>
        <w:t>“Taking into consideration these figures provided by the companies, the sanctioning percentage to be applied in this file must be determined based on the graduation criteria of article 64.1 LDC, in accordance with what is stated in the aforementioned jurisprudence of the Supreme Court.</w:t>
      </w:r>
    </w:p>
    <w:p>
      <w:r>
        <w:t>From a global perspective of the infringement, the market affected by the conduct, as has already been pointed out, is the market for the transport and handling of funds in Spain. The proven duration is from AT LEAST the year 2008 to AT LEAST the year 2015.</w:t>
      </w:r>
    </w:p>
    <w:p>
      <w:r>
        <w:t>The scope of the conduct is particularly significant as, throughout the period in which the behaviors subject to this resolution occurred, the infringing companies held a relevant market share of 100% on the Peninsula and 90% if the Balearic Islands or the Canary Islands are included.</w:t>
      </w:r>
    </w:p>
    <w:p>
      <w:r>
        <w:t>Finally, it has been proven that the conduct has produced various anti-competitive effects, among which it is worth highlighting the extraordinary stability of market shares throughout the entire infringement and the upward effect on prices resulting from the negotiating power of the two infringing companies in a market that approaches a duopoly structure.</w:t>
      </w:r>
    </w:p>
    <w:p>
      <w:r>
        <w:t>Following the aforementioned ruling of the Supreme Court, the set of factors exposed above – severity of the infringement, scope and geographical area of the conduct, characteristics of the affected market, effects produced, etc. – allows for the specification, within the sanctioning scale that runs up to 10% of the total turnover, of the overall assessment OF THE DENSITY OF THE CONDUCT.</w:t>
      </w:r>
    </w:p>
    <w:p>
      <w:r>
        <w:t>Consequently, this COUNCIL considers that the sanctioning reproach in this file should be set at a global sanctioning rate of 4%, without prejudice to the adjustments that should be made individually according to the conduct of each company.</w:t>
      </w:r>
    </w:p>
    <w:p>
      <w:r>
        <w:t>6.3 Criteria for determining the sanction: individual assessment of the conduct of legal entities.</w:t>
      </w:r>
    </w:p>
    <w:p>
      <w:r>
        <w:t>Within the criteria for individualizing the sanctioning reproach, it is appropriate to consider the participation of each company in the turnover in the affected market during the infringement. This figure corresponds to the billing of the companies for the transport and handling of funds services in SPAIN during the conduct and can be deduced from the data provided by the companies at the request of the CNMC.</w:t>
      </w:r>
    </w:p>
    <w:p>
      <w:r>
        <w:t>The turnover volumes of the companies charged in the affected market during the conduct show the dimension of the market affected by each one due to the infringement, which depends both on the duration of the conduct that has been proven for each company AND ON THE INTENSITY of its participation and constitutes therefore an adequate reference criterion for determining the sanction that should be imposed on each company (art.64.1 a and d).</w:t>
      </w:r>
    </w:p>
    <w:p>
      <w:r>
        <w:t>In the following table, the turnover of the affected market by each company during the infringement is recorded, as well as the participation share of each company in the total turnover affected by the infringement in this file.</w:t>
      </w:r>
    </w:p>
    <w:p>
      <w:r>
        <w:t>(….)</w:t>
      </w:r>
    </w:p>
    <w:p>
      <w:r>
        <w:t>Given this, it is considered appropriate for the necessary individualization of the sanctions TO ADJUST THE PERCENTAGE of the sanction UPWARD in proportion to the greater participation of each company in the overall billing in the affected market due to the conduct.</w:t>
      </w:r>
    </w:p>
    <w:p>
      <w:r>
        <w:t>On the other hand, no aggravating or mitigating circumstances are appreciated.</w:t>
      </w:r>
    </w:p>
    <w:p>
      <w:r>
        <w:t>6.4 Sanction to be imposed on legal entities.</w:t>
      </w:r>
    </w:p>
    <w:p>
      <w:r>
        <w:rPr>
          <w:b/>
        </w:rPr>
        <w:t>[Pages 148–150]</w:t>
      </w:r>
    </w:p>
    <w:p>
      <w:r>
        <w:t>According to all that has been stated, this Chamber considers that it is appropriate to impose on the infringing entities to which the LDC applies the sanction shown in the following Table (…).</w:t>
      </w:r>
    </w:p>
    <w:p>
      <w:r>
        <w:t>However, it is worth emphasizing in the case of PROSEGUR that the final sanction rate shown in the previous table (4.5%) is lower than what it would have corresponded to according to the severity of the conduct and its participation in the infringement, which would have been 6%. The sanction rate for this company has been ADJUSTED DOWNWARD to ensure that the imposed sanction is PROPORTIONAL TO THE ACTUAL DIMENSION OF THE INFRINGEMENT, in accordance with the aforementioned jurisprudence of the Supreme Court.</w:t>
      </w:r>
    </w:p>
    <w:p>
      <w:r>
        <w:t>In this sense, although the sanction rate WOULD BE PROPORTIONAL to the severity and characteristics of the infringement committed, applying that percentage to the total turnover of the company COULD LEAD to a sanction in euros that would not respect THE PROPORTIONALITY with the actual dimension of the anticompetitive conduct, for example, when it concerns a company that operates in other markets in addition to the market affected by the infringement.</w:t>
      </w:r>
    </w:p>
    <w:p>
      <w:r>
        <w:t>In the case of PROSEGUR, the average annual turnover in the affected market during the infringement is 17.2% of the total turnover of the company in 2015, which confirms that it is a company whose activity is largely developed in markets different from those affected by the conduct. This IMPLIES that if the sanction rate that would correspond to it for the severity of the conduct and its participation in it were applied, it would be disproportionate.</w:t>
      </w:r>
    </w:p>
    <w:p>
      <w:r>
        <w:t>To make any assessment of proportionality, it is necessary to estimate the ILLEGAL BENEFIT that the infringing entities COULD HAVE OBTAINED from the conduct under very prudent assumptions (which can be termed potential illegal benefit). ACCORDING TO THE ESTIMATES MADE WITH THOSE PRUDENT ASSUMPTIONS, if the sanction rate that would correspond to PROSEGUR according to the severity of the conduct and its participation in the infringement – 6% as mentioned in the previous paragraph – were applied, it would correspond to a sanction of 53,754,240 euros. This fine would exceed the estimated proportionality limit, which is around 41,200,000 euros. THEREFORE, IT IS NECESSARY TO REDUCE THE SANCTION RATE UNTIL THE FINE DOES NOT EXCEED THAT LIMIT.</w:t>
      </w:r>
    </w:p>
    <w:p>
      <w:r>
        <w:t>According to all that has been stated, this Chamber considers that the APPROPRIATE sanction rate to determine the amount of the fine should be 4.4% of the total turnover of PROSEGUR in 2015, which would imply a sanction of 39,419,776, which is the amount shown in the previous table. This sanction, lower than what would initially be appropriate to the severity and other characteristics of the infringement, is considered proportional so as not to penalize PROSEGUR for its status as a multiproduct company, in accordance with the aforementioned ruling of the Supreme Court.</w:t>
      </w:r>
    </w:p>
    <w:p>
      <w:r>
        <w:t>In the case of LOOMIS, it has not been necessary to make a similar proportionality adjustment because the sanction resulting from applying the sanction rate that corresponds to it according to the severity of the conduct and its participation in the infringement, IS MUCH LOWER THAN THE ESTIMATED PROPORTIONALITY LIMIT with the same prudent criteria. This is consistent with its status as a single-product company.</w:t>
      </w:r>
    </w:p>
    <w:p>
      <w:r>
        <w:t>Indeed, the average annual turnover of LOOMIS in the affected market during the infringement is 95.9% of the total turnover of the company in 2015, which means that most of its activity takes place in the affected market.</w:t>
      </w:r>
    </w:p>
    <w:p>
      <w:r>
        <w:t>-----0-----</w:t>
      </w:r>
    </w:p>
    <w:p>
      <w:r>
        <w:t>I.- DISCREPANCY IN LEGAL BASIS.-</w:t>
      </w:r>
    </w:p>
    <w:p>
      <w:r>
        <w:t>I reiterate my DISCREPANCY already expressed in previous Dissenting Votes, as it is applicable, now and also, to this Resolution. I said and now say: “In any case and without prejudice to the above, given the wording of this Resolution, to say that it is null and void by law for violating the principles of legality and subsequent legal certainty, with effects of violating effective judicial protection (ex Articles 9 and 24.1 CE). And this by virtue of the following considerations:</w:t>
      </w:r>
    </w:p>
    <w:p>
      <w:r>
        <w:t>1st Motivation of the Resolutions.- By way of simple citation and without the intention of exhausting the topic, the STS of February 16, 2015 orders in its various pronouncements: “On the prohibition of judicial and/or administrative bodies incurring in the Violation of the Duty of Motivation of their Decisions, which guarantee Articles 24.1 and 120.3 CE as a fundamental right recognized to citizens.</w:t>
      </w:r>
    </w:p>
    <w:p>
      <w:r>
        <w:t>“And this as an essential guarantee for the litigant, through which it is possible to verify that the decision adopted is the result of the reasoned application of the Legal System and not the product of arbitrariness; and that it not only imposes the obligation to offer a reasoned response to the claims made BUT ALSO THAT IT MUST HAVE A LEGAL CONTENT” (for all SSTS 118/2006 of April 24; 67/2007 of March 27; 44/2008 of March 10; 139/2009 of June 15; 160/2009 of June 29).</w:t>
      </w:r>
    </w:p>
    <w:p>
      <w:r>
        <w:t>In this same sense, the STS of September 30, 2009 (Cassation appeal 1435/2008) states: “the fulfillment of the duties of motivation and congruence translates, in summary, into a triple requirement: (1) on one hand, the externalization of reasoning that being legal, as it deals with what may be relevant in law, is perceived as the cause of the decision reached by the Judge; (2) on the other hand, the extension of such reasoning, explicitly or implicitly, to the issues that having been raised in the process need to be addressed as they depend on the decision; and (3) finally, a decision whose meaning unequivocally encompasses all the claims made. Therefore, in any case, the resolutions must be clear, precise, and congruent, as well as motivated.”</w:t>
      </w:r>
    </w:p>
    <w:p>
      <w:r>
        <w:t>2nd Principle of graduation and proportionality.- The STS of May 22, 2015 (Cassation appeal 658/2013) issued by the Honorable Third Section of the Third Chamber of Administrative Litigation of the Supreme Court, in its Seventh Legal Ground establishes the following pronouncements: “(….) it is in accordance with the jurisprudential doctrine of this Chamber of Administrative Litigation of the Supreme Court exposed in the Judgments of June 6, 2007 (Cassation appeal 8217/2004) and September 30, 2013 (Cassation appeal 5632/2009) that REQUIRES the Administration to individualize the sanction to adapt it to the severity of the act, since the exercise of the sanctioning power is of a regulated nature; and it is in accordance with the jurisprudence of the Court of Justice of the European Union exposed in the Judgments of May 30, 2013 (C-70/12) and April 29, 2015 (C-148/14) that OBLIGES administrative authorities and Courts of Justice, in their FUNCTION OF CONTROL OF THE LEGALITY of the administrative sanctions imposed, to consider all the specific factual or legal circumstances, as well as to take into account the behavior of the alleged responsible party and bad faith or fraudulent intent, for the purposes of determining the amount of the sanction in the form.</w:t>
      </w:r>
    </w:p>
    <w:p>
      <w:r>
        <w:rPr>
          <w:b/>
        </w:rPr>
        <w:t>[Pages 151–153]</w:t>
      </w:r>
    </w:p>
    <w:p>
      <w:r>
        <w:t>coherent and objective, with due observance of the principle of proportionality.” The SAN of January 30, 2014 (Appeal 422/2012) recalls that “an essential principle of Spanish punitive law is the division into degrees (minimum, medium, and maximum) depending on the establishment of the amount of the fine/sanction on the concurrence or not of modifying circumstances of liability: exempting, mitigating, and/or aggravating circumstances).</w:t>
      </w:r>
    </w:p>
    <w:p>
      <w:r>
        <w:t xml:space="preserve">Thus, starting from what is provided in Articles 62, 63, and 64 of Law 15/2007 of July 3, on the Defense of Competition, the jurisprudential doctrine has been developing, specifying, and delimiting, based on the legal basis of these normative precepts, the following which must be assessed: </w:t>
        <w:br/>
        <w:t xml:space="preserve">a) The modality and scope of the restriction of competition. </w:t>
        <w:br/>
        <w:t xml:space="preserve">b) The dimension and characteristics of the affected market. </w:t>
        <w:br/>
        <w:t xml:space="preserve">c) The effects of the infringement on the market and on consumers and users or on other economic operators. </w:t>
        <w:br/>
        <w:t xml:space="preserve">d) The temporal duration of the restrictive conduct of competition. </w:t>
        <w:br/>
        <w:t xml:space="preserve">e) The reiteration and other modifying circumstances of liability. </w:t>
        <w:br/>
        <w:t>f) The distinction between fully deliberate conduct and simply negligent conduct; or in which bad faith or fraudulent intent coexist.</w:t>
      </w:r>
    </w:p>
    <w:p>
      <w:r>
        <w:t>And all this “in order to the discretion, which is not arbitrariness” that the Law grants to the sanctioning Body and that must always be executed “weighing the concurrent circumstances in each case, in order to achieve the necessary and due proportionality between the imputed facts and the liability required; given that every sanction must be determined in accordance with the stated principles of typicity, proportionality, and individualization of the sanction, with the aim of adapting it to the severity of the conduct.”</w:t>
      </w:r>
    </w:p>
    <w:p>
      <w:r>
        <w:t>The mere reading of what was agreed upon in the approved Resolution is impossible to assume, since in a totum revolutum it speaks of a sanctioning type X to later raise it against one of the accused companies and in clear discriminatory arbitrariness apply another very different one, when both companies have acted in the same market, in the same time period sharing the market (according to the imputation PCH and Proposal for Resolution) and it has never been imputed for price-fixing, which is a substantive issue in this sanctioning File.</w:t>
      </w:r>
    </w:p>
    <w:p>
      <w:r>
        <w:t>And this after the Competition Directorate stated that the accused companies have acted in a market regulated by specific regulations (Law, Decisions, Order INT, Sectoral Collective Agreement) conduct that, in any case, is covered by what is ordered in Article 4 of Law 15/2007 of July 3, on the Defense of Competition.</w:t>
      </w:r>
    </w:p>
    <w:p>
      <w:r>
        <w:t>-----0-----</w:t>
      </w:r>
    </w:p>
    <w:p>
      <w:r>
        <w:t>II.- DISCREPANCY ON ECONOMIC BASIS.-</w:t>
      </w:r>
    </w:p>
    <w:p>
      <w:r>
        <w:t>In the previous Adhering Dissenting Votes, the Illustrious Mr. Counselor Don Benigno Valdés Díaz has been specifying and developing his DISCREPANCY to the approved Resolutions, in the following terms: “I consider that the APPROVED RESOLUTION does not satisfy the obligation, repeatedly recalled by the TS, to set the pecuniary sanction at the percentage that results in a duly motivated manner. From the reading of the RESOLUTION, it is totally impossible to know the procedure by which the sanctioned parties can know how the figures used result (and this contrasts with their extraordinary numerical precision).</w:t>
      </w:r>
    </w:p>
    <w:p>
      <w:r>
        <w:t>“Consequently, the individualization of the sanction ex Article 64 of Law 15/2007 a fortiori requires a more precise procedure than the simple subjective appreciation in each case. That is to say, there must be a precise mechanism that, based on what is stipulated in Article 64, produces a sanctioning result (…). Well then, what has been, if any, that sanctioning procedure? There is no way to know.</w:t>
      </w:r>
    </w:p>
    <w:p>
      <w:r>
        <w:t>“What is the illicit benefit that, according to the RESOLUTION itself, is necessary to carry out “any assessment of proportionality”? It is not known.</w:t>
      </w:r>
    </w:p>
    <w:p>
      <w:r>
        <w:t>“In this regard, the members of the CHAMBER with whose votes the RESOLUTION has been approved claim to possess a method to carry out “the estimation of the illicit benefit that the infringing entity could (SIC) have obtained from the conduct.” But the fact is that although I have been requesting to know it for a long time and despite being a member of the CHAMBER, I have still not managed to see it.</w:t>
      </w:r>
    </w:p>
    <w:p>
      <w:r>
        <w:t>“What is the limit of proportionality? It is not known. As far as I am concerned, I have no objection whatsoever to the majority of the CHAMBER introducing new analytical categories… as long as their corresponding DEFINITION is provided. Otherwise, no one –neither the administered nor their representatives– can know what is being talked about with the certainty required in a RESOLUTION.</w:t>
      </w:r>
    </w:p>
    <w:p>
      <w:r>
        <w:t>SIXTH.- CONCLUSION.-</w:t>
      </w:r>
    </w:p>
    <w:p>
      <w:r>
        <w:t xml:space="preserve">In merit to all the above stated, specified, and developed, I CANNOT ASSUME the Resolution approved on the morning of Thursday, November 10 of this current year 2016 for the following considerations: </w:t>
        <w:br/>
        <w:t>1st in my opinion this Sanctioning File is EXPIRED but NOT PRESCRIBED, therefore, as it is incomplete and its instruction is deficient, it would have been appropriate as well as pertinent for this COMPETITION CHAMBER to have agreed to the EXPIRATION and the return to the Competition Directorate to carry out a correct instruction. For example, request a Report from the Bank of Spain.</w:t>
      </w:r>
    </w:p>
    <w:p>
      <w:r>
        <w:t xml:space="preserve">In order to My Proposal and much more given that the President, as he states, has been a Counselor of the Bank of Spain, although apparently not an Executive Counselor, in the interest of a correct application of the Legal Order (Resolution in accordance with the Law) he should have been the proponent. </w:t>
        <w:br/>
        <w:t>2nd alternatively and ad cautelam the conduct attributed to the two companies is encompassed in what is ordered in Article 4 Conducts exempt by Law, of Law 15/2007 of July 3, on the Defense of Competition, given that</w:t>
      </w:r>
    </w:p>
    <w:p>
      <w:r>
        <w:rPr>
          <w:b/>
        </w:rPr>
        <w:t>[Pages 154–156]</w:t>
      </w:r>
    </w:p>
    <w:p>
      <w:r>
        <w:t>competencia existe, pero sin arriesgarse a perder dinero.</w:t>
      </w:r>
    </w:p>
    <w:p>
      <w:r>
        <w:t>En este sentido, la Resolución no proporciona una prueba concluyente de que la conducta de las empresas sancionadas sea el resultado de un acuerdo colusorio. La mera existencia de comunicaciones entre las partes no es suficiente para demostrar que hubo un entendimiento ilícito. La CNMC debe demostrar que las acciones de las empresas no son simplemente el resultado de una estrategia económica racional, sino que son el producto de un acuerdo para restringir la competencia.</w:t>
      </w:r>
    </w:p>
    <w:p>
      <w:r>
        <w:t>En conclusión, mi voto particular discrepante se basa en la falta de pruebas contundentes que demuestren que las empresas sancionadas han incurrido en prácticas colusorias. La estabilidad de las cuotas de mercado y la rigidez de precios observadas pueden explicarse por un comportamiento estratégico racional en un duopolio, y no necesariamente por un acuerdo ilícito. Por lo tanto, considero que la resolución debe ser revisada y que se debe tener en cuenta la posibilidad de que las empresas estén actuando dentro de los límites de la legalidad.</w:t>
      </w:r>
    </w:p>
    <w:p>
      <w:r>
        <w:rPr>
          <w:b/>
        </w:rPr>
        <w:t>[Pages 157–159]</w:t>
      </w:r>
    </w:p>
    <w:p>
      <w:r>
        <w:t>companies exists, and nothing more; pure charade; and that attitude, frequent in the business world, does not in itself constitute any evidence of collusion.</w:t>
      </w:r>
    </w:p>
    <w:p>
      <w:r>
        <w:t>I am interested in clearly discerning what I affirm from what I do not affirm: I do not affirm that the accused have engaged in collusive agreements to divide the market. What I affirm is that I do not know if they did; and as far as I am concerned, that is sufficient to, in good conscience, not share the decision to sanction them.</w:t>
      </w:r>
    </w:p>
    <w:p>
      <w:r>
        <w:t>SECOND.- Beyond the above and in relation to the fines imposed, I consider that the Resolution does not satisfy the obligation, repeatedly recalled by the TS, to set the monetary sanction at the percentage that results in a duly motivated manner. From reading the Resolution, it is completely impossible to know the procedure that leads to the imposed fine. There is no possibility that from reading the Resolution the sanctioned parties can know how the figures used are derived.</w:t>
      </w:r>
    </w:p>
    <w:p>
      <w:r>
        <w:t>The Resolution states (Page 126) the following: “[The] severity of the infringement, scope and geographical area of the conduct, characteristics of the affected market, effects produced, etc., allows for specifying, within the sanctioning scale that runs up to 10% of the total turnover, the overall assessment of the unlawful density of the conduct. [In accordance with all this] this Council considers that the sanctioning reproach in this file should be set at a global sanctioning rate of 4.0%, without prejudice to the adjustments that should be made individually according to the conduct of each company.” There is nothing to object to the fact that the majority of the Chamber leads them to “consider that the sanctioning reproach [...] should be set at a global sanctioning rate of 4.0%.” The sanctioning body is empowered to make that subjective assessment. However, from that point, the determination of the sanctioning rate actually applied in each of the two cases becomes elusive. Thus:</w:t>
      </w:r>
    </w:p>
    <w:p>
      <w:r>
        <w:t>(1) The Resolution states the following (Page 127): “[...] it is considered appropriate for the necessary individualization of the sanctions to adjust the percentage of the sanction upwards in proportion to the greater participation of each company in the overall billing in the market affected by the conduct.” This leads to raising the sanctioning rate from the “global” 4% to 6% in the case of PROSEGUR, and to 5.4% in the case of LOOMIS. But immediately the Resolution states (Page 128) that although the sanctioning rate that would correspond to PROSEGUR “according to the severity of the conduct and its participation in the infringement” is the aforementioned 6%, in reality, it is applied at 4.5% because if this were not done, then the sanction would be disproportionate “to the effective dimension of the infringement.” And it adds: “To carry out any assessment of proportionality, it is necessary to estimate the illicit benefit that the infringing entities could have obtained from the conduct.” Well then: What is the illicit benefit that, according to the Resolution itself, is necessary to carry out “any assessment of proportionality”? It is unknown.</w:t>
      </w:r>
    </w:p>
    <w:p>
      <w:r>
        <w:t>In relation to this, the members of the CHAMBER whose votes have approved the Resolution claim to possess a method to carry out the “estimation of the illicit benefit that the infringing entity could [sic] have obtained from the conduct” (See Footnote No. 165). But the fact is that although I have been requesting to know it for a long time, and despite being a member of the CHAMBER, I have still not managed to see it.</w:t>
      </w:r>
    </w:p>
    <w:p>
      <w:r>
        <w:t>In the case that now concerns us, the matter is particularly intriguing for me. That Note is the same one used in the resolutions related to cartels for price fixing. But in the case that concerns us, the sanction is imposed for “market sharing.” Consequently, if the method for calculating the illicit benefit is based – although we do not know how – on the variables mentioned in Note No. 165, how, by what procedure, with what analytical model, has the “price increase resulting from the infringement” been previously determined? It is unknown.</w:t>
      </w:r>
    </w:p>
    <w:p>
      <w:r>
        <w:t>I do not know either, despite being part of the Chamber.</w:t>
      </w:r>
    </w:p>
    <w:p>
      <w:r>
        <w:t>In any case: the Resolution states (Page 129) that if it applied to PROSEGUR the 6% “that would correspond to it according to the severity of the conduct and its participation in the infringement,” then the fine (“53,754,240 euros”) “would exceed the estimated proportionality limit, which is around 41,200,000 euros. Therefore, it is necessary to reduce the sanctioning rate until the fine does not exceed that limit.” Well then:</w:t>
      </w:r>
    </w:p>
    <w:p>
      <w:r>
        <w:t>(1) What is the “proportionality limit”? It is unknown. As far as I am concerned, I have no objection to the majority of the CHAMBER introducing new analytical categories... as long as their corresponding definition is provided. Otherwise, no one – neither the regulated party nor their representatives – can know what is being talked about with the required certainty in a Resolution.</w:t>
      </w:r>
    </w:p>
    <w:p>
      <w:r>
        <w:t>(2) And how is it that its monetary value “has been estimated at around [sic] 41,200,000 euros”? It is also unknown, and no reader of the Resolution, even having dedicated a lifetime to Economic Theory and Econometric Analysis, could replicate that estimate because, first of all, it is unknown what the “proportionality limit” is (and it is necessary to know what is to be estimated in order to estimate it). But it happens that the mysterious “proportionality limit” and its – even more mysterious – estimation “at around [sic] 41,200,000 euros” are not inconsequential because – as the Resolution states – due to them “it is necessary to reduce the sanctioning rate until the fine does not exceed that limit, [which is why] the Chamber considers that the appropriate sanctioning rate to determine the amount of the fine should be 4.4% [...]”.</w:t>
      </w:r>
    </w:p>
    <w:p>
      <w:r>
        <w:t>In relation to the sanctioned LOOMIS, the Resolution is even more cryptic (Page 129): “In the case of LOOMIS, it has not been necessary to make a proportionality adjustment because the sanction resulting from applying the sanctioning rate that corresponds to it, according to the severity of the conduct and its participation in the infringement, is much lower than the estimated proportionality limit.”</w:t>
      </w:r>
    </w:p>
    <w:p>
      <w:r>
        <w:t>THIRD.- It does not seem reasonable to me that the regulated party cannot know, through the Resolution itself, why a fine has been imposed on them and not another one. That this occurs is the result of using a sanctioning doctrine that I do not share. The doctrinal discrepancy has been exposed in successive dissenting votes, starting with File S/0469/13 MANUFACTURERS OF PAPER AND CORRUGATED CARDBOARD, to which I refer. In my opinion, it is possible to resolve in such a way that the regulated party knows, through the Resolution itself, not only why they have been sanctioned, but also why they have been sanctioned with a specific fine and not another one.</w:t>
      </w:r>
    </w:p>
    <w:p>
      <w:r>
        <w:t>It goes without saying that I do not refer to detailing in the Resolution the precise calculations that give rise to the fines, as that is neither necessary nor required at all. I refer to the need to show the regulated parties the argumentative iter. I believe that both they and their representatives have the right to know not only the amount but also the reason for the specific fine that is imposed.</w:t>
      </w:r>
    </w:p>
    <w:p>
      <w:r>
        <w:t>FOURTH.- For the objections raised, I cannot, in good conscience, support the present Resolution.</w:t>
      </w:r>
    </w:p>
    <w:p>
      <w:r>
        <w:t>Thus, by this my Dissenting Particular Vote, I pronounce and sign in Madrid on the date indicated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