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https://www.cnmc.es/expedientes/sdc055815</w:t>
      </w:r>
    </w:p>
    <w:p>
      <w:r>
        <w:t>Pages translated : 62</w:t>
      </w:r>
    </w:p>
    <w:p/>
    <w:p>
      <w:r>
        <w:rPr>
          <w:b/>
        </w:rPr>
        <w:t>[Pages 1–3]</w:t>
      </w:r>
    </w:p>
    <w:p>
      <w:r>
        <w:t xml:space="preserve">RESOLUTION (Expte. S/DC/0558/15 ACB)  </w:t>
        <w:br/>
        <w:t xml:space="preserve">COUNCIL. COMPETITION CHAMBER  </w:t>
        <w:br/>
        <w:t xml:space="preserve">PRESIDENT  </w:t>
        <w:br/>
        <w:t xml:space="preserve">Mr. José María Marín Quemada  </w:t>
        <w:br/>
        <w:t xml:space="preserve">COUNCILORS  </w:t>
        <w:br/>
        <w:t xml:space="preserve">Mr. Josep Maria Guinart i Solà  </w:t>
        <w:br/>
        <w:t xml:space="preserve">Ms. Clotilde de la Higuera González  </w:t>
        <w:br/>
        <w:t xml:space="preserve">Ms. María Ortiz Aguilar  </w:t>
        <w:br/>
        <w:t xml:space="preserve">SECRETARY  </w:t>
        <w:br/>
        <w:t xml:space="preserve">Mr. Joaquim Hortalà i Vallvé  </w:t>
        <w:br/>
        <w:t xml:space="preserve">In Madrid, on April 11, 2017.  </w:t>
        <w:br/>
        <w:t xml:space="preserve">The Competition Chamber of the National Commission of Markets and Competition (CNMC), with the composition expressed in the margin, has issued the following Resolution in the file S/DC/0558/15 ACB, initiated by the Competition Directorate against the ASSOCIATION OF BASKETBALL CLUBS (hereinafter, ACB), for alleged restrictive practices of competition prohibited in Article 1 of Law 16/1989, of July 17, on the Defense of Competition and in Article 1 of Law 15/2007, of July 3, on the Defense of Competition, consisting of agreements or coordinated practices within the ACB to impose inequitable and discriminatory economic-administrative conditions on basketball clubs that acquire the right to ascend from the LEB ORO League to the ACB League based on sporting merits, and that have not previously been members of the ACB.  </w:t>
        <w:br/>
        <w:t xml:space="preserve">I. BACKGROUND  </w:t>
        <w:br/>
        <w:t xml:space="preserve">1. On December 5, 2014, a complaint was filed with the National Commission of Markets and Competition (CNMC) by the BASKETBALL CLUB TIZONA, S.A.D. (hereinafter, CB TIZONA) against the ASSOCIATION OF BASKETBALL CLUBS (ACB) for alleged conduct prohibited by Articles 1 and 2 of Law 15/2007, of July 3, on the Defense of Competition (LDC) consisting of imposing complex and costly economic-administrative conditions for new basketball clubs ascending from the LEB ORO League to the ACB League (folios 2 to 253).  </w:t>
        <w:br/>
        <w:t xml:space="preserve">2. As a result of this complaint, the Competition Directorate (DC) initiated, in accordance with the provisions of Article 49.2 of the LDC, preliminary proceedings numbered DP/0064/15 to determine the existence of circumstances that justified the initiation of a sanctioning file.  </w:t>
        <w:br/>
        <w:t xml:space="preserve">3. On January 15, 2015, and February 5, 2015, additional documentation was received by the CNMC provided by the complainant regarding the same matter (folios 254 to 789 and folios 790 to 796 respectively).  </w:t>
        <w:br/>
        <w:t xml:space="preserve">4. Following a preliminary analysis of the information provided by the complainant, on March 17, 2015, the DC sent a letter to the complainant notifying them of the precautionary closure of the preliminary proceedings opened, given that no indications of infringement of Articles 1 or 2 of the LDC were observed, without prejudice to the emergence of new elements of judgment that could lead to new actions and, if applicable, a new assessment of the facts (folios 797 to 800).  </w:t>
        <w:br/>
        <w:t xml:space="preserve">5. On April 13, 2015, CB TIZONA submitted allegations to the letter of March 17, 2015, and provided new elements of judgment (folios 803 to 834).  </w:t>
        <w:br/>
        <w:t xml:space="preserve">6. On May 28, 2015, the DC agreed to initiate a reserved information procedure, under reference S/DC/0558/15, in accordance with the provisions of Article 49.2 of the LDC, in order to determine the existence of circumstances that could justify the initiation of a sanctioning file (folio 1).  </w:t>
        <w:br/>
        <w:t xml:space="preserve">7. During this period of reserved information, the DC made the following requests for information:  </w:t>
        <w:br/>
        <w:t xml:space="preserve">- On May 28, 2015, the DC requested the ACB to provide information regarding the association's income and expenses (description of these, annual accounts, criteria for calculating the entry fee and its destination, exceptions to the entry fee), Statutes, Regulations, and Competition Rules (folios 842 to 846).  </w:t>
        <w:br/>
        <w:t xml:space="preserve">The response to this request for information was received by the CNMC on June 16, 2015 (folios 852 to 2873). On June 17, 2015, the ACB submitted to the CNMC complementary information to the response to the request for information received the day before, indicating that the ACB had expressed itself regarding the membership applications to that association for the 2015/2016 season, accepting to process the application of the CLUB OURENSE BALONCESTO, S.A.D. (hereinafter, CLUB OURENSE) and rejecting that of CB TIZONA (folios 2874 to 2879).  </w:t>
        <w:br/>
        <w:t xml:space="preserve">2  </w:t>
        <w:br/>
        <w:t xml:space="preserve">- On June 18, 2015, the DC made a second request to the ACB for information on the compliance with the economic-financial requirements of certain basketball clubs that ascended to the ACB League through the acquisition of sports rights belonging to other clubs and also on the investments made by the ACB since its inception and the net result of the ACB since that time (folios 2880 to 2882).  </w:t>
        <w:br/>
        <w:t xml:space="preserve">- The response to this request for information was received by the CNMC on July 8, 2015, and subsequently, on July 29, 2015, the ACB submitted to the CNMC a complementary letter to this response to the request for information with a study commissioned by it to a consulting firm on “The value of a spot in the ACB: valuation framework” (folios 2957 to 3078 and 3080 to 3016 respectively).  </w:t>
        <w:br/>
        <w:t xml:space="preserve">8. On July 6, 2015, a letter was received by the CNMC from CB TIZONA informing that despite having obtained a spot based on sporting merits for the 2015/2016 season, the ACB had denied CB TIZONA its request for promotion based on the economic-administrative requirements that this club denounces (folios 2888 to 2956).  </w:t>
        <w:br/>
        <w:t xml:space="preserve">9. On October 21, 2015, in accordance with the provisions of Article 49.1 of the LDC, the Director of Competition agreed to initiate a sanctioning file against the ACB, for conduct prohibited in Article 1 of Law 16/1989, of July 17, on the Defense of Competition and in Article 1 of the LDC and to consider CB TIZONA as an interested party. In the same agreement, it was decided to incorporate into the file the actions taken within the framework of the reserved information (folios 3107 and 3108).  </w:t>
        <w:br/>
        <w:t xml:space="preserve">10. During the instruction period of the file, the DC made the following requests for information:  </w:t>
        <w:br/>
        <w:t xml:space="preserve">- On October 29, 2015, a third request for information was sent to the ACB regarding the annual distribution of profits among the members, the description of expenses and income of the association, the delivery of the minutes of the General Assembly between 2010 and 2015, and the different issues regarding the entry fee and the non-promotion of CLUB OURENSE in the 2015/2016 season (folios 3138 to 3141). The response to this request for information was received by the CNMC on November 20, 2015 (folios 3151 to 4154).  </w:t>
        <w:br/>
        <w:t>- On December 4, 2015, a request for information was made to CLUB OURENSE asking them to provide the audit documents that motivated their non-admission to the ACB League in the 2015/2016 season, as well as those documents related to the appeal filed with the Higher Sports Council (hereinafter, CSD) (folios 4162 to 4165). The response to this request...</w:t>
      </w:r>
    </w:p>
    <w:p>
      <w:r>
        <w:rPr>
          <w:b/>
        </w:rPr>
        <w:t>[Pages 4–6]</w:t>
      </w:r>
    </w:p>
    <w:p>
      <w:r>
        <w:t>was received by the CNMC on December 14, 2015 (folios 4168 to 4260).</w:t>
      </w:r>
    </w:p>
    <w:p>
      <w:r>
        <w:t>11. On February 23, 2016, a document from CB TIZONA was received by the CNMC, in which it requested the lifting of the confidentiality that had been provisionally agreed upon regarding certain documents provided by the ACB in its response of November 20, 2015 (folios 4264 to 4275).</w:t>
      </w:r>
    </w:p>
    <w:p>
      <w:r>
        <w:t>After giving the ACB an opportunity to submit allegations, which were received by the CNMC on March 17, 2016 (folios 4287 to 4292), the DC agreed on March 18, 2016, to lift the confidentiality of part of the documentation, to the extent that the ACB had waived confidentiality, and to reject the remainder of CB TIZONA's requests.</w:t>
      </w:r>
    </w:p>
    <w:p>
      <w:r>
        <w:t>12. On April 15, 2016, the Specification of Facts (PCH) was agreed upon, which was duly notified to the parties on April 18, 2016, so that they could present any allegations they deemed appropriate (folios 4331 to 4382.1).</w:t>
      </w:r>
    </w:p>
    <w:p>
      <w:r>
        <w:t>13. On the same date, along with the notification of the PCH, the DC requested information from the ACB regarding its business volume, for the purpose of calculating a potential sanction (folio 4382).</w:t>
      </w:r>
    </w:p>
    <w:p>
      <w:r>
        <w:t>14. On May 13, 2016, allegations to the PCH (folios 4407 to 4659) and the response to the information request (folios 4660 to 4665) from the ACB were received by the CNMC. Subsequently, on May 18, 2016, allegations to the PCH from CB TIZONA were also received by the CNMC (folios 4671 to 4687).</w:t>
      </w:r>
    </w:p>
    <w:p>
      <w:r>
        <w:t>15. On May 17, 2015, and in light of the allegations that the ACB had presented to the PCH, the DC requested information from the CSD regarding its role in determining and controlling the economic-sporting conditions of participation in the ACB, contained in the coordination agreements signed between the Spanish Basketball Federation (hereinafter, FEB) and the ACB, as well as a list of all the Statutes, Regulations of the ACB, and collaboration agreements FEB/ACB that the CSD had supervised (folios 4667 to 4670). The response to this information request was received by the CNMC on June 6, 2016 (folios 4691 to 5629).</w:t>
      </w:r>
    </w:p>
    <w:p>
      <w:r>
        <w:t>16. On June 17, 2016, a document from CLUB OURENSE was received by the CNMC requesting to be recognized as adhering and being a party to the complaint filed by CB TIZONA and to be acknowledged the right to participate in the ACB League (folios 5632 to 5636). The DC considered that it was not appropriate to make any specific pronouncement regarding this request, as the club merely endorsed the elements reported by CB TIZONA without requesting the status of an interested party and given that the second request exceeds the scope of the present file.</w:t>
      </w:r>
    </w:p>
    <w:p>
      <w:r>
        <w:t>17. On September 19, 2016, the DC proceeded to close the instruction phase of the procedure (folios 5651 to 5657).</w:t>
      </w:r>
    </w:p>
    <w:p>
      <w:r>
        <w:t>18. On September 20, 2016, the Director of Competition adopted the Proposal for Resolution (PR) of the procedure, which was duly notified to the parties on September 21, 2016 (folios 5658 to 5745).</w:t>
      </w:r>
    </w:p>
    <w:p>
      <w:r>
        <w:t>19. On October 7 and 13, 2016, the written allegations to the PR from the ACB (folios 5931 to 6306) and from CB TIZONA (folios 6307 to 6322) were received, respectively.</w:t>
      </w:r>
    </w:p>
    <w:p>
      <w:r>
        <w:t>20. On October 14, 2016, the Director of Competition submitted the proposed report to the Competition Chamber of the CNMC for its resolution (folio 6323).</w:t>
      </w:r>
    </w:p>
    <w:p>
      <w:r>
        <w:t>21. This resolution has been the subject of deliberation and ruling by the Council in its session of April 11, 2017.</w:t>
      </w:r>
    </w:p>
    <w:p>
      <w:r>
        <w:t xml:space="preserve">22. The interested parties in the procedure are as follows: </w:t>
        <w:br/>
        <w:t xml:space="preserve">- Association of Basketball Clubs (ACB). </w:t>
        <w:br/>
        <w:t>- Basketball Club Tizona, S.A.D. (CB TIZONA).</w:t>
      </w:r>
    </w:p>
    <w:p>
      <w:r>
        <w:t xml:space="preserve">II. THE PARTIES </w:t>
        <w:br/>
        <w:t>The interested parties in the present file, as stated in the PCH of the DC, are as follows:</w:t>
      </w:r>
    </w:p>
    <w:p>
      <w:r>
        <w:t xml:space="preserve">1. THE ASSOCIATION OF BASKETBALL CLUBS (ACB) </w:t>
        <w:br/>
        <w:t>The ACB is a sports association recognized by Law 10/1990, of October 15, on sport (hereinafter, Sports Law) and by Royal Decree 1835/1991, of December 20, on Spanish Sports Federations and Registration of Sports Associations.</w:t>
      </w:r>
    </w:p>
    <w:p>
      <w:r>
        <w:t>The ACB exclusively and mandatorily brings together the basketball clubs that participate each year in the official professional competition of state scope of the top category of Spanish basketball, the ACB League (folio 259). It currently consists of the 17 basketball clubs that participate in this professional league known -for sponsorship reasons- as Liga ENDESA.</w:t>
      </w:r>
    </w:p>
    <w:p>
      <w:r>
        <w:t>The ACB was created in 1982 and since the 1983/1984 season has been responsible for organizing the so-called ACB League (folios 259 and 865), by virtue of the agreement signed with the Spanish Basketball Federation (FEB). Its regulatory framework is determined by the aforementioned Sports Law. Article 41 of this Law establishes that in Spanish sports federations where there is an official professional competition of state scope, leagues will be constituted, exclusively and mandatorily composed of all clubs participating in such competition. These professional leagues have their own legal personality and enjoy autonomy for their internal organization and functioning with respect to the corresponding Spanish sports federation of which they are part.</w:t>
      </w:r>
    </w:p>
    <w:p>
      <w:r>
        <w:t>The ACB is a non-profit entity (Article 65 of its Statutes), which is framed within the Sports Law and the aforementioned Regulation. Therefore, its Statutes establish that the income it obtains acting in its own name or in the name and interest of the affiliated Clubs and Societies must be allocated to fulfilling the associative purposes according to the criteria established by the General Assembly (folio 1992).</w:t>
      </w:r>
    </w:p>
    <w:p>
      <w:r>
        <w:t>The purposes of the ACB, according to its Statutes (Article 3), are the organization of championships, the defense of the interests of the clubs in relation to the sport, and the promotion and encouragement of all types of activities that contribute to their progress, as well as any other objective assigned to it by current legislation (folio 1968).</w:t>
      </w:r>
    </w:p>
    <w:p>
      <w:r>
        <w:t>To fulfill these purposes, the ACB sets out in its statutes (Article 4) a series of competencies, which include organizing its own competitions; exercising disciplinary authority in the cases provided for in the regulations (Laws, Regulations, and in its Statutes); or performing the functions of guardianship, control, and supervision regarding its members, establishing the rules and criteria for budget preparation and supervising compliance with them, among others (folios 1968 and 1969).</w:t>
      </w:r>
    </w:p>
    <w:p>
      <w:r>
        <w:t>As indicated by the ACB itself, it operates under an "agency model in which annually the clubs receive the benefits generated by the ACB or, if applicable, must bear the losses incurred by it. Since the 1990s, practically every year of the ACB's existence has generated more or less substantial profits that have been distributed among the member clubs." In the last 5 accounting years, the profits distributed to the clubs have represented an average of 5.32 million euros per year (folio 856).</w:t>
      </w:r>
    </w:p>
    <w:p>
      <w:r>
        <w:t>In the "ACB Report for the 2016/17 season," approved on March 22, 2017, in relation to Law 19/2013, of December 9, on transparency, and published on the association's website, it includes an approved budget for the ACB for the 2016/17 season, with an expected ordinary income of €30,094,637, with an expected ordinary expenditure of €16,029,685.</w:t>
      </w:r>
    </w:p>
    <w:p>
      <w:r>
        <w:rPr>
          <w:b/>
        </w:rPr>
        <w:t>[Pages 7–9]</w:t>
      </w:r>
    </w:p>
    <w:p>
      <w:r>
        <w:t xml:space="preserve">2. BASKETBALL CLUB TIZONA, S.A.D. (CB TIZONA)  </w:t>
        <w:br/>
        <w:t xml:space="preserve">CB TIZONA (also known as Autocid Ford Burgos, for sponsorship reasons) is a professional basketball team from the city of Burgos, which was established in 2013 as the successor to the defunct Basketball Club Atapuerca, founded in 2001. From the 2006/2007 season until the 2014/2015 season, CB TIZONA (or its predecessor, Basketball Club Atapuerca) competed in the LEB ORO League, which is immediately below the ACB League (folios 3 and 257).  </w:t>
        <w:br/>
        <w:t>CB TIZONA achieved promotion to the ACB League on three occasions (to compete in the 2013/2014, 2014/2015, and 2015/2016 seasons) but has not been able to consummate this promotion in any of those instances due to not meeting the economic-administrative requirements established by the ACB to play in the ACB League (folios 3, 5, 257, 877, 261, and 262).</w:t>
      </w:r>
    </w:p>
    <w:p>
      <w:r>
        <w:t xml:space="preserve">III. CHARACTERIZATION OF THE AFFECTED MARKET  </w:t>
        <w:br/>
        <w:t xml:space="preserve">3.1. Product Markets  </w:t>
        <w:br/>
        <w:t xml:space="preserve">3.1.1. Market for organizing the professional men's basketball competition in Spain of top category (ACB League)  </w:t>
        <w:br/>
        <w:t xml:space="preserve">In the present file, the reported facts fall within the scope of the organization of the professional men's basketball competition of the highest category in Spain (ACB League).  </w:t>
        <w:br/>
        <w:t xml:space="preserve">The Spanish Basketball Federation (FEB) entrusted the ACB in 1982, through a Collaboration Agreement, with the organization of this professional league, which, until that moment, and in accordance with the Sports Law, was under the responsibility of the FEB. The aforementioned Agreement has been periodically renewed since then. The latest version of the Agreement dates back to 2008, and although its validity ended in 2012, it is extended annually until the terms of a new Agreement are negotiated (folios 1620 to 1628 and 3159).  </w:t>
        <w:br/>
        <w:t xml:space="preserve">Currently, there are four professional men's basketball leagues in Spain: the ACB League (also called Liga ENDESA), the LEB ORO League (or Liga Adecco Oro), the LEB 2 League (or Liga Adecco Plata), and the EBA League, which represent the first, second, third, and fourth categories of professional men's basketball in Spain, respectively (folios 10 and 281).  </w:t>
        <w:br/>
        <w:t>Professional women's basketball is played in different leagues, all organized by the FEB. The Women's League is the top competition for women's basketball clubs held in Spain, while the Women's League 2 is the second highest competition.</w:t>
      </w:r>
    </w:p>
    <w:p>
      <w:r>
        <w:t xml:space="preserve">All these competitions are professional in nature, both due to the characteristics of the clubs that comprise them (with a more solid organizational, corporate, and financial structure than that of amateur men's basketball clubs) and due to the profile of the players in these clubs, who generally earn salaries that allow them to dedicate themselves exclusively to basketball (folio 10).  </w:t>
        <w:br/>
        <w:t xml:space="preserve">As professional competitions, these different leagues represent a way to group matches between teams according to their level, and thus, promotions and relegations typically occur based on sports results at the end of each season.  </w:t>
        <w:br/>
        <w:t xml:space="preserve">In the case of the top category, the ACB League, it is usually composed of eighteen teams, which compete in a first phase or "regular phase," in which each team faces all the others twice (once at home and once away).  </w:t>
        <w:br/>
        <w:t xml:space="preserve">At the end of the first round, the top eight teams compete in the Copa de Su Majestad el Rey (hereinafter "Copa del Rey"), which is played in a single match format (in seven games: quarter-finals, semi-finals, and final) at the same venue and weekend. The winner receives the "Copa del Rey" trophy.  </w:t>
        <w:br/>
        <w:t xml:space="preserve">At the end of the "regular phase," the top eight teams face off in the final playoff phase for the title ("playoffs"), meaning these eight teams are matched according to their ranking in the regular phase and compete in successive knockout rounds of quarter-finals, semi-finals, and finals. The final winner of these playoffs is declared "Champion of the ACB League."  </w:t>
        <w:br/>
        <w:t xml:space="preserve">On the other hand, the teams that finish in the last two positions at the end of the "regular phase" are relegated to the immediately lower category, the LEB ORO League.  </w:t>
        <w:br/>
        <w:t xml:space="preserve">The organization of the ACB League, both from the demand and supply perspectives, constitutes a relevant product market in itself, distinct from the organization of other professional sports competitions, including those of lower category basketball.  </w:t>
        <w:br/>
        <w:t xml:space="preserve">From the demand perspective, a professional basketball team, which has a fan base for this sport, has as its highest aspiration to compete in the ACB League.  </w:t>
        <w:br/>
        <w:t xml:space="preserve">In particular, other professional sports competitions would not align with the preferences of the majority of the club's fans nor would they be suitable for the assets, coaches, and players of that club.  </w:t>
        <w:br/>
        <w:t xml:space="preserve">Moreover, the characteristics of each of the lower professional basketball leagues differ substantially from those of the ACB League, in terms of the attractiveness of the matches to draw spectators (both in-person and via television) and sponsors, which also impacts the team's budget and its ability to attract and retain higher-level players.  </w:t>
        <w:br/>
        <w:t xml:space="preserve">Additionally, teams that gain access to the ACB League have the opportunity to participate in additional competitions restricted to teams within that competition (European competitions, Copa del Rey, Supercopa).  </w:t>
        <w:br/>
        <w:t xml:space="preserve">From the supply perspective, the ACB is the only entity authorized to organize the ACB League, as a result of the applicable regulations. In the case of the other three professional men's basketball leagues in Spain (LEB ORO, LEB 2, and EBA), the Spanish Basketball Federation (FEB) is responsible for organizing them.  </w:t>
        <w:br/>
        <w:t>Therefore, for the purposes of the present file, the organization of the professional men's basketball competition in Spain of top category (ACB League) constitutes a differentiated relevant product market, in which the ACB acts as the sole supplier and the various basketball clubs interested in participating in the ACB League are the demanders.</w:t>
      </w:r>
    </w:p>
    <w:p>
      <w:r>
        <w:t xml:space="preserve">3.1.2. Related Markets Linked to the Economic Activities Associated with Participation in the Professional Men's Basketball Competition of Top Category in Spain  </w:t>
        <w:br/>
        <w:t xml:space="preserve">As previously indicated, participation in the ACB League not only entails sporting advantages for basketball clubs but also significant economic benefits.  </w:t>
        <w:br/>
        <w:t xml:space="preserve">In particular, the attractiveness of the matches played by the basketball club significantly increases to attract spectators (both in-person and via television), advertisers, and sponsors.  </w:t>
        <w:br/>
        <w:t xml:space="preserve">Thus, participation in the ACB League enhances the offering capacity of teams in related areas such as ticket sales for basketball matches, sale of audiovisual rights for basketball matches, sale of advertising spaces, merchandising, etc., which implies significant economic returns for the clubs.  </w:t>
        <w:br/>
        <w:t>In any case, for the purposes of the present file, it is not necessary to pronounce on the exact delimitation of these product markets, as it does not affect the conclusions of the analysis.</w:t>
      </w:r>
    </w:p>
    <w:p>
      <w:r>
        <w:t xml:space="preserve">3.2. Geographic Market  </w:t>
        <w:br/>
        <w:t>The FEB is the sports entity that represents Spain in official international basketball activities and competitions held within and outside Spanish territory.</w:t>
      </w:r>
    </w:p>
    <w:p>
      <w:r>
        <w:rPr>
          <w:b/>
        </w:rPr>
        <w:t>[Pages 10–12]</w:t>
      </w:r>
    </w:p>
    <w:p>
      <w:r>
        <w:t>According to the DC in its proposed resolution to this Chamber, for the purposes of the present file, the relevant geographic scope of the considered product markets is of national dimension.</w:t>
      </w:r>
    </w:p>
    <w:p>
      <w:r>
        <w:t>The investigating body bases this assessment on several arguments. On one hand, in the market for organizing the top-tier professional men's basketball competition in Spain (Liga ACB), the clubs that make up this league are located throughout Spain, the matches are played in the various municipalities and cities in Spain to which these clubs belong, and the competition takes place in Spain (with the sole exception, justified by reasons of geographic proximity, of B.C. Andorra, S.A., from Andorra).</w:t>
      </w:r>
    </w:p>
    <w:p>
      <w:r>
        <w:t>On the other hand, the DC also states, the vertically related markets concerning participation in the top-tier professional men's basketball competition in Spain also have a fundamentally national scope, taking into account among other factors that the matches are broadcast on television at the national level, with the appeal of this competition being very limited outside of Spain.</w:t>
      </w:r>
    </w:p>
    <w:p>
      <w:r>
        <w:t>This Chamber agrees with the DC's assessment regarding the territorial scope of the markets affected by the file, although, like the investigating body, it understands that it is not necessary to make a definitive pronouncement on this issue, as it does not affect the conclusions of the analysis.</w:t>
      </w:r>
    </w:p>
    <w:p>
      <w:r>
        <w:t>IV. ESTABLISHED FACTS</w:t>
      </w:r>
    </w:p>
    <w:p>
      <w:r>
        <w:t>Based on the documentation and information gathered in the framework of the present file, the following facts are considered established:</w:t>
      </w:r>
    </w:p>
    <w:p>
      <w:r>
        <w:t>4.1. Structure and organization of the Liga ACB</w:t>
      </w:r>
    </w:p>
    <w:p>
      <w:r>
        <w:t>As previously indicated, the Liga ACB is the highest sporting competition at the level of men's basketball in Spain and has been organized by the Association of the same name since the 1983/1984 season, typically composed of the eighteen basketball clubs that compete each year in that league (folios 4, 259 and 865), although in the 2016/2017 season there are only seventeen.</w:t>
      </w:r>
    </w:p>
    <w:p>
      <w:r>
        <w:t>The sports right to ascend to the Liga ACB is achieved by the teams that become champions and runners-up in the immediately lower league, the Liga LEB ORO (Seventh Point D, of the Collaboration Agreement FEB-ACB, folio 1624), with the two teams that occupy the last two positions in the final classification of the previous season of the Liga ACB being relegated, in contrast (Competition Rules, Article 27.3.e, folio 2081).</w:t>
      </w:r>
    </w:p>
    <w:p>
      <w:r>
        <w:t>To ascend from the Liga LEB ORO to the Liga ACB, in addition to the sports right (being one of the two winning teams in the Liga LEB ORO of the previous season), the twenty-three economic-administrative conditions established by the ACB in its Statutes, Competition Regulations, and Competition Rules must be met, primarily, but also in the Agreements of the General Assembly and the Coordination Agreement between the FEB and the ACB of March 18, 2008 (folios 5, 30, 857, 1620 to 1628 and 1963 to 2092).</w:t>
      </w:r>
    </w:p>
    <w:p>
      <w:r>
        <w:t>These economic-administrative conditions are developed in subsequent sections.</w:t>
      </w:r>
    </w:p>
    <w:p>
      <w:r>
        <w:t>If either of the two teams with the right to ascend from the Liga LEB ORO fails to meet all the requirements demanded by the ACB (the so-called "vacancies" in the ACB Competition Rules), that spot is offered to the highest-ranked club in the relegation zone, and subsequently to the last-placed team.</w:t>
      </w:r>
    </w:p>
    <w:p>
      <w:r>
        <w:t>That is to say, when the requirements cannot be met in a timely manner by any team qualified for promotion, the direct consequence is the non-relegation of any of the clubs that have sportingly lost the right to participate in the Liga ACB (ACB Statutes: folio 1971 and Competition Rules: folio 2091).</w:t>
      </w:r>
    </w:p>
    <w:p>
      <w:r>
        <w:t>These clubs that, having been relegated sportingly, had the option to occupy a vacancy as a result of the non-promotion of a club from the lower category, must meet a total of five requirements, in contrast to the twenty-three that a newly promoted club must fulfill (folios 1971 and 1972).</w:t>
      </w:r>
    </w:p>
    <w:p>
      <w:r>
        <w:t>4.2. Economic advantages of participating in the Liga ACB</w:t>
      </w:r>
    </w:p>
    <w:p>
      <w:r>
        <w:t>The ACB states that in the last five accounting periods, the profits distributed by this association among the member clubs of the ACB have amounted, on average, to 5.32 million euros per year (folio 856).</w:t>
      </w:r>
    </w:p>
    <w:p>
      <w:r>
        <w:t>The ACB centralizes the audiovisual rights of its members and annually proceeds to distribute profits from this concept and others (folio 856). The distributed concepts are primarily: television rights, static advertising, "naming rights" of the League, and promotion fees. The first two concepts are distributed based on a points system based on sporting victories, while the last two concepts are distributed in equal amounts to the teams that make up the Liga ACB that year (folios 3162 to 3165).</w:t>
      </w:r>
    </w:p>
    <w:p>
      <w:r>
        <w:t>However, the income of the clubs that are part of the ACB is not obtained solely from the distribution of profits made annually by the association, but the club has other income, especially from ticket sales (including season ticket holders and members) and from advertising and sponsorship.</w:t>
      </w:r>
    </w:p>
    <w:p>
      <w:r>
        <w:t>The ACB itself has sought to evaluate this aspect by commissioning a consultancy to prepare a report on the matter, titled "The Value of a Spot in the ACB - Valuation Framework" (folios 3081 to 3103).</w:t>
      </w:r>
    </w:p>
    <w:p>
      <w:r>
        <w:t>4.3. Economic-administrative conditions for access to the Liga ACB from the Liga LEB ORO</w:t>
      </w:r>
    </w:p>
    <w:p>
      <w:r>
        <w:t>The economic-administrative requirements that must be met to realize the promotion are communicated, via a letter, by the ACB to the two teams that have achieved promotion from the Liga LEB ORO and are established, as indicated in the communication received, in "the Statutes, the Regulations and Competition Rules, Agreements of the General Assembly, and the Collaboration Agreement signed with the FEB" (folios 30 to 34, 302 to 306, 308 to 312, 2898 to 2905 and 4237 to 4242).</w:t>
      </w:r>
    </w:p>
    <w:p>
      <w:r>
        <w:t>The deadline to meet all these requirements ends on June 15 of each year as indicated in the Statutes (folio 857), and therefore, at times, the basketball club with the possibility of promotion has about a month to fulfill these economic-financial requirements from the time the ACB sends the letter, something that does not occur until the two winning teams of the Liga LEB ORO have been confirmed.</w:t>
      </w:r>
    </w:p>
    <w:p>
      <w:r>
        <w:t>These economic-administrative requirements are summarized in the following table:</w:t>
      </w:r>
    </w:p>
    <w:p>
      <w:r>
        <w:t xml:space="preserve">REQUIREMENTS FOR ACCESS TO ACB </w:t>
        <w:br/>
        <w:t xml:space="preserve">LETTER TO AMOUNT (€) TEAMS THAT </w:t>
        <w:br/>
        <w:t xml:space="preserve">TYPE OF NEW CLUBS DESCRIPTION REGULATORY (season OCCUPY </w:t>
        <w:br/>
        <w:t xml:space="preserve">CONDITION ENTERING 2015/2016) VACANT </w:t>
        <w:br/>
        <w:t xml:space="preserve">Request affiliation to ACB </w:t>
        <w:br/>
        <w:t xml:space="preserve">Point 1 Administrative Statutes (8.2) YES YES </w:t>
        <w:br/>
        <w:t xml:space="preserve">(before June 15) </w:t>
        <w:br/>
        <w:t xml:space="preserve">Copy of the Statutes </w:t>
        <w:br/>
        <w:t xml:space="preserve">Point 1.a) Administrative Statutes (8.2.a) YES - </w:t>
        <w:br/>
        <w:t xml:space="preserve">of the Club </w:t>
        <w:br/>
        <w:t xml:space="preserve">No outstanding debts </w:t>
        <w:br/>
        <w:t xml:space="preserve">with the ACB, other clubs </w:t>
        <w:br/>
        <w:t xml:space="preserve">Point 1.b) Administrative Statutes (8.2.b) YES YES </w:t>
        <w:br/>
        <w:t xml:space="preserve">associated, FEB, players or </w:t>
        <w:br/>
        <w:t xml:space="preserve">coaches. </w:t>
        <w:br/>
        <w:t xml:space="preserve">Audit of financial </w:t>
        <w:br/>
        <w:t xml:space="preserve">Economic- statements (closing on May 30) </w:t>
        <w:br/>
        <w:t xml:space="preserve">Point 1.c) Statutes (8.2.c) 9,800.00 YES YES </w:t>
        <w:br/>
        <w:t xml:space="preserve">Administrative by auditors designated by </w:t>
        <w:br/>
        <w:t xml:space="preserve">ACB </w:t>
        <w:br/>
        <w:t xml:space="preserve">Budget project </w:t>
        <w:br/>
        <w:t xml:space="preserve">Point 1.d) Administrative for the next Statutes (8.2.e) YES YES </w:t>
        <w:br/>
        <w:t xml:space="preserve">season </w:t>
        <w:br/>
        <w:t xml:space="preserve">Explanatory report of </w:t>
        <w:br/>
        <w:t xml:space="preserve">Point 1.e) Administrative technical-sporting and Statutes (8.2.f) YES - </w:t>
        <w:br/>
        <w:t xml:space="preserve">administrative structure of the entity </w:t>
        <w:br/>
        <w:t xml:space="preserve">Statutes (8.2.g) and </w:t>
        <w:br/>
        <w:t xml:space="preserve">Point Pay participation fee Economic 111,350.34 </w:t>
        <w:br/>
        <w:t xml:space="preserve">1.f) in asset value ACB Competition (provisional) YES - </w:t>
        <w:br/>
        <w:t xml:space="preserve">(Provision </w:t>
        <w:br/>
        <w:t>7 Defined in the Statutes of the ACB (Article 8.2), in the Competition Regulations (Article 8) and in the Competition Rules (Article 2 and first and second additional provisions). These requirements underwent certain modifications in 2003 and have since been practically the same renewed in successive Agreements and General Assemblies.</w:t>
      </w:r>
    </w:p>
    <w:p>
      <w:r>
        <w:rPr>
          <w:b/>
        </w:rPr>
        <w:t>[Pages 13–15]</w:t>
      </w:r>
    </w:p>
    <w:p>
      <w:r>
        <w:t xml:space="preserve">REQUIREMENTS FOR ACCESS TO ACB  </w:t>
        <w:br/>
        <w:t xml:space="preserve">LETTER TO AMOUNT (€) TEAMS THAT  </w:t>
        <w:br/>
        <w:t xml:space="preserve">TYPE OF NEW  </w:t>
        <w:br/>
        <w:t xml:space="preserve">CLUBS DESCRIPTION REGULATORY (season OCCUPY  </w:t>
        <w:br/>
        <w:t xml:space="preserve">CONDITION ENTERING  </w:t>
        <w:br/>
        <w:t xml:space="preserve">2015 2015/2016) VACANT  </w:t>
        <w:br/>
        <w:t xml:space="preserve">Additional)  </w:t>
        <w:br/>
        <w:t xml:space="preserve">Regulation  </w:t>
        <w:br/>
        <w:t xml:space="preserve">Competitions  </w:t>
        <w:br/>
        <w:t xml:space="preserve">Memory of facilities in accordance  </w:t>
        <w:br/>
        <w:t xml:space="preserve">(art. 66-84) and  </w:t>
        <w:br/>
        <w:t xml:space="preserve">Point 1.g) Administrative with Regulation and Rules YES -  </w:t>
        <w:br/>
        <w:t xml:space="preserve">Rules  </w:t>
        <w:br/>
        <w:t xml:space="preserve">Competition ACB.  </w:t>
        <w:br/>
        <w:t xml:space="preserve">Competition (art  </w:t>
        <w:br/>
        <w:t xml:space="preserve">8 et seq.)  </w:t>
        <w:br/>
        <w:t xml:space="preserve">Economic-  </w:t>
        <w:br/>
        <w:t xml:space="preserve">Point 1.g) Capacity of 5,000 spectators Statutes (art 2.h) YES -  </w:t>
        <w:br/>
        <w:t xml:space="preserve">Administrative  </w:t>
        <w:br/>
        <w:t xml:space="preserve">Provide a list of members  </w:t>
        <w:br/>
        <w:t xml:space="preserve">Point 1.h) Administrative of the Club's Board of Directors Statutes (art 2.i) YES -  </w:t>
        <w:br/>
        <w:t xml:space="preserve">Rules of  </w:t>
        <w:br/>
        <w:t xml:space="preserve">Do not pay the registration fee of  </w:t>
        <w:br/>
        <w:t xml:space="preserve">Economic Competition (art. 4.511,63 YES -  </w:t>
        <w:br/>
        <w:t xml:space="preserve">reflected team in the competition  </w:t>
        <w:br/>
        <w:t xml:space="preserve">2.1 f)  </w:t>
        <w:br/>
        <w:t xml:space="preserve">Transfer in favor of ACB  </w:t>
        <w:br/>
        <w:t xml:space="preserve">Rules of  </w:t>
        <w:br/>
        <w:t xml:space="preserve">audiovisual rights,  </w:t>
        <w:br/>
        <w:t xml:space="preserve">Point 1.i) Administrative static advertising of YES -  </w:t>
        <w:br/>
        <w:t xml:space="preserve">Competition (art. 2.1 g)  </w:t>
        <w:br/>
        <w:t xml:space="preserve">competitions in ACB  </w:t>
        <w:br/>
        <w:t xml:space="preserve">Adapt the advertising spaces  </w:t>
        <w:br/>
        <w:t xml:space="preserve">Rules of  </w:t>
        <w:br/>
        <w:t xml:space="preserve">Point 1.j) Administrative managed by ACB as indicated YES -  </w:t>
        <w:br/>
        <w:t xml:space="preserve">Competition (art. 2.1 i)  </w:t>
        <w:br/>
        <w:t xml:space="preserve">by ACB  </w:t>
        <w:br/>
        <w:t xml:space="preserve">Have a management structure  </w:t>
        <w:br/>
        <w:t xml:space="preserve">with General Director, Sports  </w:t>
        <w:br/>
        <w:t xml:space="preserve">Director, Marketing Director,  </w:t>
        <w:br/>
        <w:t xml:space="preserve">Director of press and Director  </w:t>
        <w:br/>
        <w:t xml:space="preserve">Point 1.l) Administrative YES -  </w:t>
        <w:br/>
        <w:t xml:space="preserve">of Administration  </w:t>
        <w:br/>
        <w:t xml:space="preserve">Pledge or bank guarantee in  </w:t>
        <w:br/>
        <w:t xml:space="preserve">favor of ACB and ACEBSA8 for  </w:t>
        <w:br/>
        <w:t xml:space="preserve">Rules of 600,000.009  </w:t>
        <w:br/>
        <w:t xml:space="preserve">Point 1.p) Economic expenses for the participation of YES -  </w:t>
        <w:br/>
        <w:t xml:space="preserve">Competition (art. 2.1 k)  </w:t>
        <w:br/>
        <w:t xml:space="preserve">the Club in ACB.  </w:t>
        <w:br/>
        <w:t xml:space="preserve">Validity of 30 months.  </w:t>
        <w:br/>
        <w:t xml:space="preserve">Rules of  </w:t>
        <w:br/>
        <w:t xml:space="preserve">Present internal regulation  </w:t>
        <w:br/>
        <w:t xml:space="preserve">Point 1.r) Administrative for violence prevention, racism, YES -  </w:t>
        <w:br/>
        <w:t xml:space="preserve">Competition (art. 2.1 l)  </w:t>
        <w:br/>
        <w:t xml:space="preserve">Xenophobia  </w:t>
        <w:br/>
        <w:t xml:space="preserve">Acquire shares of  </w:t>
        <w:br/>
        <w:t xml:space="preserve">company ACEB INVEST,  </w:t>
        <w:br/>
        <w:t xml:space="preserve">Economic- S.L.10 from the relegated club and  </w:t>
        <w:br/>
        <w:t xml:space="preserve">Point 1.q) Competition (art. 50,000.00 YES -  </w:t>
        <w:br/>
        <w:t xml:space="preserve">Administrative sign the Agreement of partners  </w:t>
        <w:br/>
        <w:t xml:space="preserve">2.1 m)  </w:t>
        <w:br/>
        <w:t xml:space="preserve">between ACEB INVEST SL and  </w:t>
        <w:br/>
        <w:t xml:space="preserve">members of ACB  </w:t>
        <w:br/>
        <w:t xml:space="preserve">8 Company that belongs to ACB 100% and on which the sports rights fall, including  </w:t>
        <w:br/>
        <w:t xml:space="preserve">audiovisual rights related to ACB (folios 3156 and 3157).  </w:t>
        <w:br/>
        <w:t xml:space="preserve">9 This amount was raised from 470,000 euros to the current 600,000 in the 2012/2013 season (footnote no. 4 of folio 860). Its amount and current validity are set in the Rules of  </w:t>
        <w:br/>
        <w:t xml:space="preserve">Competition, article 2.1.k (folio 2037).  </w:t>
        <w:br/>
        <w:t xml:space="preserve">10 ACEBINVEST, S.L. is a company that directly belongs to the basketball clubs that make up the ACB each year, and its purpose is to make investments in professional basketball development projects, brand promotion, and participation in business projects in the field of sports (specifically, operation of two fitness centers in Málaga and Zaragoza) (folios 856 and 3156 to 3157).  </w:t>
        <w:br/>
        <w:t>13</w:t>
      </w:r>
    </w:p>
    <w:p>
      <w:r>
        <w:t xml:space="preserve">REQUIREMENTS FOR ACCESS TO ACB  </w:t>
        <w:br/>
        <w:t xml:space="preserve">LETTER TO AMOUNT (€) TEAMS THAT  </w:t>
        <w:br/>
        <w:t xml:space="preserve">TYPE OF NEW  </w:t>
        <w:br/>
        <w:t xml:space="preserve">CLUBS DESCRIPTION REGULATORY (season OCCUPY  </w:t>
        <w:br/>
        <w:t xml:space="preserve">CONDITION ENTERING  </w:t>
        <w:br/>
        <w:t xml:space="preserve">2015 2015/2016) VACANT  </w:t>
        <w:br/>
        <w:t xml:space="preserve">Statutes (art  </w:t>
        <w:br/>
        <w:t xml:space="preserve">Pay the entry fee (2,404,048 €) to which must be added the interannual CPI (Provision  </w:t>
        <w:br/>
        <w:t xml:space="preserve">in June 2015 and VAT Additional  </w:t>
        <w:br/>
        <w:t xml:space="preserve">Point 1.n) Economic 3,126,272.07 YES -  </w:t>
        <w:br/>
        <w:t xml:space="preserve">First)  </w:t>
        <w:br/>
        <w:t xml:space="preserve">Pay contribution to the Fund  </w:t>
        <w:br/>
        <w:t xml:space="preserve">for Regulation of Promotions and  </w:t>
        <w:br/>
        <w:t xml:space="preserve">Descents, to which must be  </w:t>
        <w:br/>
        <w:t xml:space="preserve">Rules of  </w:t>
        <w:br/>
        <w:t xml:space="preserve">Point 1.o) Economic added the interannual CPI YES -  </w:t>
        <w:br/>
        <w:t xml:space="preserve">Competition (Provision 1,563,134.58  </w:t>
        <w:br/>
        <w:t xml:space="preserve">Additional First)  </w:t>
        <w:br/>
        <w:t xml:space="preserve">Commitment to hold  </w:t>
        <w:br/>
        <w:t xml:space="preserve">Letter sent to  </w:t>
        <w:br/>
        <w:t xml:space="preserve">training day in the  </w:t>
        <w:br/>
        <w:t xml:space="preserve">the Clubs in  </w:t>
        <w:br/>
        <w:t xml:space="preserve">Point 1.m) Administrative ACB to know services YES -  </w:t>
        <w:br/>
        <w:t xml:space="preserve">promotion. Point  </w:t>
        <w:br/>
        <w:t xml:space="preserve">that it provides and most  </w:t>
        <w:br/>
        <w:t xml:space="preserve">1.m)  </w:t>
        <w:br/>
        <w:t xml:space="preserve">relevant procedures in registration  </w:t>
        <w:br/>
        <w:t xml:space="preserve">Provide, "if applicable," bank  </w:t>
        <w:br/>
        <w:t xml:space="preserve">Regulation  </w:t>
        <w:br/>
        <w:t xml:space="preserve">No  </w:t>
        <w:br/>
        <w:t xml:space="preserve">Economic guarantee (without specifying Competitions  </w:t>
        <w:br/>
        <w:t xml:space="preserve">indeterminate YES -  </w:t>
        <w:br/>
        <w:t xml:space="preserve">amount) to guarantee the (art. 8i) and Rules  </w:t>
        <w:br/>
        <w:t xml:space="preserve">participation of the team in the of Competition (art  </w:t>
        <w:br/>
        <w:t xml:space="preserve">competition 2.1.d)  </w:t>
        <w:br/>
        <w:t xml:space="preserve">Comply with any other  </w:t>
        <w:br/>
        <w:t xml:space="preserve">requirement that may be Letter sent to  </w:t>
        <w:br/>
        <w:t xml:space="preserve">Economic- established in the Assembly the Clubs in  </w:t>
        <w:br/>
        <w:t xml:space="preserve">Point 1.s) YES YES  </w:t>
        <w:br/>
        <w:t xml:space="preserve">Administrative General of the ACB for the promotion. Point  </w:t>
        <w:br/>
        <w:t xml:space="preserve">participation of the clubs in 1.t)  </w:t>
        <w:br/>
        <w:t xml:space="preserve">the following season  </w:t>
        <w:br/>
        <w:t xml:space="preserve">Source: Own preparation of the DC based on data from the file  </w:t>
        <w:br/>
        <w:t xml:space="preserve">As observed in the previous table, the total economic amount that the basketball team from the LEB ORO League has to pay to formalize the promotion to the ACB League, for a team that has never been promoted, exceeds 4 million euros (folios 15, 30 to 34, 266 and 2893 to 2894), to which must be added a pledge or bank guarantee of 600,000 euros for a period of 30 months.  </w:t>
        <w:br/>
        <w:t xml:space="preserve">Of these economic-administrative requirements, those with the greatest impact, due to their economic amount, are the entry fee and the fund for the regulation of promotions and descents, which will be analyzed in more detail in subsequent sections.  </w:t>
        <w:br/>
        <w:t xml:space="preserve">It is also worth noting the importance that the following economic-administrative requirements may have:  </w:t>
        <w:br/>
        <w:t xml:space="preserve">• Pay the participation fee in the equity value of the ACB. The amount varies from season to season. For example, for CB TIZONA, for the 2014/2015 season, it was indicated that it was 132,225.72 euros (folio 15), while in the 2015/2016 season it was indicated that it provisionally amounted to 111,350.34 euros (folio 2899).  </w:t>
        <w:br/>
        <w:t xml:space="preserve">Regarding this concept, it is relevant to note that it only applies to newly promoted clubs and to the four teams listed as  </w:t>
        <w:br/>
        <w:t>14</w:t>
      </w:r>
    </w:p>
    <w:p>
      <w:r>
        <w:t xml:space="preserve">exceptions a) and b)11. As seen in the exceptions established in the additional provisions of the Rules of Competition, the clubs that fall under exception c) and are listed there must pay the fund for the regulation of promotions and descents, but not the updated equity value and only an update of the entry fee.  </w:t>
        <w:br/>
        <w:t xml:space="preserve">• Pass and pay the audit of accounts by auditors designated by the ACB. This requirement amounted to 9,800 euros plus the corresponding VAT for the 2015/2016 season.  </w:t>
        <w:br/>
        <w:t xml:space="preserve">It is worth highlighting that this requirement has led to a conflict between the ACB and CLUB OURENSE, which has resulted in this club being unable to consummate its sports promotion for the 2015/2016 season.  </w:t>
        <w:br/>
        <w:t xml:space="preserve">In particular, the auditor designated by the ACB considered that the club had a negative net equity value as of June 30, 2015, without accepting the agreement of the club with the Provincial Council of Ourense to extend the duration of the lease of the sports pavilion to the club by fifty years as compensation for this negative net equity value, to the extent that the Provincial Council of Ourense had not formally approved this lease as of June 30, 2015 (folios 4171 to 4183), despite a letter from the President of the Provincial Council committing to approve this increase in the lease at the first meeting of the Plenary.  </w:t>
        <w:br/>
        <w:t xml:space="preserve">In view of this audit report, the General Assembly of the ACB on July 3, 2015 decided to reject the promotion of CLUB OURENSE and offer its spot to Baloncesto Fuenlabrada, S.A.D. which was to be relegated and which, thanks to that decision, maintained the category it had lost for sporting reasons.  </w:t>
        <w:br/>
        <w:t xml:space="preserve">CLUB OURENSE filed an appeal against this decision of the General Assembly of the ACB before the CSD, which ruled in its favor regarding the audit by Resolution of August 11, 2015 (folios 4212 to 4236).  </w:t>
        <w:br/>
        <w:t xml:space="preserve">However, despite this decision of the CSD, the ACB did not register CLUB OURENSE in the ACB League for the 2015/2016 season.  </w:t>
        <w:br/>
        <w:t xml:space="preserve">Subsequently, the ACB and CLUB OURENSE signed on September 9, 2015 an agreement whereby the ACB guarantees the club its registration in the ACB League for the 2016/2017 season, regardless of its sporting merits in the 2015/2016 season, in exchange for compliance with certain economic-administrative conditions similar to those established for the promotion that ultimately did not materialize in the 2015/2016 season (folios 4243 to 4260).  </w:t>
        <w:br/>
        <w:t xml:space="preserve">11 That is, C. Ourense B., S.A.D., C.B. Huelva, S.A.D., Cantabria B., S.A.D. and C. Gijón B., S.A.D. (folio 2088).  </w:t>
        <w:br/>
        <w:t>15</w:t>
      </w:r>
    </w:p>
    <w:p>
      <w:r>
        <w:rPr>
          <w:b/>
        </w:rPr>
        <w:t>[Pages 16–18]</w:t>
      </w:r>
    </w:p>
    <w:p>
      <w:r>
        <w:t>• Present a pledge or bank guarantee in favor of the ACB and ACEBSA12 for an amount of 600,000 euros as a guarantee for the obligations and expenses arising from the club's participation in the ACB, with a validity of 30 months.</w:t>
      </w:r>
    </w:p>
    <w:p>
      <w:r>
        <w:t xml:space="preserve">4.4. Entry Fee </w:t>
        <w:br/>
        <w:t>The "entry fee" (also sometimes called the entry canon) is set by the General Assembly (Article 8.2.d of the ACB Statutes, folio 1970) and without it, one does not acquire the status of ACB member as repeatedly indicated in the Statutes (folios 1970, 1972, and 1973), Competition Regulations (folio 2001), and in the Competition Rules (First Additional Provision, folio 2087).</w:t>
      </w:r>
    </w:p>
    <w:p>
      <w:r>
        <w:t>Of the economic-administrative requirements established by the ACB, this is the one that represents the greatest economic value: with the update of the CPI, in 2015 it amounted to 3,126,272.07 euros plus VAT (folio 2900) in the case of a team accessing the ACB for the first time.</w:t>
      </w:r>
    </w:p>
    <w:p>
      <w:r>
        <w:t>Although the ACB was established in 1982 and began its activity in the 1983/1984 season, the entry fee was first instituted eight years later, at the end of 1991 (folio 866), with an initial amount of 200 million pesetas (1,202,024 euros13) and, subsequently in the 1993/1994 season, the General Assembly of the ACB decided to double that amount and set it at "four hundred million pesetas" (folio 3173), that is, 2,404,048 euros for promotions, an amount that is updated each year according to the CPI (folios 878 and 3155).</w:t>
      </w:r>
    </w:p>
    <w:p>
      <w:r>
        <w:t>After the establishment of this fee at the end of 1991, basketball teams that had paid the entry fee and were relegated could recover, if they wished, 50% of its amount upon relegation. In the event of a new promotion in a subsequent season, that club had to pay that 50% again or, if they had not requested to recover the amount, the club did not have to pay any fee to be promoted back to the ACB (folio 866).</w:t>
      </w:r>
    </w:p>
    <w:p>
      <w:r>
        <w:t>With a regulatory change that took place in 2003 (applying for the 2004/2005 season), the amount of the entry fee was maintained, but the possibility of recovering 50% in the event of relegation was eliminated (folio 868).</w:t>
      </w:r>
    </w:p>
    <w:p>
      <w:r>
        <w:t>Currently, and after the regulatory change in 2003, the entry fee is an amount that must be paid in full the first time a basketball team is promoted from the LEB ORO League to the ACB League, and it is not possible to recover anything paid if relegated. In subsequent entries to the league, the difference between the updated fee according to CPI and the fee that was in effect during the season of sporting relegation will be paid (Second Additional Provision of the Competition Rules, folio 2088).</w:t>
      </w:r>
    </w:p>
    <w:p>
      <w:r>
        <w:t>The ACB considers the entry fee as an "extraordinary income that automatically passes, where applicable, to the distribution of profits made to the clubs at the end of each season" (folio 857).</w:t>
      </w:r>
    </w:p>
    <w:p>
      <w:r>
        <w:t>The fact that the entry fees paid by clubs that are promoted are directly used as benefits for the member clubs of the ACB and are distributed equally among them is clearly observed in the table provided by the ACB, which records the annual distribution of profits in each of the last 5 seasons (2010/2011 to 2014/2015) among its members (folio 3162).</w:t>
      </w:r>
    </w:p>
    <w:p>
      <w:r>
        <w:t>In the column labeled "CANON," it is observed that indeed in the years when teams have been promoted14 (in the 2012/2013 season and the 2014/2015 season), the fees paid by them have been distributed entirely and equally among the members of the ACB (folio 3162).</w:t>
      </w:r>
    </w:p>
    <w:p>
      <w:r>
        <w:t>Furthermore, in the "circular from the financial department for the 2015/2016 season," regarding the profit distribution system, it is noted that the promotion canon is distributed according to a system "equal among all teams" (folio 3165).</w:t>
      </w:r>
    </w:p>
    <w:p>
      <w:r>
        <w:t xml:space="preserve">On the other hand, it should be noted that the ACB regulations contemplate differences in entry fees. The First and Second Additional Provisions of the Competition Rules regulate the entry fee in detail. The general fee of 3,126,272.07 euros + VAT (folio 2087) has 3 exceptions: </w:t>
        <w:br/>
        <w:t xml:space="preserve">• Exception 1: the two listed clubs (list of type A clubs: CLUB OURENSE and C.B. Huelva, S.A.D.) can deduct 2,404,048 euros when paying the entry fee in the event of relegation and subsequently being promoted again. That is, they pay the difference between the updated Fee at the time of entry and those 2.4 million euros. </w:t>
        <w:br/>
        <w:t xml:space="preserve">• Exception 2: the two listed clubs (list of type B clubs: C. Gijón B., S.A.D. and Cantabria B., S.A.D.) can deduct 1,202,024 euros from the entry fee that is in effect in the event of relegation and subsequently promotion. </w:t>
        <w:br/>
        <w:t>• Exception 3: the listed clubs, separated into two subclasses (C1 and C2 depending on whether they were ACB members in the 2002/2003 season or from the following season; in C1 there are seventeen listed teams and in C2 there are nine15 teams). These teams, after their sporting relegation, in the event of subsequent incorporation to the ACB, can deduct "the updated fee in effect in the season of their sporting relegation" (not the one they paid, if they did, but a presumably higher fee). All teams from exceptions 1 and 2, after being relegated and promoted again, also obtain these advantages (folios 2088 to 2090).</w:t>
      </w:r>
    </w:p>
    <w:p>
      <w:r>
        <w:t>The ACB provides some indications regarding these exceptions: in the cases of the four clubs included in "exceptions 1 and 2," they are clubs that were relegated to the LEB ORO League in the past leaving in the ACB respectively 100% of the fee they contributed or 50% of the fee they contributed (since there was previously the possibility of recovering 50% of the Fee amount when having to be relegated; this changed in 2003). Meanwhile, exception 3 (composed of 27 teams16) corresponds to clubs "that did not have to pay the fee for being in the League at that time (either because they had satisfied the entry fee at that time or because they did not have to pay it for participating in the ACB League before its implementation)" (folios 868 and 869).</w:t>
      </w:r>
    </w:p>
    <w:p>
      <w:r>
        <w:t>These exceptions regarding the entry fee have generated a large number of basketball clubs that have never had to face the entry fee to the ACB and that in the future (in the event of relegation and subsequent promotion) will be exempt from facing a large part of this significant payment. Conversely, there is a number of clubs that after their sporting promotion have had to pay an entry fee between 2.4 and 3.1 million euros.</w:t>
      </w:r>
    </w:p>
    <w:p>
      <w:r>
        <w:t>The largest group of clubs that have never paid the fee and will be released from a large part of it in the future is included in the C1 list (exception 3): among the seventeen clubs included, ten17 have never faced this payment, while the other seven have paid the entry fee at some point18. The name of the Group in this exception ("member clubs") refers to those clubs that have been exempt from paying the entry fee.</w:t>
      </w:r>
    </w:p>
    <w:p>
      <w:r>
        <w:t xml:space="preserve">16 Counting C.D. Basket Bilbao Berri. </w:t>
        <w:br/>
        <w:t xml:space="preserve">17 C. Estudiantes, S.A.D., C.B. Breogan, S.A.D. (although it does not currently belong to the ACB), B. Malaga, S.A.D., C.D.B. Sevilla, S.A.D., F.C. Barcelona, C.B. Valladolid, S.A.D. (although it does not currently belong to the ACB and when it was promoted in the 2009/2010 season did not pay any fee or update), C. Joventut Badalona, S.A.D., Real Madrid C.F., Saski Baskonia, S.A.D. and Valencia B.C., S.A.D. </w:t>
        <w:br/>
        <w:t>18 B. Cáceres, S.A.D. (paid 601,012 euros for this concept in the 1992/1993 season and no longer belongs to the ACB), C.B. Gran Canaria Claret, S.A.D. (paid 2,404,048 euros in the 1995/1996 season), Lucentum Baloncesto Alicante, S.A.D. (paid 2,404,048 euros for this concept in the 2000/2001 season, did not pay anything for being promoted again in 2002/2003 and paid an update of 136,467 euros for being promoted in 2009/2010. It does not currently belong to the ACB), CE Lleida basquetbol (paid a fee of 2,404,048 euros in 2001/2002 and does not currently belong to the ACB), C.B. Manresa, S.A.D. (has only paid an update of 63,969 euros for being promoted in the 2007/2008 season), B. Fuenlabrada, S.A.D. (has only paid an update of 161,276 euros for being promoted in the 2005/2006 season, and after acquiring the rights from Huesca), C.B. Granada, S.A.D. (has only paid an update of 84,182 euros for being promoted in the...</w:t>
      </w:r>
    </w:p>
    <w:p>
      <w:r>
        <w:rPr>
          <w:b/>
        </w:rPr>
        <w:t>[Pages 19–21]</w:t>
      </w:r>
    </w:p>
    <w:p>
      <w:r>
        <w:t>of entry (1.500.000 euros) (folio 2962).</w:t>
      </w:r>
    </w:p>
    <w:p>
      <w:r>
        <w:t>In summary, during the analyzed period, the dynamics of promotions and relegations in the ACB reveal significant challenges for clubs attempting to ascend from lower categories, with only a few successfully meeting the necessary economic-administrative conditions. The existence of exceptions and judicial decisions has also influenced the financial obligations associated with entry fees, further complicating the landscape for clubs navigating the competitive structure of Spanish basketball.</w:t>
      </w:r>
    </w:p>
    <w:p>
      <w:r>
        <w:rPr>
          <w:b/>
        </w:rPr>
        <w:t>[Pages 22–24]</w:t>
      </w:r>
    </w:p>
    <w:p>
      <w:r>
        <w:t>entry fee of 966,839 euros, instead of the 3 million euros that this club was initially informed it had to pay (folio 2962).</w:t>
      </w:r>
    </w:p>
    <w:p>
      <w:r>
        <w:t>That is to say, between the seasons 2011/2012 to 2015/2016, in seven of the ten cases, the teams that should have been relegated maintained their place since the winning teams of the Liga LEB ORO were unable to meet all the access requirements to the ACB.</w:t>
      </w:r>
    </w:p>
    <w:p>
      <w:r>
        <w:t>Additionally, based on the data provided by the ACB in folio 3170, during the period from the 1992/1993 to 2010/2011 seasons, vacancies occurred, avoiding sporting relegations, in the 1993/1994 season (two), 1994/1995 (one), 1996/1997 (two), 1998/1999 (one), 2001/2002 (one).</w:t>
      </w:r>
    </w:p>
    <w:p>
      <w:r>
        <w:t>LEGAL GROUNDS</w:t>
      </w:r>
    </w:p>
    <w:p>
      <w:r>
        <w:t>FIRST.- Competence to resolve</w:t>
      </w:r>
    </w:p>
    <w:p>
      <w:r>
        <w:t>According to Article 5.1.c) of Law 3/2013, of June 4, establishing the National Commission of Markets and Competition, the CNMC is responsible for “applying the provisions of Law 15/2007, of July 3, regarding behaviors that prevent, restrict, and distort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competence to resolve this sanctioning procedure corresponds to the Competition Chamber of the CNMC Council.</w:t>
      </w:r>
    </w:p>
    <w:p>
      <w:r>
        <w:t>SECOND.- Object of the resolution and applicable regulations</w:t>
      </w:r>
    </w:p>
    <w:p>
      <w:r>
        <w:t>In the present sanctioning file, this Chamber must resolve, based on the instruction carried out by the DC as reflected in the Report and Proposal for Resolution, whether the investigated practices constitute an infringement of Articles 1 of Law 16/1989, of July 17, on the Defense of Competition (Law 16/1989) and 1 of Law 15/2007, of July 3, on the Defense of Competition (LDC).</w:t>
      </w:r>
    </w:p>
    <w:p>
      <w:r>
        <w:t>There were two vacancies for the 2012/2013 season (the teams C. Estudiantes, S.A.D. and C.B. Valladolid, S.A.D. ultimately did not relegate), two vacancies in the 2013/2014 season (resulting from the non-relegation of the teams Donosti Gipuzkoa Basket Club 2001 SKE, S.A.D. and B. Manresa, S.A.D.), one vacancy for the 2014/2015 season (resulting from the non-relegation of the team B. Manresa, S.A.D.) and two vacancies for the 2015/2016 season (resulting from the non-relegation of the teams Donosti Gipuzkoa Basket Club 2001 SKE, S.A.D. and Fuenlabrada, S.A.D.) (folio 877).</w:t>
      </w:r>
    </w:p>
    <w:p>
      <w:r>
        <w:t>This file concerns practices carried out during the validity of the two aforementioned competition regulatory laws, which prohibit collusive behaviors. As the Competition Authority has repeatedly pointed out in its resolutions, it would be indifferent to apply one legal provision or another, although, according to the provisions so far in Article 128 of Law 30/1992, of November 26, on the Legal Regime of Public Administrations and Common Administrative Procedure, and which Law 40/2015, of October 1, on the Legal Regime of the Public Sector also includes (Article 26), it must be the one that is more beneficial for the infringer in the specific case, in accordance with the principles of non-retroactivity of the more unfavorable sanctioning norm and retroactivity of the more favorable one.</w:t>
      </w:r>
    </w:p>
    <w:p>
      <w:r>
        <w:t>This more favorable application of Law 15/2007 has been recognized on previous occasions not only by the Council of the CNC and the CNMC but also by the National Court, which in its Judgment of April 2, 2014 (appeal 194/2011, of L’OREAL ESPAÑA S.A. and L’OREAL S.A.), stated the following:</w:t>
      </w:r>
    </w:p>
    <w:p>
      <w:r>
        <w:t>“In the following reason, the plaintiff asserts that the CNC has made an improper retroactive application of Law 15/2007. In this regard, it is worth noting that the conduct attributed would have begun on February 8, 1989, would have continued during the validity of Law 16/1989, of July 17, on the Defense of Competition, and would have continued under Law 15/2007, of July 3, on the Defense of Competition, which came into force on September 1, 2007, until February 28, 2008.</w:t>
      </w:r>
    </w:p>
    <w:p>
      <w:r>
        <w:t>Since the initiation of the file occurred on June 16, 2008, its processing has been carried out in accordance with the procedural rules of Law 15/2007, as it results, sensu contrario, from what is established in the First Transitional Provision of the aforementioned legal text, which states that “Sanctioning procedures regarding prohibited conduct initiated before the entry into force of this Law shall be processed and resolved in accordance with the provisions in force at the time of their initiation.”</w:t>
      </w:r>
    </w:p>
    <w:p>
      <w:r>
        <w:t>However, regarding the substantive law, it should be noted that notwithstanding the fact that the conduct regulated by Article 1 of both laws is identical, the sanctioning regime designed by Law 15/2007 is, from a global perspective, more favorable to infringers than that contemplated by the previous Law 16/1989. This is evident, among other elements of judgment, from the system of grading infractions nonexistent in the previous legislation, from the establishment of maximum limits on the amount of some sanctions lower than the general amount provided by Article 10 of Law 16/1989, from the reduction of the limitation periods for some of the typified behaviors, or from the possibility, common to all those who have participated in a cartel, to request exemption from the payment of the fine or reduction of the amount of the fine under the leniency program, introduced precisely by Law 15/2007.</w:t>
      </w:r>
    </w:p>
    <w:p>
      <w:r>
        <w:t>While based on the above, Law 15/2007 would initially be the most favorable, the status of the ACB as an association whose conduct also occurs during the validity of Law 16/1989 will require analyzing in the corresponding foundation for the determination of the fine the application of the most favorable regime for these purposes.</w:t>
      </w:r>
    </w:p>
    <w:p>
      <w:r>
        <w:t>In relation to the latter, the most favorable sanctioning norm for the infringer in the specific case will be Law 16/1989 regarding the sanction. Indeed, insofar as the ACB is an association, Law 16/1989 (Article 10) provides that the applicable fine may not exceed the amount of 901,518.15 euros, and as such a more beneficial norm must be the one applied to sanction the conduct of the ACB.</w:t>
      </w:r>
    </w:p>
    <w:p>
      <w:r>
        <w:t>THIRD.- Proposal for resolution of the instructing body</w:t>
      </w:r>
    </w:p>
    <w:p>
      <w:r>
        <w:t>Once the sanctioning procedure has been instructed, the DC has proposed to this Chamber that the existence of a single and continuous infringement of the provisions of Article 1 of Law 16/1989 and Article 1 of the LDC be declared, as a consequence of the agreements adopted within the ASSOCIATION OF BASKETBALL CLUBS (ACB) to impose economic-administrative conditions, especially those related to the entry fee and the promotion and relegation regulation fund (FRAD), that are disproportionate, inequitable, and discriminatory regarding the basketball clubs that acquire the right to ascend from the Liga LEB ORO to the Liga ACB based on sporting merits, and that have not previously been members of the ACB.</w:t>
      </w:r>
    </w:p>
    <w:p>
      <w:r>
        <w:rPr>
          <w:b/>
        </w:rPr>
        <w:t>[Pages 25–27]</w:t>
      </w:r>
    </w:p>
    <w:p>
      <w:r>
        <w:t>response to the need to regulate the economic and administrative conditions of participation in the ACB League.</w:t>
      </w:r>
    </w:p>
    <w:p>
      <w:r>
        <w:t>In this regard, the DC considers that the behaviors attributed to the ACB constitute a very serious infringement of Article 62.4.a) of the LDC, and therefore requests that the Association of clubs be imposed the penalty provided for in Article 10 of Law 16/1989, taking into account the criteria for determining the penalty set forth in Article 64 of the LDC.</w:t>
      </w:r>
    </w:p>
    <w:p>
      <w:r>
        <w:t>In particular, the DC argues that the two main elements that unjustifiably, disproportionately, inequitably, and discriminatorily hinder access to the ACB League, favoring the permanence of clubs that already compete in it and that should leave due to sports results, are the entry fee and the FRAD.</w:t>
      </w:r>
    </w:p>
    <w:p>
      <w:r>
        <w:t>Regarding the entry fee, the DC understands that its very existence is unjustified, as there is no argument that validates its existence within the current promotion and relegation system for the ACB League.</w:t>
      </w:r>
    </w:p>
    <w:p>
      <w:r>
        <w:t>In this respect, the DC points out that the fact that the Sports Law allows organizing entities of professional sports competitions to impose certain economic-administrative conditions on those clubs that have earned the right to promote does not grant them a blank check to apply unjustified, disproportionate, inequitable, and discriminatory economic-administrative conditions that are not related to effective participation in the professional league in question.</w:t>
      </w:r>
    </w:p>
    <w:p>
      <w:r>
        <w:t>However, since there is already an economic mechanism, namely the participation fee in the equity value of the ACB, which compensates for investments made in the ACB pending amortization, the DC concludes that the only basis for the entry fee is a mechanism for expropriating part of the future income of the club, which is distributed among the members of the ACB and is not used to improve or invest in the better functioning of the competition, but rather to benefit those teams that already belonged to the ACB League.</w:t>
      </w:r>
    </w:p>
    <w:p>
      <w:r>
        <w:t>In addition to being unjustified, the DC considers that the entry fee is disproportionate, as its amount is significantly higher than the average annual income of a club before participating in the ACB, and clearly exceeds the average annual profits of the ACB clubs participating in this competition, especially the new entrants.</w:t>
      </w:r>
    </w:p>
    <w:p>
      <w:r>
        <w:t>In the opinion of the DC, another factor that also indicates the disproportion of the entry fee is that the increase in the amount between the 1992/1993 and 1993/1994 seasons (from 601,012 euros to 2,404,048 euros) was not justified or accompanied by any additional advantage for the new entrants.</w:t>
      </w:r>
    </w:p>
    <w:p>
      <w:r>
        <w:t>Furthermore, the DC notes that the entry fee is a discriminatory expropriation, as there are currently eight clubs in the ACB League that have never paid it and, in the future, if they are relegated and then promoted again, they would only have to pay an update, of a much lower amount.</w:t>
      </w:r>
    </w:p>
    <w:p>
      <w:r>
        <w:t>Regarding the FRAD imposed on the club that is promoted to address the economic loss resulting from the relegation of another club, the DC considers that it would be more justified and proportionate for the amount to be covered by all clubs that have participated in the ACB League and have benefited from the insurance that covers their relegation risk, and that enjoy higher revenues from participating in that competition and not from the new entrants.</w:t>
      </w:r>
    </w:p>
    <w:p>
      <w:r>
        <w:t>The DC adds that the payment scheme associated with the FRAD is discriminatory, considering that there are currently nine clubs in the ACB that benefit from the insurance generated by the fund, despite having never contributed to it.</w:t>
      </w:r>
    </w:p>
    <w:p>
      <w:r>
        <w:t>Additionally, the DC concludes that the entry fee and the FRAD significantly distort the competitive capacity of the clubs newly promoted to the ACB League, which are forced to make very significant financial efforts to meet these economic conditions, placing them at a disadvantage in competing in the league in terms of player signings, unjustifiably reducing their sports competitiveness. This effect is exacerbated by the fact that the other clubs receive extraordinary income in the form of distribution of the entry fee paid by the newly promoted club.</w:t>
      </w:r>
    </w:p>
    <w:p>
      <w:r>
        <w:t>FOURTH.- ASSESSMENT OF THE COMPETITION CHAMBER</w:t>
      </w:r>
    </w:p>
    <w:p>
      <w:r>
        <w:t>In its proposed resolution submitted to this Chamber, the Competition Directorate considers that the facts established in the file and presented in the previous sections demonstrate the existence of an infringement of Article 1 of Law 16/1989 and Article 1 of the LDC, by the ACB, arising from the various agreements adopted in its General Assembly, related to the economic-administrative conditions of incorporation and participation in the ACB League, reflected in the Competition Regulations Statutes and in the ACB Competition Rules.</w:t>
      </w:r>
    </w:p>
    <w:p>
      <w:r>
        <w:t>In order to ascertain the existence of the infringement of both provisions in the present case, this Chamber must first determine whether the behaviors attributed are subject to competition law and, secondly, the unlawfulness of the same.</w:t>
      </w:r>
    </w:p>
    <w:p>
      <w:r>
        <w:t>4.1. Applicability of the LDC</w:t>
      </w:r>
    </w:p>
    <w:p>
      <w:r>
        <w:t>In order to apply the prohibition of collusive behaviors provided for in Article 1 of Law 16/1989 and the LDC to the present case, it is necessary to determine, first, whether the agreements adopted within the ACB regarding the economic-administrative conditions of participation in the ACB League by clubs that have earned the right to promote based on sports merits are subject to competition law.</w:t>
      </w:r>
    </w:p>
    <w:p>
      <w:r>
        <w:t>Since the investigated facts fall within the sports realm, it may be considered that the applicable regulation is exclusively the sports one, that is, the Sports Law.</w:t>
      </w:r>
    </w:p>
    <w:p>
      <w:r>
        <w:t>In the present file, the Chamber considers it evident that the ACB League has a dual sports and economic dimension, as participation in this sports competition implies for clubs the receipt of significant economic revenues derived from ticket sales, audiovisual rights, advertising, sponsorship, etc.</w:t>
      </w:r>
    </w:p>
    <w:p>
      <w:r>
        <w:t>In fact, the member clubs of the ACB have a structure, activities, and economic results, so they can be considered businesses for the purposes of competition law, with the ACB being an association of economic operators.</w:t>
      </w:r>
    </w:p>
    <w:p>
      <w:r>
        <w:t>Moreover, the ACB engages in commercial activity by centralizing the marketing of the audiovisual rights of the ACB League, distributing the profits obtained among its members.</w:t>
      </w:r>
    </w:p>
    <w:p>
      <w:r>
        <w:t>As the jurisprudence of the Court of Justice of the European Union (CJEU) has pointed out, the practice of sport is only regulated for the purposes of competition law to the extent that it constitutes an economic activity within the meaning of Article 2 of the Treaty.</w:t>
      </w:r>
    </w:p>
    <w:p>
      <w:r>
        <w:t>As stated by the CJEU in its judgment of July 18, 2006 (Case C-519/04 P, David Meca Medina and Igor Mancej v. European Commission), when a sporting activity has the character of a paid employment or service provision, which is the case for semi-professional or professional athletes, it is subject to competition rules, even if they are purely sporting rules.</w:t>
      </w:r>
    </w:p>
    <w:p>
      <w:r>
        <w:t>In its judgment of July 1, 2008 (Case C 49/07, MOTOE v. Elliniko Dimosio), the CJEU reaffirmed that any activity consisting of offering goods or services in a given market constitutes an economic activity, and as long as this requirement is met, the fact that an activity is related to sport does not preclude the application of the Treaty rules, including those regulating competition law.</w:t>
      </w:r>
    </w:p>
    <w:p>
      <w:r>
        <w:t>For these reasons, this Chamber, in agreement with the Competition Directorate, understands that the agreements adopted within the ACB regarding the economic-administrative conditions of participation in the ACB League are subject to compliance with competition law and, specifically, Article 1 of Law 16/1989 and the LDC.</w:t>
      </w:r>
    </w:p>
    <w:p>
      <w:r>
        <w:t>The ACB does not dispute the applicability of competition law to the behaviors being judged, although it considers that they should be exempt from its application, in accordance with Article 4 of the LDC, as they have been executed in response to the need to regulate the economic and administrative conditions of participation in the ACB League.</w:t>
      </w:r>
    </w:p>
    <w:p>
      <w:r>
        <w:rPr>
          <w:b/>
        </w:rPr>
        <w:t>[Pages 28–30]</w:t>
      </w:r>
    </w:p>
    <w:p>
      <w:r>
        <w:t>application of Article 41 of the Sports Law, as will be examined later.</w:t>
      </w:r>
    </w:p>
    <w:p>
      <w:r>
        <w:t>4.2 Illegality of the Conduct</w:t>
      </w:r>
    </w:p>
    <w:p>
      <w:r>
        <w:t>As noted in the Second Ground, relating to the applicable regulations to the present sanctioning file, both Article 1 of Law 16/1989 and Article 1 of the LDC prohibit "any agreement, decision or collective recommendation, or concerted or consciously parallel practice that has as its object, produces or may produce the effect of preventing, restricting or distorting competition in whole or in part of the national market."</w:t>
      </w:r>
    </w:p>
    <w:p>
      <w:r>
        <w:t>In the present assessment of the illegality of the conduct, it is necessary to evaluate whether the investigated conduct carried out by the ACB since July 1992, through various agreements adopted in its General Assembly – all related to the economic-administrative conditions of incorporation and participation in the currently named Liga Endesa – constitutes an infringement of the aforementioned provisions.</w:t>
      </w:r>
    </w:p>
    <w:p>
      <w:r>
        <w:t>For the DC, as stated, these agreements adopted in the General Assembly of the ACB, related to the economic-administrative conditions for promotion, reflected later in the Competition Regulations Statutes and in the ACB Competition Rules, would be contrary to Article 1 of Law 16/1989 and Article 1 of the LDC, since they have a restrictive effect on competition in the market for organizing the ACB League and in other markets related to it, linked to the economic activities associated with participation in the professional basketball competition. This anticompetitive effect occurs by unjustifiably, disproportionately, inequitably, and discriminatorily obstructing access to the ACB League by clubs that are not part of it, favoring the permanence of clubs that already compete in this league and that should leave it as a consequence of their sports results.</w:t>
      </w:r>
    </w:p>
    <w:p>
      <w:r>
        <w:t>This Competition Chamber finds that the file contains sufficient evidence and probative elements to substantiate the effective commission of the conduct attributed to the initiated association. Indeed, the practices executed by the ACB through the various agreements adopted constitute a restriction of competition to the extent that they have distorted free competition in the affected markets, by unjustifiably, disproportionately, inequitably, and discriminatorily obstructing access to the ACB League by clubs that are not part of it.</w:t>
      </w:r>
    </w:p>
    <w:p>
      <w:r>
        <w:t>To assess the illegality of the investigated conduct, the Chamber considers it necessary to apply the doctrine expressed by the CJEU in its judgment of July 18, 2006 (Case C-519/04 P, David Meca Medina), previously cited. The ACB itself in its allegations (folios 5978-5990) repeatedly refers to this jurisprudence considering that the entry fee and the FRAD meet the criteria set by the CJEU in the aforementioned judgment to not consider an infringement of competition law as established.</w:t>
      </w:r>
    </w:p>
    <w:p>
      <w:r>
        <w:t>According to the opinion expressed by the CJEU in the Meca-Medina judgment regarding the anti-doping rules applied by the International Olympic Committee (IOC) and the International Swimming Federation (FINA), the compatibility of sports regulations with competition law must be evaluated taking into account the general context in which the sports regulation was adopted and what its objectives were. It must also be verified whether there are possible restrictive effects arising from the sports regulation and assess whether these effects are inherent to the pursued objectives and proportionate to them.</w:t>
      </w:r>
    </w:p>
    <w:p>
      <w:r>
        <w:t>In the aforementioned Meca-Medina judgment, the Court found that the objective of the anti-doping regulation was twofold: on one hand, to achieve fair sports competitions with equal opportunities for all participating athletes; secondly, to ensure the protection of the health of participants, the objectivity and integrity of sports competitions, and the ethical values of sport. Therefore, the limitations imposed on athletes by the anti-doping regulation were considered in the judgment as inherent to the organization and proper functioning of the sports competition, as they precisely seek to guarantee healthy rivalry among athletes.</w:t>
      </w:r>
    </w:p>
    <w:p>
      <w:r>
        <w:t>In line with this appreciation of the Court of Justice, the Chamber will examine the practices executed by the ACB through the various agreements adopted regarding the economic conditions for promotion to the ACB, applying the same examination of necessity and proportionality, taking into account the general context in which the agreements were adopted.</w:t>
      </w:r>
    </w:p>
    <w:p>
      <w:r>
        <w:t>When legally qualifying these agreements of the ACB, as the DC points out, it must be taken into consideration that they are adopted within an association of economic operators (the basketball clubs), within the framework of the self-organization powers of the ACB League, provided for in Article 41 of the Sports Law.</w:t>
      </w:r>
    </w:p>
    <w:p>
      <w:r>
        <w:t>Therefore, these agreements of the ACB are equivalent to horizontal agreements among competitors, although they are not secret, which rules out their qualification as a cartel. In any case, they are agreements adopted in an association of competitors that carry out an economic activity, which allows for the application of competition law.</w:t>
      </w:r>
    </w:p>
    <w:p>
      <w:r>
        <w:t>As stated by the Competition Directorate, the purpose of this file is not to question the self-organization powers of the ACB, nor the necessary adoption within the association of agreements related to the organization of the competition, including the economic-administrative conditions for joining it. However, as also indicated by the investigating body, by establishing certain economic-administrative conditions that are disproportionate, inequitable, and discriminatory, which may have and have the effect of restricting competition in the affected markets, the ACB would have gone beyond what is permitted by competition law in adopting these agreements, as expressed by the CJEU in the Meca-Medina jurisprudence.</w:t>
      </w:r>
    </w:p>
    <w:p>
      <w:r>
        <w:t>This is so because certain economic requirements demanded for promotion (in particular, the entry fee and the promotion and relegation regulation fund) significantly distort competition within the ACB League and, specifically, the competitive capacity of the newly promoted clubs, which are forced to make very significant financial efforts to meet these economic conditions. Such anticompetitive effects are not inherent to the allegedly pursued objective by the ACB in approving such rules and are clearly disproportionate in light of the pursued objective.</w:t>
      </w:r>
    </w:p>
    <w:p>
      <w:r>
        <w:t>The requirements demanded for promotion place these new clubs at a disadvantage in competing in the league in terms of player signings, unjustifiably reducing their sports competitiveness. This effect is exacerbated by the fact that the other clubs receive extraordinary income in the form of distribution of the entry fee paid by the newly promoted club.</w:t>
      </w:r>
    </w:p>
    <w:p>
      <w:r>
        <w:t>The first of the agreements was adopted for the first time at the end of 1991 (in relation to the entry fee), taking effect for the 1992/1993 season (July 1992). Likewise, these restrictive agreements on competition would have been reinforced in 2003, when the possibility of recovering 50% of the entry fee in the event of relegation was eliminated, which began to be effectively applied from the 2004/2005 season.</w:t>
      </w:r>
    </w:p>
    <w:p>
      <w:r>
        <w:t>As will be examined next, the Chamber considers that the economic-administrative conditions regulating promotions and relegations of the ACB League constitute prohibited conduct in light of Article 1 of Law 16/1989 and Article 1 of the LDC, for which the ACB is responsible, having adopted those decisions through agreements in the General Assembly of this association.</w:t>
      </w:r>
    </w:p>
    <w:p>
      <w:r>
        <w:t>The reasons for considering these practices anticompetitive are presented below, analyzing both the characteristics of the main elements that have served to execute them, especially the entry fee and the promotion and relegation regulation fund, as well as other requirements demanded by the ACB for participation in the League.</w:t>
      </w:r>
    </w:p>
    <w:p>
      <w:r>
        <w:t>a) On the entry fee</w:t>
      </w:r>
    </w:p>
    <w:p>
      <w:r>
        <w:t>Regarding the entry fee, the Competition Directorate, in its proposal, understands that the very existence of this fee is unjustified, disproportionate, inequitable, and discriminatory.</w:t>
      </w:r>
    </w:p>
    <w:p>
      <w:r>
        <w:rPr>
          <w:b/>
        </w:rPr>
        <w:t>[Pages 31–33]</w:t>
      </w:r>
    </w:p>
    <w:p>
      <w:r>
        <w:t>This Chamber must agree with the opinion of the investigating body in each of these assessments.</w:t>
      </w:r>
    </w:p>
    <w:p>
      <w:r>
        <w:t>Firstly, the entry fee is unjustified because, in light of the various allegations presented by the ACB, there is no economic or legal argument that can explain or substantiate its necessity within the organizational system of the ACB League and, in particular, its promotion and relegation mechanism.</w:t>
      </w:r>
    </w:p>
    <w:p>
      <w:r>
        <w:t>As the DC points out, when a new club joins the ACB, the new entrant not only has to face the entry fee, but must also pay the participation fee in the equity value of the ACB, which seems logical considering that from that moment it can participate and benefit from the pending amortization investments made in the ACB League.</w:t>
      </w:r>
    </w:p>
    <w:p>
      <w:r>
        <w:t>However, since there is already an economic mechanism that compensates for the investments made in the ACB pending amortization, it can only be concluded that the sole basis for the entry fee is a mechanism for expropriating part of the future income of the club, which is distributed among the members of the ACB and is not used to improve or invest in the better functioning of the competition, but to benefit those teams that were already part of the ACB League.</w:t>
      </w:r>
    </w:p>
    <w:p>
      <w:r>
        <w:t>In addition to being unjustified, the entry fee is disproportionate, as its amount is significantly higher than the average annual income of a club before participating in the ACB, and clearly exceeds the average annual profits of the ACB clubs participating in this competition, especially the new entrants.</w:t>
      </w:r>
    </w:p>
    <w:p>
      <w:r>
        <w:t>In fact, according to the data provided by the ACB itself, a basketball team coming from the LEB Oro League needs a minimum of five seasons of participation in the ACB League to be able to amortize the current entry fee imposed by the ACB.</w:t>
      </w:r>
    </w:p>
    <w:p>
      <w:r>
        <w:t>Another factor indicating the disproportion of the entry fee is that it increased from 601,012 euros per club in the 1992/1993 season to 2,404,048 euros in the 1993/1994 season, and yet this increase was not justified or accompanied by any additional advantage for the new entrants, beyond the difficulty of raising such an economic amount and amortizing it for the future.</w:t>
      </w:r>
    </w:p>
    <w:p>
      <w:r>
        <w:t>Furthermore, the entry fee is discriminatory, as there are currently eight clubs in the ACB League that have never paid it, and in the future, if they are relegated and then promoted again, they would only have to pay an update, of a much lower amount.</w:t>
      </w:r>
    </w:p>
    <w:p>
      <w:r>
        <w:t>b) Regarding the Promotion and Relegation Regulation Fund (FRAD)</w:t>
      </w:r>
    </w:p>
    <w:p>
      <w:r>
        <w:t>Regarding the Promotion and Relegation Regulation Fund, the DC accepts that its existence could be justified as an insurance mechanism against the risk of relegation, which results in a significant reduction in the club's income.</w:t>
      </w:r>
    </w:p>
    <w:p>
      <w:r>
        <w:t>However, for the investigating body, it is equally unjustified, disproportionate, inequitable, and discriminatory to impose on the promoted club the obligation to fully pay the club that is relegated.</w:t>
      </w:r>
    </w:p>
    <w:p>
      <w:r>
        <w:t>The ACB itself, based on an unjustified principle of solidarity, accepts that there may be cases where a basketball team that has never made effective the Promotion and Relegation Regulation Fund could benefit from it.</w:t>
      </w:r>
    </w:p>
    <w:p>
      <w:r>
        <w:t>That is to say, the economically more vulnerable basketball clubs - those that are not part of the ACB League - not only have to face the economic obligations required for participation in a competition of a much higher level than the LEB Oro League, but also have to bear the economic loss that relegation entails for those basketball clubs that have been in a much more advantageous position, which are obliged by the ACB, from the perspective of income generation.</w:t>
      </w:r>
    </w:p>
    <w:p>
      <w:r>
        <w:t>Therefore, in order to apply the principle of solidarity to which the ACB appeals in its justification, the Competition Directorate considers that it would be more justified and proportionate for the amount of the promotion and relegation regulatory fund to be covered by all clubs that have participated in the ACB League and have benefited from the insurance that covers their relegation risk, and that enjoy higher revenues from participation in that competition and not from the new entrants.</w:t>
      </w:r>
    </w:p>
    <w:p>
      <w:r>
        <w:t>Additionally, the payment scheme associated with the promotion and relegation regulation fund is discriminatory, considering that there are currently nine clubs in the ACB that benefit from the insurance generated by the promotion and relegation regulation fund, despite having never contributed to it.</w:t>
      </w:r>
    </w:p>
    <w:p>
      <w:r>
        <w:t>c) Regarding other requirements</w:t>
      </w:r>
    </w:p>
    <w:p>
      <w:r>
        <w:t>Along with the entry fee and the promotion and relegation regulation fund, the Chamber considers that, in this context, it could be disproportionate to require new entrants to present a pledge or bank guarantee of 600,000 euros in favor of the ACB, valid for a period of 30 months.</w:t>
      </w:r>
    </w:p>
    <w:p>
      <w:r>
        <w:t>In its proposed resolution, the Competition Directorate did not consider that the presentation of a pledge or bank guarantee of 600,000 euros in favor of the ACB introduces discrimination among newly promoted teams or those already participating in the competition since all of them are required to present it.</w:t>
      </w:r>
    </w:p>
    <w:p>
      <w:r>
        <w:t>However, the fact that all of them are required to do so and for that amount, considering that the ACB controls a very relevant part of the income obtained by the basketball clubs, could be disproportionate when added to the rest of the requirements and expenses that clubs promoted from the LEB Oro League assume, since the expenses covered by this guarantee are those assumed by the ACB and there would be alternative means, such as income retention, that without additional cost to the club, could have the same objective that the guarantee pursues.</w:t>
      </w:r>
    </w:p>
    <w:p>
      <w:r>
        <w:t>The ACB itself has acknowledged that one of the main sources of income for clubs participating in the ACB League, namely, income from the assignment of audiovisual rights of the competition, is carried out centrally by the ACB itself, so it would not seem appropriate that if the entity already has control over a substantial part of the club's income, it would require an additional economic contribution in the form of a guarantee when there are less economically damaging methods, such as the deduction in the distribution of income by the ACB to the detriment of the basketball club that fails to meet its payment obligations.</w:t>
      </w:r>
    </w:p>
    <w:p>
      <w:r>
        <w:t>d) Regarding the applicability of the requirements of community jurisprudence</w:t>
      </w:r>
    </w:p>
    <w:p>
      <w:r>
        <w:t>In its successive allegations, the ACB considers that the entry fee and the FRAD respond to the criteria set by the CJEU in the aforementioned Meca-Medina judgment. The accused association states that the objective of both economic concepts is justified given the global context in which the activity of ACB clubs develops.</w:t>
      </w:r>
    </w:p>
    <w:p>
      <w:r>
        <w:t>The recurring argument of the ACB in these allegations is that the present file questions the mere existence of the entry fee concept as an economic requirement for access to the League, when, as has been repeatedly examined, this is not the case. Neither this Chamber nor the Competition Directorate have questioned the possible existence of economic-financial requirements for entry into the ACB League, nor that the right to participate in it is not an intangible asset, with an associated economic value.</w:t>
      </w:r>
    </w:p>
    <w:p>
      <w:r>
        <w:t>The present file only questions the implementation of these requirements and the setting of the amount of the entry fee and the FRAD by the ACB since 1992 and the arguments that the entity uses to justify both amounts and their purpose.</w:t>
      </w:r>
    </w:p>
    <w:p>
      <w:r>
        <w:t>The aforementioned Meca-Medina judgment has explicitly recognized that in those cases where a sports regulation restricts the freedom of action of participants in a competition, there would not be a conduct prohibited by competition regulations as long as the questioned sports regulation pursues a legitimate objective and its anticompetitive effects are inherent to those objectives and maintain the proper proportion to them. Among the legitimate objectives that sports regulations can pursue in relation to...</w:t>
      </w:r>
    </w:p>
    <w:p>
      <w:r>
        <w:rPr>
          <w:b/>
        </w:rPr>
        <w:t>[Pages 34–36]</w:t>
      </w:r>
    </w:p>
    <w:p>
      <w:r>
        <w:t>good functioning of the competition would include the protection of the health of the participating athletes, the safety of the spectators, the uncertainty of the sports results, the sports training of the youth, and also the financial stability of the teams and clubs participating in the competition. The specificities of the sport, such as the interdependence between the competing adversaries, must be taken into account when assessing these objectives. Following this approach of the CJEU, the Chamber considers that the restrictions caused by the sports regulations must always be inherent and necessary for the achievement of the pursued objective. Likewise, in order not to infringe competition regulations, the sports regulation that causes the restriction must be suitable to achieve the pursued objective, proportional, and applied in a transparent, objective, and non-discriminatory manner. In any case, the proportionality of each restriction must be evaluated individually, taking into account all the circumstances surrounding the case.</w:t>
      </w:r>
    </w:p>
    <w:p>
      <w:r>
        <w:t>According to the doctrine expressed in the Meca-Medina judgment, it is difficult to argue that an economic requirement such as the entry fee agreed upon by the ACB is equitable and non-discriminatory when it has not even been paid by all the teams that are part of the ACB. Furthermore, as the investigating body has pointed out, it is evident that the determination of the amount of the entry fee is disproportionate and expropriatory, to the extent that it precisely aims to distribute among the clubs already part of the ACB League a large part of the additional economic performance that a club obtains by participating in this competition.</w:t>
      </w:r>
    </w:p>
    <w:p>
      <w:r>
        <w:t>For these purposes, it cannot be overlooked that all members of a sports competition mutually generate an economic benefit from their participation in it, regardless of the date of their incorporation. In this sense, once the ACB decides what the optimal number of teams in the competition is, all teams become necessary to generate the economic returns of the competition, since in the absence of two or more teams, the number of matches and spectators in the competition would be significantly reduced.</w:t>
      </w:r>
    </w:p>
    <w:p>
      <w:r>
        <w:t>This mutual economic benefit implies that it is not justified for the entry fee to be configured as an instrument of expropriation of new incorporations, which also often entails the introduction into the ACB League of new cities and fans committed to the team, following the sporting successes that have allowed the team to rise to the ACB League. Therefore, contrary to what the ACB claims in its allegations, ACB teams are not subsidizing new incorporations at any time in the form of lower expenses and higher revenues, given the benefits that new incorporations can generate for the competition.</w:t>
      </w:r>
    </w:p>
    <w:p>
      <w:r>
        <w:t>On the other hand, investments in the competition do not justify the establishment of the entry fee and the FRAD under disproportionate, inequitable, and discriminatory conditions. In this sense, the participation fee in the equity value in the ACB, which new incorporations pay to the competition, precisely seeks to compensate for the investments made in the competition, pending amortization, from which the new entrant will benefit.</w:t>
      </w:r>
    </w:p>
    <w:p>
      <w:r>
        <w:t>Likewise, from a dynamic perspective, it is evident that clubs have greater incentives to invest in the competitiveness of their basketball team when participating in a dynamic competition, where teams are balanced both sportingly and economically, and where there is a risk of losing the right to participate in the competition. In contrast, in a fossilized competition, where the risk of relegation is low, where there are two levels of teams, and where the title contenders are always a small number of teams, the incentives to invest in competitiveness for a large part of the teams are quite reduced, which exacerbates the imbalance of the competition.</w:t>
      </w:r>
    </w:p>
    <w:p>
      <w:r>
        <w:t>Another recurring argument from the ACB in its allegations is that, when legally assessing the entry fee and the FRAD as agreements contrary to Article 1 of the LDC and Article 1 of Law 16/1989, the CNMC calls into question the possibility of organizing any closed competition, which has no comparison with any decision from other competition authorities. Well, as already pointed out earlier, the ACB errs in that assessment, because this Commission has not made any legal assessment throughout the instruction from which a preference for open leagues over closed leagues can be inferred.</w:t>
      </w:r>
    </w:p>
    <w:p>
      <w:r>
        <w:t>The only thing that has been analyzed is the organizational form of the ACB in the last two decades and, from there, the agreements adopted by the ACB that may lead to unjustified, disproportionate, inequitable, and discriminatory situations have been assessed. This competition system is based on a model of sporting promotion to which certain economic, physical, and social conditions must be added that the ACB must establish.</w:t>
      </w:r>
    </w:p>
    <w:p>
      <w:r>
        <w:t>In this sense, the CNMC does not question that in the future the ACB may want to change its organizational model, within the framework of current law and respecting competition regulations, although the organizational autonomy of the ACB does not enable it to evade compliance with competition law (nor with the rest of the legal system), neither in an open competition model nor in a closed competition model.</w:t>
      </w:r>
    </w:p>
    <w:p>
      <w:r>
        <w:t>On the other hand, the ACB states that the quantification of both elements should not be assessed considering the situation of the club that rises, but rather considering the centralized and solidarity-based economic model of income/expenses and distribution of surplus. As the Competition Directorate points out, this approach of the ACB would make sense when the ACB itself makes prior investments in favor of the new entrant. However, the examined facts and the allegations presented by the ACB demonstrate that there are no such investments. In fact, the ACB itself acknowledges that the entry fee paid by the teams that rise to the ACB League is directly distributed among the members of the ACB and is not dedicated to investments in the competition.</w:t>
      </w:r>
    </w:p>
    <w:p>
      <w:r>
        <w:t>Moreover, the fact that the ACB has opted for a certain system of distribution of common revenues (audiovisual and sponsorship) does not enable it to expropriate new entrants from them for a quite long period (about 5-10 years, according to the ACB's estimate of the recovery period for the payment of the entry fee). In this sense, if the ACB voluntarily opts for a solidarity-based distribution of these common revenues (audiovisual and sponsorship), this does not justify penalizing the new entrant merely for being a new entrant, since, as previously justified, this new entrant also generates an economic benefit for the competition.</w:t>
      </w:r>
    </w:p>
    <w:p>
      <w:r>
        <w:t>For all these reasons, the qualification of the entry fee as an expropriatory income of the ACB that does not yield any benefit to the club entering for the first time in the ACB must be maintained, and which, moreover, is disproportionate when considering the average income that these basketball clubs obtain per season. In fact, this can be verified in the significant increase that the entry fee experienced between the 1992/1993 and 1993/1994 seasons, when it rose from 601,102 euros per club to 2,404,048 euros, without a proportional increase in the income to be distributed among the clubs participating in the ACB League during those seasons.</w:t>
      </w:r>
    </w:p>
    <w:p>
      <w:r>
        <w:t>On the other hand, the fact that eight basketball clubs did not have to pay that entry fee distorts the proportionality and necessity claimed by the ACB, since, according to the entity itself, the economic value of the competition has not been affected by the rise or fall of new clubs, but by other circumstances, such as the sale of television rights that reached its...</w:t>
      </w:r>
    </w:p>
    <w:p>
      <w:r>
        <w:rPr>
          <w:b/>
        </w:rPr>
        <w:t>[Pages 37–39]</w:t>
      </w:r>
    </w:p>
    <w:p>
      <w:r>
        <w:t>peaked in 1999 during the war of pay television platforms, that is, when the entry fee was already fully operational. In fact, the ACB itself mentions that, once the war for the acquisition of pay television rights ended, the ACB's revenues suffered a significant setback that, in the opinion of this Chamber, can hardly be attributed to the promotion and relegation system imposed by Spanish sports regulations. This implies that the entry or relegation of new teams has not been the determining factor for the ACB to increase its revenues, but rather other exogenous factors, more related to the availability of television networks to acquire content, that have conditioned these revenues.</w:t>
      </w:r>
    </w:p>
    <w:p>
      <w:r>
        <w:t>In the event that the ACB indeed considers that solidarity in the distribution of common revenues (audiovisual and sponsorship) should be limited, the ACB should establish a new distribution system, based on adequately justified and non-discriminatory criteria, that does not unduly penalize new entrants, regardless of the audiences they generate.</w:t>
      </w:r>
    </w:p>
    <w:p>
      <w:r>
        <w:t>On the other hand, the allegation that the entry fee serves to subsidize the expenses of newly admitted clubs, because all expenses are centralized in the ACB, is not sustainable, given that the entry fee is distributed among the members of the ACB and is not allocated to the common expenses of the ACB. Furthermore, to claim that the approximately 3 million euros that promoted teams must pay to the ACB benefit new entrants is clearly disproportionate, especially considering the average level of expenses per season that each club would have to contribute without that system (around 645,000 euros).</w:t>
      </w:r>
    </w:p>
    <w:p>
      <w:r>
        <w:t>Applying a basic calculation based on the data provided by the ACB regarding the last club that was promoted, C.B. Andorra (folio 4466), it is observed that to be profitable, the club would need to remain five consecutive seasons in the ACB League to recoup such contribution, without taking into account other expenses that clubs continue to incur individually to belong to the ACB.</w:t>
      </w:r>
    </w:p>
    <w:p>
      <w:r>
        <w:t>That is to say, any club competing for the first time in the ACB has to cede a very substantial part of its projected income for the benefit of the other clubs participating in the ACB League, without any adequate justification. The study provided by the ACB to justify the advantages of belonging to the ACB League shows those same conclusions, namely, that each club needs five seasons in the ACB League to amortize the entry fee (folio 3096), which highlights that the contribution of that fee is, in essence, nothing more than an expropriation of the future income of the contributing club, in favor of the other members of the ACB.</w:t>
      </w:r>
    </w:p>
    <w:p>
      <w:r>
        <w:t>This presents an additional problem, recognized in the study provided by the ACB on the value of a spot in its league (folios 3083 to 3103), that the volume of real and potential income that a basketball club can obtain in a basketball competition in Spain that is not the ACB League is extremely limited, which reinforces the penalizing nature of the entry fee for those basketball teams that have not previously been part of the ACB.</w:t>
      </w:r>
    </w:p>
    <w:p>
      <w:r>
        <w:t>Regarding the FRAD, the ACB itself acknowledges in its allegations that there may be basketball teams that, without having made any contribution to that common fund, can benefit from the contributions to the FRAD made by the newly promoted teams (folio 4472).</w:t>
      </w:r>
    </w:p>
    <w:p>
      <w:r>
        <w:t>It is here that it is observed, as was already pointed out in the PCH, that the FRAD is inequitable, as the new promotions are forced to bear the costs incurred by the relegation of those clubs that have lost their spot through sporting means.</w:t>
      </w:r>
    </w:p>
    <w:p>
      <w:r>
        <w:t>As the ACB has pointed out in its allegations, those basketball clubs that have competed for more seasons in the ACB have had the opportunity to obtain more income than those coming from other lower leagues and, however, the FRAD forces the latter to bear an additional burden that will benefit those who have already had the opportunity to acquire some type of economic advantage as a result of their participation in the ACB League.</w:t>
      </w:r>
    </w:p>
    <w:p>
      <w:r>
        <w:t>This Chamber considers that the principle of solidarity and proportionality to which the ACB appeals in its allegations cannot be fulfilled with the economic obligations that the economically weaker teams have to bear, but rather, if the FRAD were to be maintained as a common insurance for all basketball teams competing in the ACB, it would be logical for the amount of this to be covered by the clubs that have participated in the ACB League and that have benefited from the insurance that covers their risk of relegation, and that enjoy higher revenues from participating in that competition.</w:t>
      </w:r>
    </w:p>
    <w:p>
      <w:r>
        <w:t>At this point, it is necessary to reiterate that the ACB League is not a closed competition and that the investments made in the ACB pending amortization are compensated by the new entrant through the equity participation fee in the ACB. Therefore, these arguments cannot justify the configuration of the FRAD established by the ACB.</w:t>
      </w:r>
    </w:p>
    <w:p>
      <w:r>
        <w:t>e) On the novel nature of the declaration of infringement</w:t>
      </w:r>
    </w:p>
    <w:p>
      <w:r>
        <w:t>In its successive allegations to the PCH and to the PR, the representation of the ACB questions the processed file, considering that it challenges a fundamental principle of freedom in the organization of leagues and professional competitions worldwide. Specifically, in its allegations to the PR (folio 5936), the ACB considers the opened file an unprecedented case in the application of competition regulations at the European or even global level, considering that "never before has a competition authority attacked the economic requirements imposed by a professional league or equivalent competition to admit new participants."</w:t>
      </w:r>
    </w:p>
    <w:p>
      <w:r>
        <w:t>As has been repeatedly pointed out throughout the file, neither this Chamber nor the Competition Directorate has questioned the possible existence of economic-financial requirements for entry into the ACB league, nor that the right to participate in it is not an intangible asset, with an associated economic value. It is not considered that simply finishing in the top two positions of the Liga LEB Oro grants an immediate right to promotion to the ACB League. The file has not questioned the existence of economic-administrative conditions for promotion required of these clubs, but rather the specific way in which they are currently defined, and mainly two of them: the entry fee and the FRAD; and not for their mere existence but for their configuration and execution that render them disproportionate, inequitable, and discriminatory, unsuitable for the objective they intend to fulfill and that, therefore, are classified as an infringement of Article 1 of Law 16/1989 and of the LDC.</w:t>
      </w:r>
    </w:p>
    <w:p>
      <w:r>
        <w:t>Contrary to what the ACB has stated in its allegations, the evaluation of economic-financial (or non-sporting) requirements for access to a professional sports competition in accordance with competition regulations has several precedents in the activity of European competition authorities. The Office of Fair Trade (OFT) of the United Kingdom evaluated in 2003 the promotion rules to the professional rugby league agreed within Premier Rugby Limited (the governing body of professional rugby) in light of UK competition regulations. As a result of this investigation, Premier Rugby Limited revised its access rules and eliminated a requirement that prohibited the promotion to the premier league of first division teams that were not the primary users of the stadiums used as local clubs, a rule that, additionally, was not applied to some of the teams already registered in the premier league.</w:t>
      </w:r>
    </w:p>
    <w:p>
      <w:r>
        <w:rPr>
          <w:b/>
        </w:rPr>
        <w:t>[Pages 40–42]</w:t>
      </w:r>
    </w:p>
    <w:p>
      <w:r>
        <w:t>On its part, the competition authority of Finland sanctioned in 1995 a regulation that required clubs wishing to enter the Finnish basketball league to meet more stringent financial conditions than those already registered in the competition. The Finnish Authority ruled that the team seeking to enter had to guarantee its economic capacity for one season but considered that any requirement exceeding this criterion went beyond what was necessary and constituted a violation of competition law.</w:t>
      </w:r>
    </w:p>
    <w:p>
      <w:r>
        <w:t>In general, competition authorities consider that some admission requirements in the competition may restrict the freedom of action of the teams or clubs to which they are directed. Usually, the objective of these admission rules is to ensure the economic stability of the clubs participating in the competition and the existence of adequate and safe sports facilities for the public and players. These aspects can be considered inherent and necessary objectives for the organization of competitive sports. However, these admission requirements can in no case go beyond what is necessary to achieve these legitimate objectives at the risk of constituting a violation of competition regulations and, under no circumstances, disguise a requirement under a legitimate objective that instead of benefiting or protecting the sports competition to be developed, benefits the clubs already participating in it at the expense of new participants.</w:t>
      </w:r>
    </w:p>
    <w:p>
      <w:r>
        <w:t>f) On the application of Article 1.3 of the LDC</w:t>
        <w:br/>
        <w:t>This Chamber considers that the exemption contemplated in Article 3 of Law 16/1989 and Article 1.3 of the LDC is not applicable to the present case, as the requirements established in these provisions to apply the exemption to the legal prohibition of anti-competitive conduct are not met.</w:t>
      </w:r>
    </w:p>
    <w:p>
      <w:r>
        <w:t>In the opinion of the Chamber, it has not been proven that the agreements adopted within the ACB examined, specifically those related to the entry fee and the FRAD, contribute to improving the production or marketing and distribution of goods and services or to promoting technical or economic progress; rather, it is considered that their application has harmed the marketing of the ACB League, diminishing its interest as a sporting event and benefiting only the clubs already participating in it.</w:t>
      </w:r>
    </w:p>
    <w:p>
      <w:r>
        <w:t>It has also been established, in the opinion of the Chamber, that the examined agreements impose on the interested companies (the clubs seeking to access the ACB League) restrictions that are in no way indispensable for achieving the objectives indicated by the ACB (stability and improvement of the competition). The analysis of the entry fee and the FRAD carried out by the investigating body has demonstrated that such instruments could have been configured in a completely different way to achieve these objectives without fostering beneficial treatment for the clubs established in the ACB to the detriment of new entrants.</w:t>
      </w:r>
    </w:p>
    <w:p>
      <w:r>
        <w:t>It has also been verified that the examined agreements constituting the alleged infringement allow the participating companies through their membership in the ACB to eliminate competition regarding a substantial part of the contemplated products or services, by making it extremely difficult for new clubs to rise to the ACB, which would compete with them in attracting sponsors and other sources of income as well as in hiring players, coaches, and other employees.</w:t>
      </w:r>
    </w:p>
    <w:p>
      <w:r>
        <w:t>Finally, no efficiencies or significant advantages for consumers have been detected that compensate for the clearly restrictive effects on competition arising from the agreements adopted within the ACB examined.</w:t>
      </w:r>
    </w:p>
    <w:p>
      <w:r>
        <w:t>On the contrary, by unjustifiably obstructing access to the ACB League and generating economic discrimination among some members and others, these ACB agreements could be reducing the competitive dynamism and economic attractiveness of this competition. Furthermore, these disproportionate, inequitable, and discriminatory economic-administrative conditions are not essential for the functioning of the ACB League under competitive conditions, especially considering that this competition does not meet the requirements to be considered a closed league.</w:t>
      </w:r>
    </w:p>
    <w:p>
      <w:r>
        <w:t>In any case, these efficiencies have not been sufficiently proven by the ACB in the reference file. In agreement with the Competition Directorate, this Chamber considers that the allegations presented by the ACB regarding the efficiencies that the economic requirements imply for the competition cannot be upheld.</w:t>
      </w:r>
    </w:p>
    <w:p>
      <w:r>
        <w:t>If we analyze the various arguments used by the appellant in its written allegations (folios 4488 to 4493), it is observed how the ACB justifies these efficiencies based on the existence of a closed competition model that allows, on the one hand, better long-term planning and greater economic stability for basketball clubs that secure income from sponsors and television.</w:t>
      </w:r>
    </w:p>
    <w:p>
      <w:r>
        <w:t>However, the league model that the ACB has established in Spain is not the closed league model, as the DC has shown throughout the investigation and contrary to what the representation of the ACB has defended throughout the present file.</w:t>
      </w:r>
    </w:p>
    <w:p>
      <w:r>
        <w:t>As previously stated, it should be noted that, in the case of the ACB League in the present file, a general pronouncement about competition models is not being made, but rather it has been limited to analyzing the specific case of the competition currently organized by the ACB. The examination of the organization of a closed competition in light of competition regulations should be deferred to the moment when such competition has been designed and, if applicable, executed.</w:t>
      </w:r>
    </w:p>
    <w:p>
      <w:r>
        <w:t>g) On the absence of legal exemption (art. 4 of the LDC)</w:t>
        <w:br/>
        <w:t>Article 4 of the LDC regulates the legally exempt conduct in the following terms:</w:t>
        <w:br/>
        <w:t>“Article 4. Legally exempt conduct.</w:t>
        <w:br/>
        <w:t>1. Without prejudice to the possible application of community provisions regarding competition defense, the prohibitions of this chapter shall not apply to conduct resulting from the application of a law.</w:t>
        <w:br/>
        <w:t>2. The prohibitions of this chapter shall apply to situations of restriction of competition that arise from the exercise of other administrative powers or are caused by the actions of public authorities or public enterprises without such legal support.”</w:t>
      </w:r>
    </w:p>
    <w:p>
      <w:r>
        <w:t>For its part, Article 2 of Law 16/1989 contains similar wording. In this regard, none of the agreements adopted within the General Assembly of the ACB concerning the economic-administrative conditions of incorporation and participation in the ACB League enjoy, in the opinion of this Chamber, the legal exemption provided for in Article 4 of the LDC (former Article 2 of Law 16/1989) that prevents the application of Article 1 of the LDC or Article 1 of Law 16/1989.</w:t>
      </w:r>
    </w:p>
    <w:p>
      <w:r>
        <w:t>The fact that the Sports Law, in its Article 41, recognizes internal organizational and operational autonomy for leagues of official competitions of a professional nature and state scope, such as the ACB League, has been raised by the ACB to request the application of the legal exemption to the aforementioned agreements.</w:t>
      </w:r>
    </w:p>
    <w:p>
      <w:r>
        <w:t>In relation to the above, the ACB considers in its allegations to the PCH and to the PR that its organizational rules have been approved by the CSD and that, therefore, the economic-administrative conditions established by the General Assembly of the ACB would be affected by the exemption of Article 4 of the LDC and Article 2 of Law 16/1989.</w:t>
      </w:r>
    </w:p>
    <w:p>
      <w:r>
        <w:t>To this end, the DC requested information from the CSD regarding this prior approval, and its response was as follows:</w:t>
        <w:br/>
        <w:t>“According to the provisions of Article 10.2.b) of the Sports Law, the Statutes and Regulations of Professional Leagues are approved by the Superior Council of Sports, following a report from the corresponding Spanish sports federation. The procedures for the approval and/or modification of these regulations are initiated by the professional leagues themselves, without the Superior Council of Sports having the capacity to introduce 'ex officio' modifications to the regulations governing professional leagues.” (folios 4692 and 4693)</w:t>
      </w:r>
    </w:p>
    <w:p>
      <w:r>
        <w:rPr>
          <w:b/>
        </w:rPr>
        <w:t>[Pages 43–45]</w:t>
      </w:r>
    </w:p>
    <w:p>
      <w:r>
        <w:t>In particular, and with regard to the economic-administrative conditions that have been the subject of the present file, the CSD establishes that: “Regarding the quantification of the entry fee and the fund for regulating promotions and relegations in the ACB League, these decisions are made by the General Assembly of ACB within the framework of the principle of internal organizational autonomy provided for in Article 41.2 of the Sports Law, without this body participating in its setting procedure.” (folio 4693)</w:t>
      </w:r>
    </w:p>
    <w:p>
      <w:r>
        <w:t>Therefore, this Chamber considers that the response from the CSD indicates that it has been the General Assembly of the ACB that, unilaterally, has set the economic-administrative conditions for promotion to the ACB League.</w:t>
      </w:r>
    </w:p>
    <w:p>
      <w:r>
        <w:t>In its allegations to the PR (folios 5941-5949), the ACB states that, analyzing the content of the successive agreements signed between the FEB and the ACB from 1991 to 2008, these incorporate in various clauses the mention of the exact amounts of the entry fee and the FRAD in force during each period. This occurs, for example, in the Agreements of 1992 (100 million pesetas, folio 4713), 2005 (€2,404,048 entry fee and €1,202,024 FRAD, folio 4766), and 2008 (same amounts, folio 4794), and there are references to not modifying the entry fee provided for in the competition rules in the Agreements of 1996 (folio 4734) and 2000 (folio 4755).</w:t>
      </w:r>
    </w:p>
    <w:p>
      <w:r>
        <w:t>In the opinion of this Chamber, the inclusion of the aforementioned amounts in some of the agreements signed between the ACB and the FEB (not in all of them, as has been verified) does not imply the application of the legal exemption provided for in Article 4 of the LDC since, according to repeated jurisprudence of the Supreme Court, the legal exemption of Article 2 of Law 16/1989 and Article 4 of the LDC must be interpreted restrictively in light of competition regulations and explicitly provided for in law, which is why this Chamber considers that the internal organizational and operational autonomy does not grant discretion to the ACB (nor, in its case, to the FEB) for the adoption of agreements that may violate Articles 1 of Law 16/1989 and 1 of the LDC.</w:t>
      </w:r>
    </w:p>
    <w:p>
      <w:r>
        <w:t>In any case, according to the information provided by the CSD and taking into account the text of the various collaboration agreements FEB/ACB, it is evident that the ACB has unilaterally determined the economic-administrative conditions for the effective incorporation into the ACB League of the teams that have earned the sports merits for it and, on occasions, has included in its agreements with the FEB a clause referring to not increasing the amount previously agreed unilaterally by the ACB.</w:t>
      </w:r>
    </w:p>
    <w:p>
      <w:r>
        <w:t>But, additionally, it should be emphasized that the determination of the specific amount for the entry fee and the FRAD is not the essential element that shapes the anticompetitive nature of these practices in the opinion of this Chamber, but rather its implementation over the years, decided unilaterally by the ACB without any intervention from the FEB and the CSD and, on occasions, with their manifest opposition. In none of the agreements pointed out by the ACB is the distribution of the entry fee amount among the clubs already participating in the ACB League at the expense of the new members determined, being this a unilateral and exclusive decision of the ACB. Likewise, the agreements do not regulate the discriminatory application of the entry fee differentiating between clubs based on their membership at any time to the ACB.</w:t>
      </w:r>
    </w:p>
    <w:p>
      <w:r>
        <w:t>Therefore, in the opinion of this Chamber, it is not true that the FEB/ACB collaboration agreements protect or determine the economic-administrative conditions for promotion to the ACB League as they have been applied by the ACB and, therefore, it is evident that these Agreements fall outside the objective scope of the reference file.</w:t>
      </w:r>
    </w:p>
    <w:p>
      <w:r>
        <w:t>4.3. Duration of the conduct</w:t>
      </w:r>
    </w:p>
    <w:p>
      <w:r>
        <w:t>These agreements would have begun to take effect from July 1992 (promotions from the 1992/1993 season), when Law 16/1989 was in force, and they have continued to generate their restrictive effects on competition to the present day, after the LDC came into force.</w:t>
      </w:r>
    </w:p>
    <w:p>
      <w:r>
        <w:t>The first of the agreements was adopted for the first time at the end of 1991 (in relation to the entry fee), taking effect for the 1992/1993 season (July 1992). Likewise, these restrictive agreements on competition would have been reinforced in 2003, when the possibility of recovering 50% of the entry fee in the event of relegation was eliminated, which began to be effectively applied from the 2004/2005 season.</w:t>
      </w:r>
    </w:p>
    <w:p>
      <w:r>
        <w:t>4.4. Effects of the conduct in the market</w:t>
      </w:r>
    </w:p>
    <w:p>
      <w:r>
        <w:t>Article 1.1. of the LDC states that “All agreements, decisions or collective recommendations, or concerted or consciously parallel practices that have the object, produce or may produce the effect of preventing, restricting or distorting competition in all or part of the national market are prohibited [...]” and according to the literal interpretation of this provision, as has been pointed out in various national precedents, for there to be a violation of competition rules, it is sufficient that the agreement in question, whether express or tacit, meets one of the following three premises: that it has the object of preventing, restricting or distorting competition, even if it does not succeed; that it has the effect of doing so, even if there was no intent; and that, without producing the effect or pursuing it, it has the capacity to do so.</w:t>
      </w:r>
    </w:p>
    <w:p>
      <w:r>
        <w:t>For its part, the Guidelines on the applicability of Article 101 of the Treaty on the Functioning of the European Union to horizontal cooperation agreements, establish in paragraph 24 that: “Restrictions of competition by object are those that by their very nature have the potential to restrict competition under Article 101, paragraph 1. When it has been demonstrated that an agreement has an object contrary to competition, it is not necessary to examine its actual or possible effects in the market.”</w:t>
      </w:r>
    </w:p>
    <w:p>
      <w:r>
        <w:t>Based on these considerations, it would not be necessary to carry out an analysis of the individualized and specific effects that the investigated conduct has caused in the affected markets.</w:t>
      </w:r>
    </w:p>
    <w:p>
      <w:r>
        <w:t>This is so because, in light of the facts established in the file and the legal assessment that the DC has made of them, it can be stated that the ACB's strategy when approving the economic-administrative conditions for promotion to the ACB League has no other purpose and explanation than to fossilize the competition and favor the basketball clubs that already participate in that league to the detriment of those who have earned the right to sports promotion.</w:t>
      </w:r>
    </w:p>
    <w:p>
      <w:r>
        <w:t>However, in compliance with the provisions of Article 34.1 of the RDC, a more detailed exposition of the effects that these agreements have had on competition will be provided.</w:t>
      </w:r>
    </w:p>
    <w:p>
      <w:r>
        <w:t>As has already been pointed out in the PCH and in the PR, the adoption of the controversial economic-administrative conditions at various points in time has generated three differentiated categories of clubs that form or may aspire to be part of the ACB League.</w:t>
      </w:r>
    </w:p>
    <w:p>
      <w:r>
        <w:t>The first block consists of the eight clubs that were part of the ACB League in the 1990/1991 or 1991/1992 seasons and that have not left the category since then. These clubs have never faced the entry fee and, if they are relegated in the future, they will benefit from the fund for regulating promotions and relegations (FRAD), despite not having contributed to it at any time. Furthermore, in the event that they return to promote after a relegation, they will only have to pay the adjustment to the CPI of the entry fee between the moment of relegation and the moment of promotion.</w:t>
      </w:r>
    </w:p>
    <w:p>
      <w:r>
        <w:t>The second block consists of the club that has been promoted to the ACB League at some point between the 1992/1993 and 2003/2004 seasons, and has not ceased to participate in it since the 2003/2004 season. This club has paid the entry fee, but if it is relegated in the future, it will benefit from the fund for regulating promotions and relegations, despite not having contributed to it at any time.</w:t>
      </w:r>
    </w:p>
    <w:p>
      <w:r>
        <w:t>The third block consists of the clubs that join or aspire to join the ACB League from the 2004/2005 season onwards. These clubs do...</w:t>
      </w:r>
    </w:p>
    <w:p>
      <w:r>
        <w:rPr>
          <w:b/>
        </w:rPr>
        <w:t>[Pages 46–48]</w:t>
      </w:r>
    </w:p>
    <w:p>
      <w:r>
        <w:t>que han pagado o tendrán que pagar la cuota de entrada (aunque con cantidades bastante variables) y han hecho o deberán hacer frente al desembolso del fondo de regulación de ascensos y descensos.</w:t>
      </w:r>
    </w:p>
    <w:p>
      <w:r>
        <w:t>In short, the economic-administrative conditions imposed by the ACB for promotion to the ACB League generate overall restrictive effects on competition, by hindering the promotion of new clubs to the ACB League, which reduces the competitive and economic dynamism of this league, and negatively affects spectators, players, advertisers, audiovisual operators, etc.</w:t>
      </w:r>
    </w:p>
    <w:p>
      <w:r>
        <w:t>These restrictive effects on competition have materialized in a fossilization of the ACB League, which is evidenced by the low number of promotions and relegations that have actually occurred, especially in the last five years.</w:t>
      </w:r>
    </w:p>
    <w:p>
      <w:r>
        <w:t>In fact, both CB TIZONA and CLUB OURENSE, teams that earned the right to promote, have had to renounce promotion due to the impossibility of meeting all the economic requirements that the ACB demands to participate in its league.</w:t>
      </w:r>
    </w:p>
    <w:p>
      <w:r>
        <w:t>This is compounded by the fact that once the 2015/2016 season ended, the clubs that had earned promotion from the LEB ORO League publicly stated that it is impossible for them to meet the economic requirements imposed by the ACB, particularly the promotion fee (or entry fee).</w:t>
      </w:r>
    </w:p>
    <w:p>
      <w:r>
        <w:t>Furthermore, it is necessary to consider that the rule established by the ACB to fill vacancies created by clubs that cannot meet the economic-administrative conditions for promotion, based on giving preference to clubs that had to be relegated due to sporting results, reinforces the effects of this obstruction to access the ACB League, favoring the current members of this competition.</w:t>
      </w:r>
    </w:p>
    <w:p>
      <w:r>
        <w:t>The fossilization of the ACB League is also evident in the fact that eight of the eighteen teams that comprise it have not left this competition since the 1990/1991 season to the present, something very unlikely if all teams had competed on equal terms. In fact, as previously highlighted, these eight teams constitute a category of privileged clubs within the ACB due to the configuration of the entry fee and the fund for regulating promotions and relegations, which increases inequalities among the member clubs of the ACB.</w:t>
      </w:r>
    </w:p>
    <w:p>
      <w:r>
        <w:t>Gipuzkoa Basket Club 2001 SKE, S.A.D., B. Zaragoza 2002, S.A.D., B.C. Andorra, S.A., C.B. Murcia, S.A.D., Obradoiro C.A.B., S.A.D. and CB 1939 Canarias.</w:t>
      </w:r>
    </w:p>
    <w:p>
      <w:r>
        <w:t>4.5. Responsibility of the entity initiated</w:t>
      </w:r>
    </w:p>
    <w:p>
      <w:r>
        <w:t>The Competition Directorate understands that the responsibility of the ACB in the alleged behaviors is, at least, in terms of negligence, to the extent that this association should have been aware that these agreements established unjustified, disproportionate, inequitable, and discriminatory economic-administrative conditions for incorporation into the ACB League, which had restrictive effects on competition in the affected markets, resulting contrary to Articles 1 LDC and 1 Law 16/1989.</w:t>
      </w:r>
    </w:p>
    <w:p>
      <w:r>
        <w:t>In light of what has been examined throughout this resolution, this Chamber agrees with the assessment of the investigating body regarding the responsibility of the ACB.</w:t>
      </w:r>
    </w:p>
    <w:p>
      <w:r>
        <w:t>FIFTH.- OTHER ALLEGATIONS AND ISSUES RAISED IN THE COUNCIL PHASE</w:t>
      </w:r>
    </w:p>
    <w:p>
      <w:r>
        <w:t>5.1. Effect on trade between Member States and applicability of Article 101 of the TFEU</w:t>
      </w:r>
    </w:p>
    <w:p>
      <w:r>
        <w:t>In its successive allegations to the PCH and the PR, the ACB has extensively argued that the present file should be analyzed in light of Article 101 of the Treaty on the Functioning of the European Union (TFEU), since the investigated behaviors developed by this Association of Clubs have the capacity to potentially or actually, directly or indirectly, affect the exchanges of goods and services between Member States.</w:t>
      </w:r>
    </w:p>
    <w:p>
      <w:r>
        <w:t>The ACB considers that Article 101 TFEU must be applied to the behaviors subject to this sanctioning file, just as has occurred with other similar cases at the European level (for example, the Svenska Bilsportförbundet v Konkurrensverket case from the Swedish competition authority and Gargano Cose/ACI from the Italian authority) and also nationally (Resolution of the Council of the National Competition Commission of April 26, 2011, in file S/0107/08 Plataforma del mejillón and Resolution of the Council of the CNMC of February 26, 2015, in file S/0425/12 Industrias lácteas 2).</w:t>
      </w:r>
    </w:p>
    <w:p>
      <w:r>
        <w:t>According to the ACB, the non-application of Article 101 of the TFEU would constitute a violation of the procedural obligations imposed by Regulation (EC) 1/2003 and, therefore, the radical nullity of the resolution, in addition to denying the possibility for the courts reviewing the Resolution of this case to refer a preliminary question to the Court of Justice of the European Union regarding the operation of professional competitions organized in the European Union (folio 4419).</w:t>
      </w:r>
    </w:p>
    <w:p>
      <w:r>
        <w:t>To justify the application of community competition law, the ACB presents various reasons, among which stands out that the dimension of the markets and sectors affected by the behavior (player recruitment, audiovisual rights, merchandising, investments in basketball club capital) does not limit itself to the Spanish market but extends to other countries.</w:t>
      </w:r>
    </w:p>
    <w:p>
      <w:r>
        <w:t>However, the ACB also points out that a product market with exclusively Spanish scope would also meet the requirements for the application of Article 101 of the TFEU, according to the criteria established by community jurisprudence, since the ACB League encompasses the entirety of a Member State (Spain), to which the territory of the Principality of Andorra is added.</w:t>
      </w:r>
    </w:p>
    <w:p>
      <w:r>
        <w:t>In this context and analyzing the main activity affected by the file, the ACB again argues that the economic access requirements to the League are framed within the Coordination Agreement between FEB-ACB and that this Agreement also affects exchanges between Member States in various ways, given the coordination between FEB and ACB before international and European bodies, such as FIBA, the participation of ACB clubs in European club competitions, and also the participation of players from ACB clubs in selection competitions.</w:t>
      </w:r>
    </w:p>
    <w:p>
      <w:r>
        <w:t>Thus, the ACB recalls that participation in the Liga Endesa provides the opportunity for the clubs that comprise it to participate in European competitions, both those organized by FIBA (International Basketball Federation) and by ECA (“Euroleague Commercial Assets”). Specifically, the ACB has three basketball clubs with A licenses for the Euroleague, which, in turn, are shareholders of ECA, so, in the opinion of the ACB, “the community dimension of the ACB League is substantial in the sports, economic, and corporate fields” (folio 4417).</w:t>
      </w:r>
    </w:p>
    <w:p>
      <w:r>
        <w:t>The arguments put forward by the ACB to defend the application of Article 101 to the file are entirely dismissed by the Competition Directorate after a thorough analysis of them. The investigating body considers that the ACB artificially extends the facts under investigation to the integrity of the collaboration mechanisms that may have been established between the FEB and the ACB itself, both at the national level and against international bodies when the promotion requirements to the ACB analyzed do not affect trade between Member States.</w:t>
      </w:r>
    </w:p>
    <w:p>
      <w:r>
        <w:t>The DC also rejects the alleged existence of a broad product market encompassing all basketball leagues and competitions at the European level. The DC considers that the product market definition proposed by the ACB as an element of applicability of Article 101 of the TFEU must be rejected, as it does not correspond to the reality of the organization of professional basketball competitions.</w:t>
      </w:r>
    </w:p>
    <w:p>
      <w:r>
        <w:t>Likewise, the DC considers that in the present case the conditions of appreciability required by European jurisprudence for the impact on trade between Member States are not met, since the economic conditions...</w:t>
      </w:r>
    </w:p>
    <w:p>
      <w:r>
        <w:rPr>
          <w:b/>
        </w:rPr>
        <w:t>[Pages 49–51]</w:t>
      </w:r>
    </w:p>
    <w:p>
      <w:r>
        <w:t>administrative conditions for promotion to the Liga ACB only affect, according to the Statutes of the entity itself, basketball clubs of state scope that compete in professional competitions in Spain.</w:t>
      </w:r>
    </w:p>
    <w:p>
      <w:r>
        <w:t>As the DC states, the behaviors analyzed in the present file are limited to the economic-administrative conditions that the ACB requires from clubs that have earned the sporting right to be promoted from Liga LEB Oro to Liga ACB, but in no case have the circumstances of participation in other supranational basketball competitions different from Liga ACB been analyzed. From the allegations presented by ACB, it can be inferred that the organization and, therefore, the participation of European clubs in the Euroleague and in the Eurocup, are carried out by independent organizations completely unrelated to the ACB, so that the actions of the latter regarding the promotion and relegation system to its own league can hardly have a significant impact on the scope of competitions that have their own self-regulation.</w:t>
      </w:r>
    </w:p>
    <w:p>
      <w:r>
        <w:t>Indeed, as explained by the Competition Directorate, the allegation presented by the ACB regarding the quantitative criterion of impact on intra-community trade is based on a misinterpretation of what is established in point 52 of the Guidelines regarding the concept of effect on intra-community trade, also emphasizing that the combined turnover in each year of the clubs directly affected by the behaviors of ACB investigated in the present file (the two clubs that potentially ascend plus the two clubs that potentially descend) is significantly lower than the figure of 40 million euros.</w:t>
      </w:r>
    </w:p>
    <w:p>
      <w:r>
        <w:t>Although Spain is a substantial part of the common market, as the ACB recalls, this is not a sufficient requirement to consider that trade between member states is affected if, as stated and evidenced by the Competition Directorate, the practices subject to the file – exclusively related to the economic conditions of promotion – do not have the capacity to appreciably affect trade between Member States.</w:t>
      </w:r>
    </w:p>
    <w:p>
      <w:r>
        <w:t>Given the structure of professional basketball in Europe, where there are various national leagues, with their own rules and organizing entities, it is difficult to argue that the rules established by ACB to regulate the promotion and relegation system have the capacity to significantly affect other leagues or other competitions of a European scope.</w:t>
      </w:r>
    </w:p>
    <w:p>
      <w:r>
        <w:t>The participation of foreign players and capital in the Liga ACB only demonstrates, as the DC states, that the Liga ACB allows the free movement of persons, services, and capital, in accordance with European regulations. But in no way does the due guarantee of these community freedoms in the entirety of professional basketball competition imply that the economic rules of promotion constitute an impact on trade between member states. According to the information provided by the ACB, the only conclusion that can be drawn is that the ACB has not adopted any type of agreement that prevents that free movement of workers (players) and capital (shareholders) required by the Treaties.</w:t>
      </w:r>
    </w:p>
    <w:p>
      <w:r>
        <w:t>As the DC states, the interpretation defended by the ACB would mean that all those markets or activities in which supranational (community) agents could operate or in which there could be community foreign investment should be analyzed in light of Articles 101 and 102 of the TFEU. This would imply that in all the files examined by the CNMC, community regulations should be applied, since in all sectors and economic markets the freedoms of free movement of persons and capital established in the community treaties must be respected.</w:t>
      </w:r>
    </w:p>
    <w:p>
      <w:r>
        <w:t>Once the allegations presented by the ACB regarding the applicability of Article 101 of the TFEU to the present case have been analyzed, the Chamber considers that the agreements of the ACB regulating the economic-administrative conditions for promotion to the Liga ACB do not appreciably affect intra-community trade, insofar as they only have effects on those basketball clubs competing in Spain and do not significantly affect the organization of other national or European basketball leagues, nor any of the possible affected markets.</w:t>
      </w:r>
    </w:p>
    <w:p>
      <w:r>
        <w:t>5.2. The authority best positioned to analyze the case is the European Commission</w:t>
      </w:r>
    </w:p>
    <w:p>
      <w:r>
        <w:t>As a complement to its previous allegation regarding the necessary application of Article 101 of the TFEU to the case, the ACB also indicates that, in application of paragraph 15 of the Commission's Communication on cooperation in the Network of Competition Authorities, the authority best positioned to analyze the case is the European Commission, since the application of economic admission criteria to a sports competition raises a principle issue that affects any sports competition or league, national or European, of basketball or any other sport.</w:t>
      </w:r>
    </w:p>
    <w:p>
      <w:r>
        <w:t>In this regard, the ACB considers that the assessment of the behaviors analyzed carried out by the DC in the PCH and the PR contradicts European jurisprudence and administrative practice regarding the conditions of access to the services or infrastructures of companies in a dominant position (Bronner judgment) or business associations (EBU/Eurovision Decision). The ACB also considers that the imputation made by the DC contradicts the position that the European Commission maintained in its investigations regarding similar procedures, such as the ACB's complaint against ECA in 2009 regarding the semi-closed nature of the competition and the recent complaints of ECA against FIBA affecting the FEB/ACB coordination Agreement (folios 4421 and 4422) and of FIBA against ECA (folios 4422 and 4423).</w:t>
      </w:r>
    </w:p>
    <w:p>
      <w:r>
        <w:t>According to ACB, the connection of both complaints with the present file is evident and affects the justification of the economic criteria for entry into a professional competition, the assessment of the effects on clubs from other competitions that do not meet those economic requirements, the advantage of these participation systems, etc., so it requests that if the conformity of the economic requirements agreed upon by the FEB and the ACB for entry into the Liga ACB with competition regulations is not concluded, this matter be submitted to the case allocation process of the European Competition Network for assignment to the European Commission so that it can analyze it jointly with the cross complaints between FIBA and ECA (folio 4424).</w:t>
      </w:r>
    </w:p>
    <w:p>
      <w:r>
        <w:t>The Competition Directorate rejects these allegations emphasizing that, in no case has it analyzed the nature of the Liga ACB, but exclusively what the rules are that regulate the participation of basketball teams in that league and how they have been applied by ACB over the last two decades, without questioning in any case the model (open, closed, semi-closed) chosen by the ACB to determine who participates in its league. The analysis of the FEB/ACB collaboration agreements goes beyond the behaviors analyzed in the file, so these agreements have not been subject to specific analysis.</w:t>
      </w:r>
    </w:p>
    <w:p>
      <w:r>
        <w:t>On the contrary, in the complaint filed by the ACB in 2009 before the European Commission, the transition from an open model of European basketball league to a model in which certain clubs, shareholders of the organizing entity of the Euroleague, acquired a right to play that competition regardless of their classification was reported (folio 4527). According to the Competition Directorate, this investigation bears no resemblance to the present case, insofar as in the Liga ACB there is no right of reserved spot for the basketball clubs that already compete in it.</w:t>
      </w:r>
    </w:p>
    <w:p>
      <w:r>
        <w:t>Regarding the most recent complaints, the DC emphasizes the significant differences they have with respect to the present case, the first and fundamental being the clear impact on intra-community trade in the case of the Euroleague organized by ECA, which includes various clubs at the community level, while in the facts evidenced in the present file, the impact is limited to those Spanish teams that have earned the sporting promotion to the Liga ACB from Liga LEB Oro. For its part, in the complaint of FIBA against ECA, it focuses on the unilateral decision by the latter regarding the teams that make up the Euroleague, while in the case of promotion to ACB, that capacity for unilateral decision does not exist, as only those</w:t>
      </w:r>
    </w:p>
    <w:p>
      <w:r>
        <w:rPr>
          <w:b/>
        </w:rPr>
        <w:t>[Pages 52–54]</w:t>
      </w:r>
    </w:p>
    <w:p>
      <w:r>
        <w:t>participating teams in the Liga LEB Oro that have earned promotion through sporting merits.</w:t>
      </w:r>
    </w:p>
    <w:p>
      <w:r>
        <w:t>The Chamber considers that, once the application of Article 101 of the TFEU to the present case has been rejected due to the absence of appreciable effect of the practices under review on trade between Member States (see the analysis carried out in the previous section), the allegation of considering the European Commission as the better-positioned authority completely falls away. However, even in the event that Article 101 of the TFEU had been deemed applicable, the authority better positioned to conduct the investigation and assess the conduct would still have been the CNMC, in accordance with the provisions of the Commission's Communication on cooperation in the Network of Competition Authorities (Official Journal No. C 101 of 27/04/2004 p. 0043 – 0053).</w:t>
      </w:r>
    </w:p>
    <w:p>
      <w:r>
        <w:t>Despite the existence of international competitions, the organization of European sport has traditionally developed at the national level, regulated by a national association or federation over a similar territorial scope. Therefore, the most common effects of professional sport usually occur in a predominantly national context as well, and, normally, national competition authorities will be the best positioned to deal with cases related to a competition in their own Member State. In contrast, the European Commission will be better positioned in those cases where the investigated practices affect a plurality of Member States, such as international or European sports competitions.</w:t>
      </w:r>
    </w:p>
    <w:p>
      <w:r>
        <w:t>The allegations of the ACB attempting to draw a similarity between the practices under investigation in this file and those carried out by entities organizing competitions at the European level (ECA and FIBA) have been adequately dismissed by the DC, pointing out the clear differences between the effects in the cited cases. Nor can their claim to elevate this case to a controversy never examined by competition authorities and needing impetus from the European Commission fare any better, when it has been previously examined that various files related to the conditions of access to national professional leagues have been reviewed by various European competition authorities, without the present case constituting the substantial novelty that the ACB seeks to claim.</w:t>
      </w:r>
    </w:p>
    <w:p>
      <w:r>
        <w:t>In short, in light of all the above, the Chamber considers that the European Commission cannot be regarded as the better-positioned authority to analyze the file, since Article 101 of the TFEU is not applicable and there is also no similarity claimed by the AC in its allegations regarding the identity of the present case with other complaints against FIBA and ECA submitted to the European Commission.</w:t>
      </w:r>
    </w:p>
    <w:p>
      <w:r>
        <w:t>5.3. Definition of the market</w:t>
        <w:br/>
        <w:t>a) Product market</w:t>
        <w:br/>
        <w:t>In its successive allegations submitted to the PCH and PR, the ACB criticizes the definition of the product market made by the Competition Directorate as incomplete and contrary to European jurisprudence and administrative practice. According to the ACB, this jurisprudence has indicated that the relevant product market is the organization of professional competitions, at least within the same sports field, as derived from the judgments of July 1, 2008 (case Motoe) and (Case FIA/FOA). The ACB also mentions in its favor the sanctioning file opened by the European Commission against the International Skating Union (ISU), as well as various economic concentration operations (M.4066 CVC/SLEC and M.6380 BRIDGEPOINT/INFRONT SPORTS &amp; MEDIA).</w:t>
      </w:r>
    </w:p>
    <w:p>
      <w:r>
        <w:t>The ACB defends the existence of a product market much broader than that defined in the PCH and presents various examples of community precedents in which markets for the organization of sports competitions have been defined according to each type of sport, but without segmenting between the different categories that may exist within each of them.</w:t>
      </w:r>
    </w:p>
    <w:p>
      <w:r>
        <w:t>Aside from these community precedents, the ACB points out that, in defining the market, the Competition Directorate has limited itself to associating a product market with a specific brand (in this case, Liga ACB), based on the fact that it has greater demand than other brands present in the same market (the other existing professional basketball leagues in Spain) (folios 4428 and 4429). According to the ACB, the use of this pyramidal scheme for defining the affected product market leads to the perverse conclusion that there are as many markets as there are competitions coordinated in a pyramidal manner. According to the ACB, this definition of the product market harms the self-organization capacity recognized to professional competitions, by considering the access criteria to the Liga ACB as an entry barrier that restricts competition in the Liga ACB market. In the words of the ACB, the Competition Directorate "would have elevated a restriction, in any case vertical, such as the entry fee in a franchise to a problem of exclusion from the market of competitors" (folio 4429), overlooking the existence of other basketball leagues in Spain that do not compete directly with Liga Endesa due to the coordination between the FEB and the ACB itself.</w:t>
      </w:r>
    </w:p>
    <w:p>
      <w:r>
        <w:t>In any case, according to the ACB, the organization and functioning of Liga Endesa is conditioned by three other entities that organize basketball competitions: FEB, FIBA, and ECA, without there being entry barriers that prevent the creation of rival sports competitions. Thus, the market definition proposed in the PCH completely overlooks the existing tension between the basketball clubs participating in the Liga ACB that hold License A and the rest, which would show the competitive pressure that ECA exerts on the League.</w:t>
      </w:r>
    </w:p>
    <w:p>
      <w:r>
        <w:t>For its part, the Competition Directorate does not accept the application of the cited precedents to the present file since, in its opinion, they do not have a direct relationship with the facts analyzed in this investigation, which refer to the economic conditions of promotion to the Liga ACB. Thus, for example, in the MOTOE Judgment, the possible existence of a dominant position by an entity (ELPA) is analyzed as a consequence of the attribution of the power to issue binding reports on any request for the organization of motorsport competitions. Nor are similar cases examined in the remaining cases, referring to possible restrictive competition behaviors related to the International Skating Union and the International Automobile Federation and the marketing of audiovisual rights of motorsport competitions, nor in the two referred concentration operations.</w:t>
      </w:r>
    </w:p>
    <w:p>
      <w:r>
        <w:t>In the first of them (M.4066 CVC/SLEC, Commission Decision dated March 20, 2006), the European Commission starts from the premise that the entities that are merging organize international motor sports competitions, which allows for a distinction between national and international competitions. From there, various product markets are differentiated, among others, regulation of motor sports; advertising; manufacturers of motorcycles (Moto GP) and racing cars (Formula 1); circuits and promoters of both types of international competitions; and markets for audiovisual rights of Moto GP and Formula 1. From these definitions of product markets, it can be inferred that there is indeed segmentation according to the type of competition organized, as well as that, depending on user preferences, various alternatives of product market can be defined according to the countries in which the rights are issued (as was done in the case of Spain and Italy).</w:t>
      </w:r>
    </w:p>
    <w:p>
      <w:r>
        <w:t>Regarding the matter M.6380 BRIDGEPOINT/INFRONT SPORTS &amp; MEDIA, it follows the precedent of CVC/SLEC and reaches the same conclusions.</w:t>
      </w:r>
    </w:p>
    <w:p>
      <w:r>
        <w:t>For all these reasons, the Competition Directorate argues that the definition of the product market proposed in the PCH reflects the reality of the organization of basketball competitions in Spain, as well as the precedents of national and European competition authorities in sports matters. The arguments put forward by the ACB to justify the existence of a broad product market for the organization of basketball competitions that includes all competitions organized by the FEB and the ACB are not applicable to the specific case and, in fact, suggest the need to delineate much narrower product markets.</w:t>
      </w:r>
    </w:p>
    <w:p>
      <w:r>
        <w:rPr>
          <w:b/>
        </w:rPr>
        <w:t>[Pages 55–57]</w:t>
      </w:r>
    </w:p>
    <w:p>
      <w:r>
        <w:t>Applying criteria of substitutability from the demand and supply side, the DC considers that the Liga ACB is the top professional basketball competition in Spain, both in terms of spectators and revenue, and the professional basketball clubs in Spain have as their highest aspiration to participate in the Liga ACB, as it is the only national competition that guarantees them a relatively high level of income. Therefore, other national basketball competitions, such as those organized by the FEB, would not be substitutable from the demand side, to the extent that a club participating in the Liga ACB will always prefer, for sporting and economic attractiveness, to remain in the Liga ACB.</w:t>
      </w:r>
    </w:p>
    <w:p>
      <w:r>
        <w:t>Regarding the European competitions currently organized by ECA or FIBA, it is evident that in their current configuration, these competitions are complementary, not substitutive, from the perspective of the clubs participating in them, as playing in them does not prevent participation in the Liga ACB.</w:t>
      </w:r>
    </w:p>
    <w:p>
      <w:r>
        <w:t>As for substitutability from the supply side, it is very limited, given the costs in time and money (to attract appealing teams, sponsors, and television operators) that would be involved in setting up an alternative competition, whether national or European, that would be attractive from a sporting and economic standpoint, and that would lead the member teams of the ACB to replace the Liga ACB with this new competition.</w:t>
      </w:r>
    </w:p>
    <w:p>
      <w:r>
        <w:t>Although the ACB refers to the competitive pressures that the Liga ACB suffers from other competitions organized by FIBA, ECA, and the FEB, the DC does not consider this competitive pressure to be sufficiently immediate and significant to generate enough substitutability from the supply side that would entail the delimitation of a broader product market. On the other hand, although the ACB points out that the competitions organized by the FEB exert competitive pressure on its basketball league, it does not clarify what those competitive pressures would be.</w:t>
      </w:r>
    </w:p>
    <w:p>
      <w:r>
        <w:t>In fact, in light of the facts established in the file, the situation appears to be the opposite, given that the position of the basketball leagues organized by the FEB and, in particular, the Liga LEB Oro, is conditioned in its development due, among other reasons, to the economic-administrative limitations that the ACB has imposed on the clubs of this latter league to access the main national basketball competition.</w:t>
      </w:r>
    </w:p>
    <w:p>
      <w:r>
        <w:t>For all these reasons, the Chamber considers that it must dismiss the allegations of the ACB regarding a definition of the final product market that it seeks to apply the competition regulations to the ACB, to the extent that the Competition Directorate has limited itself to applying the criteria for delimiting relevant markets established by the competition authorities and ratified by jurisprudence. In any case, as the Competition Directorate points out, the ACB, as an association of economic operators, is subject to compliance with Articles 1 LDC and 1 Law 16/1989 in its actions, regardless of what the defined product market may be.</w:t>
      </w:r>
    </w:p>
    <w:p>
      <w:r>
        <w:t>b) Geographic Market</w:t>
      </w:r>
    </w:p>
    <w:p>
      <w:r>
        <w:t>In relation to the previous allegation, the ACB also challenges the geographic dimension of the market indicated in the proposal of the investigating body and states that the organization of professional basketball competitions has a European dimension, at least from the perspective of a national league, since FIBA and ECA condition the economic model chosen by the ACB. To this consideration, the ACB adds that due to other parameters (search for sponsors, contracts with players) that condition competition among professional basketball competitions, the geographic dimension of this market should be expanded to the global level, by virtue of the competition between Liga ACB and the NBA or between ACB and the Professional Football League.</w:t>
      </w:r>
    </w:p>
    <w:p>
      <w:r>
        <w:t>For its part, the Competition Directorate rejects the allegations of the ACB related to the definition of the geographic market in its entirety. The Competition Directorate flatly rejects a definition of the market for organizing sports competitions on a global scale, in a situation where the NBA would compete with European leagues and the Euroleague, since national leagues (in this case, the ACB) compete, in turn, with the Euroleague. According to the investigating body, the allegations of the ACB overlook that, from the perspective of professional basketball clubs in Spain, the competitive conditions for participating in sports competitions are completely different in Spain compared to other countries in Europe or even the U.S.</w:t>
      </w:r>
    </w:p>
    <w:p>
      <w:r>
        <w:t>In short, as the DC stated, the Chamber considers that it can only confirm that the national geographic dimension of the product market affected by the behaviors subject to this file, integrates the Liga ACB clubs located in Spain (with the sole exception of Andorra) and has other vertical markets related to the organization of the Liga ACB itself with a national dimension.</w:t>
      </w:r>
    </w:p>
    <w:p>
      <w:r>
        <w:t>5.4. The economic access requirements to the ACB are an ancillary restriction to the FEB/ACB coordination agreement</w:t>
      </w:r>
    </w:p>
    <w:p>
      <w:r>
        <w:t>Several of the allegations presented by the ACB request the expansion of the scope of the file to examine the ACB-FEB-CSD Agreement and the resolution of the CSD regarding the Agreement of the ACB General Assembly adopted on April 4, 2016, concerning the participation of Spanish basketball clubs in international competitions.</w:t>
      </w:r>
    </w:p>
    <w:p>
      <w:r>
        <w:t>This Chamber agrees with the Competition Directorate in considering that both allegations can be dismissed to the extent that the aforementioned agreements and resolution are not part of the facts analyzed in this file as an infringement. It must be reiterated that this file has not conducted any critical analysis regarding the organizational models that the Liga ACB may develop, but has limited itself to analyzing under what premises the ACB organizes its basketball competition and, once this analysis is completed, concludes that certain aspects of it are contrary to the LDC and Law 16/1989.</w:t>
      </w:r>
    </w:p>
    <w:p>
      <w:r>
        <w:t>Additionally, it should be emphasized that, contrary to what the allegations of the ACB state, the scope of this file does not encompass all the content of the relationships between the FEB and the ACB, as it is limited only to the agreements adopted within the ACB General Assembly.</w:t>
      </w:r>
    </w:p>
    <w:p>
      <w:r>
        <w:t>Neither this Chamber nor the Competition Directorate in its proposed resolution considers that the mere fact of having achieved a certain classification in the Liga LEB Oro grants an immediate and unconditional right to promotion to the Liga ACB, as all the different economic-administrative conditions for promotion required of these clubs have not been questioned, but primarily two: the entry fee and the FRAD, which have been classified as disproportionate, inequitable, and discriminatory and therefore, classified as an infringement of Article 1 of Law 16/1989 and the LDC.</w:t>
      </w:r>
    </w:p>
    <w:p>
      <w:r>
        <w:t>As the Competition Directorate clearly states in its proposed resolution, the questioned economic-administrative conditions for promotion to the Liga ACB in this file must only be attributed to the ACB General Assembly, as their design, execution, and development do not derive from other rules or agreements that the entity may have signed with the national federative bodies.</w:t>
      </w:r>
    </w:p>
    <w:p>
      <w:r>
        <w:t>As already examined, the CSD, in its response to a prior request from the Competition Directorate, has indicated and demonstrated its null degree of participation in the approval or supervision of the agreements of the ACB General Assembly regarding the delimitation of the economic amounts that a basketball club needs to fulfill to participate in the Liga ACB, so it is difficult to attribute any responsibility in this file to the ACB-FEB-CSD Agreement or to the actions of the administrative body.</w:t>
      </w:r>
    </w:p>
    <w:p>
      <w:r>
        <w:t>In this regard, it is worth recalling that the FEB/ACB Agreement establishes basic premises to regulate the system of promotions and relegations, but the economic-administrative criteria that have been censured in this file have been set, as recognized by the CSD and the complainant, by the ACB General Assembly unilaterally.</w:t>
      </w:r>
    </w:p>
    <w:p>
      <w:r>
        <w:t>Therefore, it cannot be considered that the establishment of economic-administrative conditions that are disproportionate, inequitable, and discriminatory...</w:t>
      </w:r>
    </w:p>
    <w:p>
      <w:r>
        <w:rPr>
          <w:b/>
        </w:rPr>
        <w:t>[Pages 58–60]</w:t>
      </w:r>
    </w:p>
    <w:p>
      <w:r>
        <w:t>unilaterally established by the ACB, are part of the FEB/ACB agreements, as claimed by the representation of the ACB.</w:t>
      </w:r>
    </w:p>
    <w:p>
      <w:r>
        <w:t>In fact, in the response that the CSD provided to the request made by the Competition Directorate, the following is stated: "The sports regulations refer to the economic requirements for the access of sports clubs to official professional competitions, in the second additional provision of Royal Decree 1835/1991, of December 20, on Spanish sports federations, which states: 'In the event that the agreements referred to in Article 28 of this Royal Decree are not signed or do not include all the issues indicated in that article, the organization of the competencies of professional leagues will be adjusted to the following rules: (...) The access of sports clubs to official professional competitions will require, in addition to the sports right recognized by the Spanish Federation, compliance with the economic, social, and infrastructure requirements established by the corresponding professional league, which will be the same for all clubs participating in the aforementioned competitions, in the respective categories and will be included in the Statutes or Regulations of the professional league.' (folio 4693).</w:t>
      </w:r>
    </w:p>
    <w:p>
      <w:r>
        <w:t>Now, the fact that the legal system grants the ACB powers to regulate what those economic, social, and infrastructure conditions will be does not imply that the ACB can establish any type of requirements that, in practice, benefit some basketball clubs over others and eliminate, de facto, the model that the ACB League itself has established for its competition, by disproportionately, inequitably, and discriminatorily hindering the possibility of promotion for those who have earned it through sports merit.</w:t>
      </w:r>
    </w:p>
    <w:p>
      <w:r>
        <w:t>In short, the Chamber considers that in no case can it be accepted that the determination of the exact amount of the entry fee and the FRAD are merely accessory issues to the FEB/ACB agreement.</w:t>
      </w:r>
    </w:p>
    <w:p>
      <w:r>
        <w:t>It also wishes to emphasize that for the implementation of a centralized and solidarity-based audiovisual income and sponsorship distribution system for the competition, it is not essential to establish disproportionate, inequitable, and discriminatory economic-administrative promotion conditions.</w:t>
      </w:r>
    </w:p>
    <w:p>
      <w:r>
        <w:t>On the other hand, it should be highlighted again that the ACB makes an erroneous description of the ACB League model that has existed to date, in that unlike the NBA, the ACB League has never effectively and formally been a closed competition, in which the possibility of relegation was eliminated. In this sense, it is worth noting that the 1995 Agreement referred to by the ACB in its allegations was never effectively implemented.</w:t>
      </w:r>
    </w:p>
    <w:p>
      <w:r>
        <w:t>All this in a context where, unlike a true closed league with very intense solidarity mechanisms, such as the NBA, the ACB League has been configured as an unbalanced competition, in which a small number of teams systematically aspire to win the competition.</w:t>
      </w:r>
    </w:p>
    <w:p>
      <w:r>
        <w:t>On the contrary, the existence of a promotion and relegation model contributes to making the competition more interesting until the last rounds of the regular league concerning the teams that are at the bottom of the standings, and contributes to periodically introducing competitive dynamism from the clubs that achieve promotion through sports merit.</w:t>
      </w:r>
    </w:p>
    <w:p>
      <w:r>
        <w:t>In any case, it could also be reasoned that, through the practices carried out by the ACB now sanctioned, this association and the clubs that comprise it have developed a theoretically open competition with promotions and relegations but closed in practice by making these category changes as difficult as possible. In this way, the ACB has managed to retain the benefits of both types of competition without suffering the inconveniences that accompany each of them. If the ACB were to choose to define itself as a closed league, in addition to stepping outside the regulatory framework of the currently applicable Sports Law, the association of clubs would run the risk of the emergence of an alternative professional competition, organized by the FEB or another professional league protected by the Sports Law, with which it would have to compete for the recruitment of teams, players, sponsors, public, rental of venues, and other collaborations from public entities, etc.</w:t>
      </w:r>
    </w:p>
    <w:p>
      <w:r>
        <w:t>5.5 On the request for a hearing and confidentiality of certain documentation</w:t>
      </w:r>
    </w:p>
    <w:p>
      <w:r>
        <w:t>In its written allegations to the PR (folio 5997), the representation of the ACB requests the holding of a hearing in accordance with Article 34.1 of the Competition Defense Regulation.</w:t>
      </w:r>
    </w:p>
    <w:p>
      <w:r>
        <w:t>Likewise, in the same writing, it requests the declaration of confidentiality regarding certain documentation submitted along with its allegations (document 10, folios 6084-6101).</w:t>
      </w:r>
    </w:p>
    <w:p>
      <w:r>
        <w:t>By Agreement of December 22, 2016, this Chamber granted confidentiality to the aforementioned Document 10 but denied the request for a hearing, considering it a discretionary power of this Competition Chamber, also estimating that its holding would not add any other channels of knowledge to those already established and specified in this file through the written allegations and documentary evidence provided.</w:t>
      </w:r>
    </w:p>
    <w:p>
      <w:r>
        <w:t>This Chamber reiterates that the holding of a hearing is regulated in the LDC as an action that the Council can agree to at its discretion, "when it considers it appropriate for the analysis and judgment of the object of the file" (art. 19.1 RDC). The Competition Chamber has not deemed it necessary for the assessment of the present matter to grant the request for a hearing, without this denial leading to any kind of defenselessness for the interested party, as the National Court has repeatedly pointed out, given the ample opportunities utilized by the party throughout the procedure to present allegations and confront the arguments of the investigating body.</w:t>
      </w:r>
    </w:p>
    <w:p>
      <w:r>
        <w:t>SIXTH.- DETERMINATION OF THE SANCTION</w:t>
      </w:r>
    </w:p>
    <w:p>
      <w:r>
        <w:t>It has been previously established that the applicable legislation will be Law 16/1989 due to its more favorable nature in the case of associations. Article 10, section 1, of this Law establishes that fines of up to 901,518 euros may be imposed "on economic agents, companies, associations, unions, or groups of those who, deliberately or through negligence, infringe the provisions of Articles 1, 6, and 7, or fail to comply with a condition or obligation provided for in Article 4.2, which may be increased up to 10 percent of the sales volume corresponding to the fiscal year immediately preceding the imposition of the sanction."</w:t>
      </w:r>
    </w:p>
    <w:p>
      <w:r>
        <w:t xml:space="preserve">Regarding the criteria for determining the sanction, section 2 of the aforementioned Article 10 of Law 16/1989 indicates that "The amount of the sanctions will be set taking into account the importance of the infringement, for which the following will be considered: </w:t>
        <w:br/>
        <w:t xml:space="preserve">a) The modality and scope of the restriction of competition. </w:t>
        <w:br/>
        <w:t xml:space="preserve">b) The dimension of the affected market. </w:t>
        <w:br/>
        <w:t xml:space="preserve">c) The market share of the corresponding company. </w:t>
        <w:br/>
        <w:t xml:space="preserve">d) The effect of the restriction of competition on actual or potential competitors, on other parties in the economic process, and on consumers and users. </w:t>
        <w:br/>
        <w:t xml:space="preserve">e) The duration of the restriction of competition. </w:t>
        <w:br/>
        <w:t>f) The reiteration in the commission of the prohibited behaviors."</w:t>
      </w:r>
    </w:p>
    <w:p>
      <w:r>
        <w:t>Well, regarding the modality of the restriction of competition, as indicated in the previous sections, this Chamber considers that the existence of a single and continuous infringement by the ACB of Article 1 of Law 16/1989 and Article 1 of the LDC derived from the various agreements adopted in its General Assembly, related to the economic-administrative conditions of incorporation and participation in the ACB League has been proven.</w:t>
      </w:r>
    </w:p>
    <w:p>
      <w:r>
        <w:rPr>
          <w:b/>
        </w:rPr>
        <w:t>[Pages 61–62]</w:t>
      </w:r>
    </w:p>
    <w:p>
      <w:r>
        <w:t>existence of a single and continuous infringement by ACB of Article 1 of Law 16/1989 and Article 1 of the LDC derived from the various agreements adopted in its General Assembly, related to the economic-administrative conditions of incorporation and participation in the ACB League, reflected in the Statutes, Competition Regulations, and in the ACB Competition Rules. However, it must be taken into account that the agreements made within the ACB, although they may have and do have a restrictive effect on competition in the affected markets, do not constitute a cartel.</w:t>
      </w:r>
    </w:p>
    <w:p>
      <w:r>
        <w:t>The conditions related to the entry fee and the promotion and relegation regulation fund (FRAD) are considered particularly anticompetitive, as they are deemed disproportionate, inequitable, and discriminatory with respect to basketball clubs that acquire the right to be promoted from the LEB ORO League to the ACB League based on sporting merits, and that have not previously been members of the ACB.</w:t>
      </w:r>
    </w:p>
    <w:p>
      <w:r>
        <w:t>Regarding the scope, which is partly derived from the market share of the infringing entity, it should be noted that –considering what has been established in previous sections– the organization of the top-tier professional men's basketball competition in Spain (ACB League) constitutes a differentiated relevant product market, in which the ACB acts as the sole supplier. On the other hand, the scope and dimension of the infringement are related to its geographic scope, which has been established as national.</w:t>
      </w:r>
    </w:p>
    <w:p>
      <w:r>
        <w:t>As for the effects produced by the infringement, it has been established that the economic-administrative conditions imposed by the ACB for promotion to the ACB League have hindered the promotion of new clubs to the ACB League, which has reduced the competitive and economic dynamism of this league, and has negatively affected spectators, players, advertisers, audiovisual operators, etc. These restrictive effects on competition have materialized in the limited number of promotions and relegations that have actually occurred, especially in the last five years.</w:t>
      </w:r>
    </w:p>
    <w:p>
      <w:r>
        <w:t>Regarding the duration, the first of the agreements was adopted for the first time at the end of 1991 (in relation to the entry fee), taking effect for the 1992/1993 season (July 1992), and has persisted to the present day. Therefore, this is a very prolonged infringement, which has continued for almost 25 years, although the greatest effects occur from 1992, when the fee is increased, which worsens from 2008.</w:t>
      </w:r>
    </w:p>
    <w:p>
      <w:r>
        <w:t>Finally, in this case, there are no aggravating or mitigating circumstances.</w:t>
      </w:r>
    </w:p>
    <w:p>
      <w:r>
        <w:t>The assessment of the set of factors exposed above –the modality of the infringement, the scope and dimension of the conduct, the effects produced, and the duration of the infringement– leads this Chamber of the Council of the CNMC to impose a fine of 400,000 euros.</w:t>
      </w:r>
    </w:p>
    <w:p>
      <w:r>
        <w:t>This fine is far from being disproportionate because it is situated in the middle range of the sanctioning scale established in Article 10.1 of Law 16/1989 (whose upper limit is 901,518 euros).</w:t>
      </w:r>
    </w:p>
    <w:p>
      <w:r>
        <w:t>In virtue thereof, having regard to the cited articles and the others of general application, the Competition Chamber of the Council of the National Commission of Markets and Competition,</w:t>
      </w:r>
    </w:p>
    <w:p>
      <w:r>
        <w:t>RESOLVES</w:t>
      </w:r>
    </w:p>
    <w:p>
      <w:r>
        <w:t>FIRST.- To declare proven in this file the existence of a conduct prohibited by Article 1 of Law 16/1989, on the Defense of Competition and by Article 1 of Law 15/2007, of July 3, on the Defense of Competition, consisting of adopting agreements that impose disproportionate, inequitable, and discriminatory economic-administrative conditions in the terms exposed in the fourth legal basis of this resolution regarding the basketball clubs that acquire the right to be promoted from the LEB ORO League to the ACB League based on sporting merits, and that have not previously been members of the ACB.</w:t>
      </w:r>
    </w:p>
    <w:p>
      <w:r>
        <w:t>SECOND.- To declare the ASOCIACIÓN DE CLUBES DE BALONCESTO (ACB) responsible for this infringement.</w:t>
      </w:r>
    </w:p>
    <w:p>
      <w:r>
        <w:t>THIRD.- To impose a fine of 400,000 euros on ACB.</w:t>
      </w:r>
    </w:p>
    <w:p>
      <w:r>
        <w:t>FOURTH.- To order ACB to refrain in the future from engaging in conduct similar to that typified and sanctioned in this Resolution.</w:t>
      </w:r>
    </w:p>
    <w:p>
      <w:r>
        <w:t>FIFTH.- To urge the Competition Directorate to monitor the full compliance with this Resolution.</w:t>
      </w:r>
    </w:p>
    <w:p>
      <w:r>
        <w:t>SIXTH.- To declare confidential the information referred to in the Legal Basis 5.5 of this Resolution.</w:t>
      </w:r>
    </w:p>
    <w:p>
      <w:r>
        <w:t>This Resolution shall be communicated to the Competition Directorate of the National Commission of Markets and Competition and notified to the interested parties, informing them that no administrative appeal is available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