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https://www.cnmc.es/expedientes/sdc056615</w:t>
      </w:r>
    </w:p>
    <w:p>
      <w:r>
        <w:t>Pages translated : 11</w:t>
      </w:r>
    </w:p>
    <w:p/>
    <w:p>
      <w:r>
        <w:rPr>
          <w:b/>
        </w:rPr>
        <w:t>[Pages 1–3]</w:t>
      </w:r>
    </w:p>
    <w:p>
      <w:r>
        <w:t xml:space="preserve">RESOLUTION (Expte. S/DC/0566/15 RENFE DISCOUNTS)  </w:t>
        <w:br/>
        <w:t xml:space="preserve">President  </w:t>
        <w:br/>
        <w:t xml:space="preserve">Mr. José María Marín Quemada  </w:t>
        <w:br/>
        <w:t xml:space="preserve">Counselors  </w:t>
        <w:br/>
        <w:t xml:space="preserve">Ms. María Ortiz Aguilar  </w:t>
        <w:br/>
        <w:t xml:space="preserve">Mr. Fernando Torremocha y García-Sáenz  </w:t>
        <w:br/>
        <w:t xml:space="preserve">Mr. Benigno Valdés Díaz  </w:t>
        <w:br/>
        <w:t xml:space="preserve">Mr. Josep María Guinart Solà  </w:t>
        <w:br/>
        <w:t xml:space="preserve">Secretary  </w:t>
        <w:br/>
        <w:t xml:space="preserve">Mr. Tomás Suárez-Inclán González  </w:t>
        <w:br/>
        <w:t xml:space="preserve">In Madrid, on March 17, 2016  </w:t>
        <w:br/>
        <w:t xml:space="preserve">THE COMPETITION CHAMBER of the National Commission of Markets and Competition, with the composition stated above, has issued a RESOLUTION within the framework of this Sanctioning File S/DC/0566/15 RENFE DISCOUNTS.  </w:t>
        <w:br/>
        <w:t xml:space="preserve">The Rapporteur has been Counselor Mr. Fernando Torremocha y García-Sáenz.  </w:t>
        <w:br/>
        <w:t xml:space="preserve">BACKGROUND  </w:t>
        <w:br/>
        <w:t xml:space="preserve">FIRST.- On September 28, 2015, a complaint (pages 1 to 427) was submitted to this National Commission of Markets and Competition by the SPANISH CONFEDERATION OF BUS TRANSPORT (CONFEBUS) against RENFE VIAJEROS S.A.U., for alleged conduct prohibited by Article 2 of Law 15/2007 of July 3, on the Defense of Competition and by Article 102 of the Treaty on the Functioning of the European Union, considering that "RENFE has engaged in predatory pricing, cross-subsidies, and abusive bundling in establishing its commercial policies regarding its long-distance and high-speed passenger transport services."  </w:t>
        <w:br/>
        <w:t xml:space="preserve">The Competition Directorate on November 10, 2015, requested RENFE for "information regarding its combined long-distance + commuter products."  </w:t>
        <w:br/>
        <w:t>The response was received by this Commission on November 24 (pages 433 to 437).</w:t>
      </w:r>
    </w:p>
    <w:p>
      <w:r>
        <w:t xml:space="preserve">SECOND.- On January 15, 2016, the Competition Directorate submitted to this COMPETITION CHAMBER a Proposal Report, in accordance with Article 49.3 of Law 15/2007 of July 3, on the Defense of Competition, in which it proposes "not to initiate the sanctioning procedure, as well as the filing of the proceedings followed as a result of the complaint filed by the SPANISH CONFEDERATION OF BUS TRANSPORT (CONFEBUS) considering that there are no indications of infringement of the aforementioned Law."  </w:t>
        <w:br/>
        <w:t xml:space="preserve">PROVEN FACTS  </w:t>
        <w:br/>
        <w:t xml:space="preserve">FIRST.- The parties in this Sanctioning File have been:  </w:t>
        <w:br/>
        <w:t xml:space="preserve">1st as complainant, the SPANISH CONFEDERATION OF BUS TRANSPORT (CONFEBUS), established in 2014 as a result of the union between two industry associations: ASINTRA and FENEBUS.  </w:t>
        <w:br/>
        <w:t xml:space="preserve">Its main objectives are "to represent and promote the interests of the bus passenger transport sector in Spain."  </w:t>
        <w:br/>
        <w:t xml:space="preserve">2nd as defendant, RENFE VIAJEROS S.A.U., a subsidiary of the Renfe Group, focused on providing passenger transport services by rail and associated products in Spain. It has been operational since January 1, 2014, following the segregation of the assets of Renfe Operadora into several subsidiaries, in accordance with the provisions of Royal Decree Law 22/2012 of July 20.  </w:t>
        <w:br/>
        <w:t xml:space="preserve">Currently, it is the only operator providing long-distance passenger transport services by rail. In fact, according to the provisions of the fourth section of the First Transitional Provision of Law 38/2015 of September 29, on the Railway Sector, "it is the only operator that holds a license to operate domestic passenger transport services by rail throughout the national territory."  </w:t>
        <w:br/>
        <w:t xml:space="preserve">SECOND.- The Competition Directorate addresses the affected markets and their delimitation as follows:  </w:t>
        <w:br/>
        <w:t xml:space="preserve">1st. Delimitation of affected markets  </w:t>
        <w:br/>
        <w:t>RENFE's activity focuses on passenger transport by rail in Spain, being the only operator providing these services for long-distance routes, until the total or partial liberalization of these activities becomes effective, in accordance with the provisions of Law 38/2015.</w:t>
      </w:r>
    </w:p>
    <w:p>
      <w:r>
        <w:t xml:space="preserve">However, the complainant proposes the determination of a relevant product market not centered on the provision of passenger transport services by rail, but considers that for its delimitation, it is necessary to take into account price-sensitive passenger transport but not so much the duration of the trip (non-premium passengers), for whom, according to the complainant, bus, rail, and air could be substitutes for making a specific route between two geographically distant points within Spain.  </w:t>
        <w:br/>
        <w:t xml:space="preserve">Although the complainant does not explicitly state it, the previous product market delimitation seeks to justify that RENFE and the associates of CONFEBUS compete in the same relevant markets, so the allegedly abusive conduct of RENFE reported by CONFEBUS would have the capacity to exclude bus passenger transport service operators from these markets.  </w:t>
        <w:br/>
        <w:t xml:space="preserve">There are various precedents related to passenger transport that have considered that there is a relevant product market for each route between two geographical points, of origin and destination.  </w:t>
        <w:br/>
        <w:t xml:space="preserve">Additionally, in these precedents, the possibility of differentiating different markets according to the type of consumers has been raised, especially depending on whether they are time-sensitive or not, although no definitive conclusion is usually reached.  </w:t>
        <w:br/>
        <w:t xml:space="preserve">However, this distinction is fundamentally made in terms of booking flexibility. In this sense, in these precedents, it has been considered that time-sensitive consumers are those who are willing to pay a slightly higher price in exchange for greater flexibility in booking the ticket (regarding cancellations, modifications, etc.). In contrast, time-insensitive customers tend to purchase tickets further in advance, do not require flexibility, and are usually more price-sensitive.  </w:t>
        <w:br/>
        <w:t>Thus, contrary to what the complainant asserts, the distinction between these two types of travelers does not focus so much on the duration of the trip (although</w:t>
      </w:r>
    </w:p>
    <w:p>
      <w:r>
        <w:rPr>
          <w:b/>
        </w:rPr>
        <w:t>[Pages 4–6]</w:t>
      </w:r>
    </w:p>
    <w:p>
      <w:r>
        <w:t>is a factor that may influence), but rather in the flexibility to book the ticket with little or much advance notice and to modify/cancel it. Additionally, in these precedents, the possibility has been raised to consider that intermodal competition between different modes of transport (plane, train, bus, boat, etc.), if they are sufficiently substitutable for each other, allows the different modes to be part of the same product market. When assessing this intermodal competition, the similarities and differences between the different types of transport modes in terms of price, quality, and total travel duration are taken into account. It should be noted that the previous analysis is very case-specific and must be done route by route, to the extent that aspects such as the distance between the points of origin and destination, the average travel times for each mode of transport (including arrival/departure at the station or airport), etc. significantly impact the conclusions of the analysis. In any case, it is worth highlighting that in some cases the European Commission has expressly ruled out intermodal competition when the differences in price and travel duration are very significant.</w:t>
      </w:r>
    </w:p>
    <w:p>
      <w:r>
        <w:t>The complainant has not conducted any route-by-route analysis, comparing travel times, average prices, frequencies, etc. However, in any case, if the travel times on long-distance and high-speed train routes (such as Madrid-Barcelona) are analyzed, it is perceived that the travel time by bus is more than double that of the train. Furthermore, there is greater uncertainty regarding the arrival time by bus if traveling during peak traffic hours, entering or exiting the cities of origin or destination. In the analysis of the average prices of bus and train, it is observed that there is much more price dispersion for the train, compared to the average, than in the case of the bus, where the minimum and average prices are quite close.</w:t>
      </w:r>
    </w:p>
    <w:p>
      <w:r>
        <w:t>In particular, to benefit from the minimum price of long-distance and high-speed train tickets, it is usually necessary to purchase the ticket well in advance; in contrast, this advance booking is not usually necessary for the bus. All these factors (differences in travel times and average prices between train and bus) are very relevant elements that "allow for a preliminary consideration that the bus is not sufficiently substitutable for high-speed trains on long-distance journeys in Spain, even for passengers who are not time-sensitive." In particular, it is expected that a large part of the demand that books high-speed trains for long-distance travel within Spain would not consider switching to the bus in the event of a 5-10% increase in train prices, taking into account the existing differences in travel times and average prices between both modes of transport. Therefore, intermodal competition between both modes would not be sufficiently significant to consider that they are part of the same relevant market on any long-distance route between two cities within Spain. Notwithstanding the above, even if the door were left open for both modes of transport to be part of the same relevant market for time-insensitive passengers on some long-distance routes within Spain, in the opinion of the Competition Directorate, this would not affect the conclusions of the analysis in the present file.</w:t>
      </w:r>
    </w:p>
    <w:p>
      <w:r>
        <w:t>2nd Structure of affected markets</w:t>
      </w:r>
    </w:p>
    <w:p>
      <w:r>
        <w:t>As previously noted, if passenger transport markets by train were defined for the various long-distance and high-speed routes existing within Spain, RENFE's market share in all of them would be 100%, as it is currently the only authorized operator on them. The complainant has not provided market structure data for the various long-distance routes in Spain where high-speed trains, buses, and, in some cases, planes operate simultaneously. In any case, with the information provided by the notifier regarding the relative weight of trains and buses in long-distance travel within Spain, as well as the relative decline of air travel within mainland Spain, especially on routes where high-speed trains exist, it is expected that RENFE holds a share exceeding 50% on some long-distance routes within Spain, if these three modes of transport are considered simultaneously. In any case, the Competition Directorate understands that it is not necessary to conduct a detailed analysis of the structure of the affected markets for the purposes of this file, insofar as this issue does not affect the conclusions of the analysis.</w:t>
      </w:r>
    </w:p>
    <w:p>
      <w:r>
        <w:t>THIRD.- The SPANISH CONFEDERATION OF BUS TRANSPORT (CONFEBUS) files a complaint against Renfe Viajeros S.A.U. for predatory pricing. To this effect, it is necessary to state: In relation to the alleged predatory practices of RENFE, it is necessary to take into account that the jurisprudence establishes different standards depending on whether predatory prices are below or above the avoidable average cost (AAC). In the first case, prices below the AAC would be direct evidence of the existence of intent in predatory pricing. However, in the present file, there is no indication that RENFE has applied prices below the AAC, nor has the complainant alleged this, especially considering that in passenger rail transport, this AAC cost is close to zero, since transporting an additional passenger on a train barely increases costs. If prices are situated between the AAC and the long-run average incremental cost (LRAIC), it is necessary to verify that there are indications of a strategy to sacrifice profits to exclude third-party competitors and that prices below LRAIC do not correspond to reasonable competitive behavior.</w:t>
      </w:r>
    </w:p>
    <w:p>
      <w:r>
        <w:rPr>
          <w:b/>
        </w:rPr>
        <w:t>[Pages 7–9]</w:t>
      </w:r>
    </w:p>
    <w:p>
      <w:r>
        <w:t>However, in the present case, CONFEBUS has not presented any indication of this exclusionary sacrifice strategy by RENFE. On the contrary, the new commercial policy developed by RENFE since February 2013 responds to the logic of the passenger transport sector, especially in the case of transport by train or by plane, with very high fixed costs. In this sector, all operators, even those with a dominant position on some routes, develop dynamic pricing policies, with significant discounts for advance purchases and for routes with low occupancy (although without flexibility for changes or cancellations), as a way to optimize the occupancy of the means of transport on the route and maximize profits. In this sense, the data from RENFE's document "Balance Commercial Policy 2013 and News 2014" shows that this new commercial strategy does not seem to have sacrifice objectives, as it led to a 23.47% increase in travelers during the period from February 2013 to February 2014, a 6.95% increase in revenues, and a 12.3% increase in occupancy, without it being foreseeable that costs have increased significantly in this context. Additionally, CONFEBUS has not even provided sufficient indications of the existence of losses by RENFE on any route, as its estimates of RENFE's average revenues are above its estimate of RENFE's LRAIC, and it is not acceptable to artificially increase the same by imputing theoretical fees from ADIF, which do not conform to reality or current legislation. On the other hand, it is also not acceptable to compare average revenues and RENFE's LRAIC in different periods, not to account for all average revenues of RENFE on the route (including all types of passengers, as all contribute to the recovery of the LRAIC), or to attempt to limit the analysis of route costs to a portion of the trains, but not to a portion of the revenues.</w:t>
      </w:r>
    </w:p>
    <w:p>
      <w:r>
        <w:t>FOURTH.- The SPANISH CONFEDERATION OF BUS TRANSPORT (CONFESUR) files a complaint against Renfe Viajeros S.A.U. for cross-subsidies. To this effect, it is necessary to say: The Competition Directorate considers that the most appropriate way to analyze this type of issue is the public aid control mechanism established in Articles 107 to 109 of the TFEU, without this CNMC having the competence to apply these mechanisms. In any case, CONFEBUS has not provided any indication that these alleged cross-subsidies of public aid have had the ability to significantly distort competition in the affected markets. In this sense, the loyalty program +Renfe responds to the usual practices of the passenger transport sector and there is no indication that the number of points obtained by AVANT or suburban train travelers has produced a significant acquisition of long-distance or high-speed tickets, nor that this loyalty program has substantially modified RENFE's average revenue per passenger in the affected markets to generate significant losses and grant it a relevant competitive advantage. Regarding the combined ticket, the limited use of suburban+Tram tickets in relative terms to the number of combined tickets issued evidences its lack of ability to significantly distort competition through cross-subsidies, as a relatively small number of RENFE long-distance travelers effectively use this mixed packaging.</w:t>
      </w:r>
    </w:p>
    <w:p>
      <w:r>
        <w:t>FIFTH.- And finally, the SPANISH CONFEDERATION OF BUS TRANSPORT (CONFEBUS) files a complaint against Renfe Viajeros S.A.U. for abusive mixed packaging. To this effect, it is necessary to say: In relation to this point, the Competition Directorate considers that CONFEBUS makes errors when analyzing the lack of replicability of this mixed packaging. In particular, CONFEBUS uses RENFE's costs as a reference, under the standard of an equally efficient operator. However, this does not take into account the specificities of the passenger transport sector by rail in Spain, in which RENFE currently holds a legal monopoly. Therefore, when analyzing whether RENFE's competitors, the bus operators, can replicate the mixed package, it would be necessary to take their costs as a reference, under the standard of a reasonably efficient operator. In particular, it should be verified whether they can replicate RENFE's average prices for the combined ticket by adding to the LRAIC costs of the reasonably efficient operator the acquisition costs of suburban+Tram tickets. Given that RENFE's average prices for the same route are usually more than double the prices of bus operators, it is likely that this reasonably efficient LRAIC will be significantly lower than RENFE's LRAIC, making the replicability of RENFE's mixed packaging possible. In any case, the limited use of suburban+Tram tickets in relative terms to the number of combined tickets issued by RENFE evidences its lack of ability to significantly distort competition through mixed packaging, as a relatively small number of RENFE long-distance travelers effectively use this mixed packaging.</w:t>
      </w:r>
    </w:p>
    <w:p>
      <w:r>
        <w:t>LEGAL GROUNDS</w:t>
      </w:r>
    </w:p>
    <w:p>
      <w:r>
        <w:t>FIRST.- Law 15/2007 of July 3, on the Defense of Competition, in its Article 2 Abuse of Dominant Position states that "1. The abusive exploitation by one or more companies of their dominant position, in whole or in part of the national market, is prohibited; 2. The abuse may consist, in particular, of: a) the imposition, directly or indirectly, of unfair prices or other commercial or service conditions; b) the limitation of production, distribution, or technical development to the unjustified detriment of companies or consumers; c) the unjustified refusal to satisfy the demands for the purchase of products or the provision of services; d) the application, in commercial or service relationships, of unequal conditions for equivalent performances, placing some competitors at a disadvantage compared to others; e) the subordination of the conclusion of contracts to the</w:t>
      </w:r>
    </w:p>
    <w:p>
      <w:r>
        <w:rPr>
          <w:b/>
        </w:rPr>
        <w:t>[Pages 10–11]</w:t>
      </w:r>
    </w:p>
    <w:p>
      <w:r>
        <w:t>the acceptance of supplementary services that, by their nature or according to commercial practices, have no relation to the object of such contracts.” Article 102 of the Treaty on the Functioning of the European Union states that “the abusive exploitation by one or more enterprises of a dominant position in the internal market or in a substantial part of it shall be incompatible with the internal market and prohibited, insofar as it may affect trade between Member States. Such abusive practices may consist, in particular, of: a. directly or indirectly imposing unfair purchase or selling prices or other unfair trading conditions; b. limiting production, markets, or technical development to the detriment of consumers; c. applying unequal conditions to third-party contractors for equivalent services, which cause them a competitive disadvantage; d. subordinating the conclusion of contracts to the acceptance by the other contractors of supplementary services that, by their nature or according to commercial practices, have no relation whatsoever to the object of such contracts.” Certainly, from the facts examined and instructed by the Competition Directorate, starting from the complaint letter, it can and must be concluded that the behaviors attributed to RENFE VIAJEROS S.A.U. cannot be classified under the aforementioned regulatory provisions and, obviously, are not infringing causes of the same. SECOND.- Consequently, it is appropriate to adopt the Report of the Competition Directorate that has been submitted to us and declare “the non-initiation of the sanctioning procedure and, consequently, the filing of the proceedings followed.” This is by virtue of the provisions of Article 49.3 of Law 15/2007 of July 3, on the Defense of Competition. In view of the cited provisions and the others of general application, this COMPETITION CHAMBER of the National Commission of Markets and Competition, in the Plenary Session held today HAS RESOLVED UNIQUE.- To declare, under the provisions of Article 49.3 of Law 15/2007 of July 3, on the Defense of Competition, the non-initiation of the sanctioning procedure and the filing of the proceedings followed as a result of the complaint filed by the SPANISH CONFEDERATION OF BUS TRANSPORT (CONFEBUS) against RENFE VIAJEROS S.A.U., considering that there are no indications of infringement of the aforementioned Law. This Resolution shall be communicated to the Competition Directorate and duly notified to the SPANISH CONFEDERATION OF BUS TRANSPORT (CONFEBUS), being informed that no appeal can be made against it in this prior administrative route, but it may do so within a period of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