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https://www.cnmc.es/expedientes/sdc056815</w:t>
      </w:r>
    </w:p>
    <w:p>
      <w:r>
        <w:t>Pages translated : 13</w:t>
      </w:r>
    </w:p>
    <w:p/>
    <w:p>
      <w:r>
        <w:rPr>
          <w:b/>
        </w:rPr>
        <w:t>[Pages 1–3]</w:t>
      </w:r>
    </w:p>
    <w:p>
      <w:r>
        <w:t>RESOLUTION (File S/DC/0568/15 CELLNEX)</w:t>
        <w:br/>
        <w:t>President</w:t>
        <w:br/>
        <w:t>Mr. José María Marín Quemada</w:t>
        <w:br/>
        <w:t>Counselors</w:t>
        <w:br/>
        <w:t>Mr. Josep María Guinart</w:t>
        <w:br/>
        <w:t>Ms. María Ortiz Aguilar</w:t>
        <w:br/>
        <w:t>Mr. Fernando Torremocha y García-Sáenz</w:t>
        <w:br/>
        <w:t>Mr. Benigno Valdés Díaz</w:t>
        <w:br/>
        <w:t>Secretary</w:t>
        <w:br/>
        <w:t>Mr. Tomás Suárez-Inclán González</w:t>
        <w:br/>
        <w:t>In Madrid, on May 19, 2016</w:t>
        <w:br/>
        <w:t>The COMPETITION CHAMBER of the CNMC, with the composition mentioned above, has issued this Resolution in File S/DC/0568/15 CELLNEX, instructed by the Competition Directorate (DC). Mr. Benigno Valdés Díaz has been designated as the Responsible Counselor for preparing the Report.</w:t>
      </w:r>
    </w:p>
    <w:p>
      <w:r>
        <w:t>BACKGROUND FACTS</w:t>
        <w:br/>
        <w:t>FIRST.- On October 23, 2015, a complaint (pages 1 to 225) was submitted to the National Commission of Markets and Competition (CNMC) by SES ASTRA, S.A. (hereinafter, ASTRA) against CELLNEX TELECOM, S.A. (hereinafter, CELLNEX), for alleged conduct prohibited by Article 2 of Law 15/2007, of July 3, on the Defense of Competition (LDC). In this complaint, ASTRA considers that CELLNEX may be engaging in an abuse of dominant position in the market for the transport and distribution of audiovisual signals of digital terrestrial television (DTT) in Spain due to the awarding of licenses for the multiplex MPE 5.</w:t>
      </w:r>
    </w:p>
    <w:p>
      <w:r>
        <w:t>SECOND.- On February 19, 2016, ASTRA provided supplementary information regarding its complaint (pages 226 to 339).</w:t>
      </w:r>
    </w:p>
    <w:p>
      <w:r>
        <w:t>THIRD.- On March 3, 2016, the Competition Directorate incorporated into the reference file the currently valid contracts signed by CELLNEX with national DTT channel licensees in Spain (pages 343 to 784), which were in the possession of the Telecommunications Directorate and the Audiovisual Sector under the protection of the currently effective ex ante regulation, considering them of interest for the investigation of the referenced file.</w:t>
      </w:r>
    </w:p>
    <w:p>
      <w:r>
        <w:t>ESTABLISHED FACTS</w:t>
        <w:br/>
        <w:t>FIRST.- In this File, CELLNEX TELECOM, S.A. is involved as the accused party; and SES ASTRA IBÉRICA, S.A. as the complainant. CELLNEX TELECOM, S.A., formerly Abertis Telecom, S.A., is a publicly traded company in Spain and prior to its stock market debut was a 100% subsidiary of Abertis Infraestructuras, S.A. The share capital of CELLNEX, according to information published by the National Securities Market Commission, is distributed among Abertis Infraestructuras, S.A. (34%), various institutional shareholders with individual holdings not exceeding 10%, and other minority shareholders. CELLNEX owns 100% of Retevisión I, S.A. and Tradia Telecom, S.A., as well as a 41.8% stake in Torre de Collserola, S.A. CELLNEX, through its two subsidiaries, has a national coverage digital network for the transport and broadcasting of audiovisual signals, with over 3,200 sites that allow it to provide transport and broadcasting services of the audiovisual signal with digital technology to national radio and television channels, as well as to regional and local radio and television channels within various Autonomous Communities. Furthermore, a large part of this network comes from the former monopolistic broadcasting network of Retevisión. CELLNEX also has significant activity in the management of mobile communication towers in Spain and Italy.</w:t>
      </w:r>
    </w:p>
    <w:p>
      <w:r>
        <w:t>SES ASTRA IBÉRICA, S.A. belongs to the ASTRA group, which operates the Astra satellite system and offers a complete portfolio of broadcasting and broadband satellite services for its clients in Europe and other continents. ASTRA transmits radio and television programs directly to millions of homes and provides Internet access and network services to governments, large corporations, small and medium-sized enterprises, and households. Regarding Spain, ASTRA is the main satellite service provider for the pay television platform of DTS, Distribuidora de Televisión Digital, S.A. (currently owned by the TELEFÓNICA group) since the beginning of its analog broadcasts in 1993 and with its digital broadcasts since 1997, which has led to a stable presence in Spain.</w:t>
      </w:r>
    </w:p>
    <w:p>
      <w:r>
        <w:t>SECOND.- Market delimitation.</w:t>
        <w:br/>
        <w:t>1. AFFECTED MARKETS.</w:t>
        <w:br/>
        <w:t>The practices subject to complaint by ASTRA occur in the markets for the transport and broadcasting of DTT audiovisual signals. These markets have been analyzed by national competition authorities on various occasions (See, among others, Resolutions of the former CNC in File C/0110/08 Abertis/Axión, of July 16, 2009, and in File S/0207/09, of February 8, 2012).</w:t>
      </w:r>
    </w:p>
    <w:p>
      <w:r>
        <w:t>For the purposes of analyzing the conduct reported by ASTRA, it is necessary to keep in mind that currently a large part of the audience for television offerings in Spain is channeled to national DTT channels, with the holders of these channels being required by their licenses to use a specific broadcasting technology (digital terrestrial waves), with minimum population coverage obligations through this technology (96% in the case of private operators and the RGE2 multiplex of the Spanish Radio and Television Corporation, 98% in the case of the RGE1 multiplex of the Spanish Radio and Television Corporation).</w:t>
      </w:r>
    </w:p>
    <w:p>
      <w:r>
        <w:t>In this regulatory context, private operators holding DTT licenses contract transport and broadcasting services for their audiovisual signals to meet their coverage obligations of 96% or 98%. The remaining coverage, up to 100% of the population, is not demanded or funded by the private operators holding DTT licenses, but is being covered through DTT Coverage Extension Plans, convened and funded by Public Administrations.</w:t>
      </w:r>
    </w:p>
    <w:p>
      <w:r>
        <w:t>These Coverage Extension Plans were initially conditioned to the use of terrestrial wave broadcasting technology, which led the European Commission to declare (Decision of June 19, 2013 regarding state aid SA.28599) that they constitute illegal state aid, mainly for not respecting the principle of technological neutrality. This decision by the European Commission implies that Public Administrations must recover those aids and, if applicable, convene new tenders to award the Coverage Extension Plans respecting the principle of technological neutrality.</w:t>
      </w:r>
    </w:p>
    <w:p>
      <w:r>
        <w:t>Considering the previous context, to meet the coverage criterion of at least 96% of the population, the holders of DTT licenses demand transport and broadcasting services for digital terrestrial television audiovisual signals. The value chain of these services, from a technical point of view, which goes from the production of the audiovisual signal by the DTT operator to its reception by the final viewer would be as follows: Transport service to headend (contribution): constitutes the point-to-point communication of the audiovisual signal from the television operator's production center to the broadcasting network headend. Permanent contribution is mainly carried out by fixed networks and occasionally from mobile units that move to retransmit specific events.</w:t>
      </w:r>
    </w:p>
    <w:p>
      <w:r>
        <w:rPr>
          <w:b/>
        </w:rPr>
        <w:t>[Pages 4–6]</w:t>
      </w:r>
    </w:p>
    <w:p>
      <w:r>
        <w:t xml:space="preserve">Transport service to the transmitting centers (distribution): constitutes the point-to-multipoint communication of the signal of the digital multiplex channel, from the broadcasting network headend to the transmitting centers of the technical operator that make up the primary broadcasting network.  </w:t>
        <w:br/>
        <w:t xml:space="preserve">Broadcasting service: involves the transmission of the audiovisual signal in the corresponding service area, through the primary broadcasting network, made up of the transmitting centers, and the secondary broadcasting network integrated by the re-emitting centers (which receive the signal from the transmitting centers).  </w:t>
        <w:br/>
        <w:t xml:space="preserve">The transport and broadcasting services are complementary as they satisfy different needs, although they are closely linked. Both segments can be provided by a single operator or by several; there is no legal obstacle preventing the choice of two different operators to carry out transport and broadcasting. The transport of the signal can be carried out by various means: cable, radio link, or satellite, so that any operator with adequate networks and according to the broadcaster's requirements could potentially provide transport services. In contrast, to cover 96%-98% of the population, the licenses that enable DTT operators to broadcast their television signals require them to transmit using digital terrestrial technology.  </w:t>
        <w:br/>
        <w:t xml:space="preserve">While it is true that unlike the broadcasting of the audiovisual signal, DTT operators are not legally required to use a specific transmission medium or technology for transport, in practice, the distribution transport from the network headend to the transmitting centers, which constitute the primary broadcasting network, is carried out using satellite means, for reasons of efficiency. This main transmission medium is complemented by a terrestrial backup network for the most important centers, allowing for redundancy in transmission and ensuring better quality and continuity of service.  </w:t>
        <w:br/>
        <w:t xml:space="preserve">In fact, in the contracts of national television operators with CELLNEX, it is specified that transport will be via satellite using technological capacity and complete national coverage, and terrestrial backup distribution will be provided to certain centers, specified in the contract. Thus, from the respective teleport, the encrypted signal equipped with a conditional access system is distributed via satellite to the transmitting centers.  </w:t>
        <w:br/>
        <w:t xml:space="preserve">On the other hand, since the distribution transport service is a complementary service to the broadcasting of the television signal, its provision requires the installation of signal reception equipment at the centers from which the signal is broadcast to end users. Thus, in the event that the transport operator is different from the operator providing the broadcasting service, and in order to ensure the delivery of the signal for subsequent broadcasting, it is essential that the operator providing transport services accesses the centers of the operator responsible for managing broadcasting services. Access can be achieved through co-location or interconnection modalities.  </w:t>
        <w:br/>
        <w:t xml:space="preserve">Thus, the operator and the mode of distribution transport chosen by broadcasters are conditioned by the signal reception infrastructures at each broadcasting site, which often leads to the joint contracting of distribution transport and broadcasting.  </w:t>
        <w:br/>
        <w:t xml:space="preserve">In this way, broadcasting operators often also provide the transport service to their already deployed broadcasting network, because by controlling the broadcasting centers, they find it easier to select the transportation route and adapt the broadcasting centers to it. In particular, in the case of national DTT operators, CELLNEX provides both services jointly. In contrast, a transport operator cannot provide broadcasting services unless it has its own broadcasting network (owned or through access to third-party broadcasting networks).  </w:t>
        <w:br/>
        <w:t xml:space="preserve">In the present case, the behaviors reported by ASTRA have a special impact on the distribution transport of DTT audiovisual signals, to the extent that ASTRA's complaint refers to the access conditions to CELLNEX's network of transmitting centers, in order to provide the distribution transport service of the DTT signal.  </w:t>
        <w:br/>
        <w:t xml:space="preserve">On the other hand, CELLNEX's competitive position in the distribution transport of DTT signals fundamentally derives from its position as a broadcasting operator of DTT signals in Spain, where it has a national network of irreplicable sites and transmitting centers, which third-party distribution transport competitors must necessarily access to provide their services.  </w:t>
        <w:br/>
        <w:t xml:space="preserve">These wholesale access services to the sites and transmitting centers used for broadcasting DTT signals in Spain are essential for providing distribution transport services for DTT signals. Therefore, these wholesale access services are configured as a relevant market in themselves, vertically related to the downstream market of distribution transport of DTT signals.  </w:t>
        <w:br/>
        <w:t xml:space="preserve">Furthermore, it is important to note that many of the sites and transmitting centers for broadcasting DTT signals controlled by CELLNEX are irreplicable due to their geographical location and the sunk costs involved. Likewise, for a DTT distribution transport operator to provide its services, it must have the capacity to deliver the transported signal at each and every one of the transmitting centers used for broadcasting the DTT signal.  </w:t>
        <w:br/>
        <w:t xml:space="preserve">Therefore, it can be considered that access to the sites and transmitting centers controlled by CELLNEX is a relevant market in itself.  </w:t>
        <w:br/>
        <w:t xml:space="preserve">In light of the above, the relevant product markets for the purposes of this file would be as follows:  </w:t>
        <w:br/>
        <w:t xml:space="preserve">(i) Market for wholesale access services to CELLNEX's sites and transmitting centers for broadcasting DTT signals.  </w:t>
        <w:br/>
        <w:t xml:space="preserve">(ii) Market for distribution transport of DTT signals.  </w:t>
        <w:br/>
        <w:t xml:space="preserve">2. GEOGRAPHICAL MARKETS  </w:t>
        <w:br/>
        <w:t xml:space="preserve">Regarding the definition of the relevant geographical scope of the market for distribution transport of DTT signals, it should be noted that the footprint of satellites is supranational, although as one moves away from the focus of the satellite signal, the size of the parabolic antennas to be installed increases, and consequently, the cost of receiving satellite signals.  </w:t>
        <w:br/>
        <w:t xml:space="preserve">However, it should also be noted that other transport technologies usually have coverage limited to the national scope, and that the main demanders of transport services often require redundant transport services, based on technologies such as fiber or radio links, with national coverage.  </w:t>
        <w:br/>
        <w:t xml:space="preserve">In any case, for an operator to provide the distribution transport service of DTT signals, it must have access to the transmitting centers from which these signals are broadcast, in order to install its reception equipment. This conditions the geographical coverage that transport distribution operators can practically have and links the relevant geographical scope of the distribution transport market to that of the broadcasting market.  </w:t>
        <w:br/>
        <w:t xml:space="preserve">In the present case, ASTRA's complaint focuses on the provision of services to national DTT operators, so taking into account the points mentioned in the previously cited precedents, in principle, the relevant geographical scope of the market for distribution transport of DTT signals for the purposes of this file would be national.  </w:t>
        <w:br/>
        <w:t>Regarding the market for wholesale access services to CELLNEX's sites and transmitting centers for broadcasting DTT signals, it should be noted that CELLNEX's network has a national scope, and that CELLNEX's wholesale commercial policies for providing this type of service are the same throughout the national territory. For these reasons, in principle, this relevant market would have a national geographical dimension.</w:t>
      </w:r>
    </w:p>
    <w:p>
      <w:r>
        <w:rPr>
          <w:b/>
        </w:rPr>
        <w:t>[Pages 7–9]</w:t>
      </w:r>
    </w:p>
    <w:p>
      <w:r>
        <w:t>consideration that CELLNEX's network has a national scope, and that CELLNEX's wholesale commercial policies for providing this type of services are the same throughout the national territory. For these reasons, in principle, this relevant market would have a national geographical dimension.</w:t>
      </w:r>
    </w:p>
    <w:p>
      <w:r>
        <w:t>6</w:t>
      </w:r>
    </w:p>
    <w:p>
      <w:r>
        <w:t>In light of all the above, for the purposes of this File, the relevant markets would be:</w:t>
        <w:br/>
        <w:t>(i) Wholesale market for access services to CELLNEX's sites and broadcasting centers for the broadcasting of DTT signals in Spain.</w:t>
        <w:br/>
        <w:t>(ii) National market for the transport of DTT signals distribution.</w:t>
        <w:br/>
        <w:t>In any case, for the purposes of this File, it is not necessary to make a definitive statement on the exact delimitation of the relevant markets, as it does not affect the conclusions of the analysis.</w:t>
      </w:r>
    </w:p>
    <w:p>
      <w:r>
        <w:t>3. STRUCTURE OF THE AFFECTED MARKETS</w:t>
        <w:br/>
        <w:t>According to the contracts of CELLNEX with national DTT operators that have been incorporated into the referenced file, CELLNEX has a market share of 100% in the provision of transport distribution and broadcasting services of national DTT signals.</w:t>
        <w:br/>
        <w:t>All contracts of CELLNEX with national DTT operators were signed between 2013 and 2015, in most cases with a duration of five years, extendable for two additional years if the DTT operator so wishes. In particular, CELLNEX has signed contracts with ATRESMEDIA (October 7, 2013 and addendum of July 28, 2014), 13 TV (September 25, 2014), MEDIASET (December 19, 2014), RTVE (December 31, 2014), REAL MADRID (May 27, 2015), RADIO BLANCA (May 27, 2015), NET TV (June 11, 2015), VEO TV (June 23, 2015) and SECUOYA (July 27, 2015).</w:t>
        <w:br/>
        <w:t>In these contracts, a differentiated price has generally been established for the transport distribution service of each DTT multiplex (which is the same in all cases considering the updates of the CPI), and in some cases, the price assigned to satellite transport distribution has been differentiated (this price for satellite transport distribution, excluding encoding, multiplexing, contribution transport, terrestrial backup, and broadcasting, would be [CONFIDENTIAL] euros per year per multiplex at 2015 prices) and the terrestrial backup services.</w:t>
        <w:br/>
        <w:t>The distribution by national DTT multiplexes is as follows, once the Government has resolved the last licensing competition for national DTT licenses (called by the Council of Ministers Agreement of April 17, 2015 and resolved by the Council of Ministers Agreement of October 16, 2015. This competition has fully affected the multiplex MPE 5 and partially affected the multiplex RGE 2 [Radio Blanca and Secuoya] and the multiplex MPE 4 [13 TV]):</w:t>
        <w:br/>
        <w:t>(i) RGE 1: RTVE (4 channels); (ii) RGE 2 (the technical management of this multiplex is reserved for RTVE, according to the provisions of Article 2.2 of Royal Decree 805/2014, of September 19, which approves the National Technical Plan for Digital Terrestrial Television and regulates certain aspects for the release of the digital dividend.): RTVE (2 channels), RADIO BLANCA (1 channel), SECUOYA (1 channel); (iii) MPE 1: NET TV (2 channels), VEO TV (2 channels); (iv) MPE 2: ATRESMEDIA (4 channels); (v) MPE 3: MEDIASET (4 channels); (vi) MPE 4: MEDIASET (2 channels), ATRESMEDIA (1 channel), 13 TV (1 channel); (vii) MPE 5: MEDIASET (1 high-definition channel), ATRESMEDIA (1 high-definition channel) and REAL MADRID (1 high-definition channel).</w:t>
      </w:r>
    </w:p>
    <w:p>
      <w:r>
        <w:t>THIRD.- Content of the complaint</w:t>
        <w:br/>
        <w:t>ASTRA complains that CELLNEX has excluded it from the market for the transport distribution of DTT signals in Spain, preventing it from taking advantage of the window of opportunity that opened with the awarding of the national DTT multiplex MPE 5, which took place on October 16, 2015. The complainant considers that this abusive exclusion has occurred through the obstruction of access to CELLNEX's broadcasting centers, this access being, as previously justified, essential for the provision of transport distribution services to national DTT operators. According to ASTRA, the obstruction by CELLNEX would have occurred fundamentally through two avenues:</w:t>
        <w:br/>
        <w:t>(i) Providing information slowly and biasedly, from ASTRA's first request of April 22, 2015, to the last response from CELLNEX on August 5, 2015. Furthermore, according to ASTRA, CELLNEX would have asked ASTRA for a price for its satellite capacity without having a genuine interest in it, to give false hopes regarding the possibility of indirectly entering the affected markets.</w:t>
        <w:br/>
        <w:t>(ii) Making an economic offer for access to CELLNEX's primary broadcasting sites, both in co-location and interconnection modalities, which supposedly generates a narrowing of margins regarding CELLNEX's retail offers.</w:t>
        <w:br/>
        <w:t>ASTRA argues that the Coverage Extension Plans above 96% of the population, in which the satellite signal of the transport distribution provided by CELLNEX to national DTT operators is used, give an unreplicable competitive advantage to CELLNEX, because they allow it to implicitly and free of charge offer DTT operators an expanded coverage of its signal, coverage that, if reduced, would affect the advertising revenues of DTT operators.</w:t>
        <w:br/>
        <w:t>In relation to this point, the complainant considers that the public aid declared illegal by the European Commission in relation to the Coverage Extension Plans, which were partially received by CELLNEX, would also constitute an abuse of dominant position as it has contributed to strengthening CELLNEX's market power in the field of transport distribution.</w:t>
      </w:r>
    </w:p>
    <w:p>
      <w:r>
        <w:t>8</w:t>
      </w:r>
    </w:p>
    <w:p>
      <w:r>
        <w:t>On the other hand, it should be noted that the main milestones in the exchange of correspondence between SES ASTRA and CELLNEX occur on the following dates: (i) April 21, 2015: ASTRA requests CELLNEX for access prices via interconnection to CELLNEX's receiving equipment at its sites for a state-wide multiplex. (ii) May 5, 2015: CELLNEX responds to ASTRA's request, stating that it is not regulatory obliged to provide interconnection prices, and alternatively offering outdoor and indoor co-location services (in outdoor co-location, ASTRA would have to install its own cabinets at CELLNEX's sites to house its own receiving equipment, and would be responsible for the supervision and maintenance of the equipment; in indoor co-location, CELLNEX would rent space in its own cabinets and would be responsible for the supervision and maintenance of ASTRA's receiving equipment). (iii) May 25, 2015: CELLNEX provides ASTRA with interconnection prices to its receivers for the multiplex MPE 5.</w:t>
        <w:br/>
        <w:t>Regarding the narrowing of margins, ASTRA presents its calculations of what the wholesale cost it would have to pay to CELLNEX for using each of the offered modalities (outdoor co-location, indoor co-location, interconnection), as well as the additional costs that ASTRA would have to incur (amortization of equipment to be installed, satellite capacity cost, etc.). In relation to these calculations, it is noteworthy that: (i) They include as a cost the co-location or interconnection of equipment in the coverage extension areas. (ii) They take a 5-year amortization period for the equipment, despite the useful life of this equipment that was referenced in file S/0207/09 being 10 years.</w:t>
        <w:br/>
        <w:t>In its complaint, ASTRA requests that CELLNEX be urgently compelled to:</w:t>
        <w:br/>
        <w:t>(1) Provide new wholesale prices that allow ASTRA to make a competitive offer for transport distribution services. (2) Communicate to DTT operators the possibility of examining ASTRA's alternative offer for transport distribution services. (3) Determine the cost to be charged by CELLNEX for the use of the transport distribution signal contracted by national and regional DTT operators in the competitions of the Coverage Extension Plans called by the Autonomous Communities based on a technologically neutral specification.</w:t>
      </w:r>
    </w:p>
    <w:p>
      <w:r>
        <w:t>LEGAL GROUNDS</w:t>
        <w:br/>
        <w:t>SOLE.- According to the complainant, CELLNEX would have engaged in conduct prohibited by Article 2 of the LDC. Under the title "Abuse of Dominant Position," that Article establishes the following:</w:t>
        <w:br/>
        <w:t>"1. The abusive exploitation by one or more companies of their dominant position in all or part of the national market is prohibited. 2. The abuse may consist, in particular, of: (a) The imposition, directly or indirectly, of prices or other commercial or service conditions that are not equitable. (b) The limitation of the</w:t>
      </w:r>
    </w:p>
    <w:p>
      <w:r>
        <w:rPr>
          <w:b/>
        </w:rPr>
        <w:t>[Pages 10–12]</w:t>
      </w:r>
    </w:p>
    <w:p>
      <w:r>
        <w:t>abusive conduct by one or more companies of their dominant position in all or part of the national market. 2. The abuse may consist, in particular, of: (a) The imposition, directly or indirectly, of prices or other unfair commercial or service conditions. (b) The limitation of production, distribution, or technical development to the unjustified detriment of companies or consumers. (b) The unjustified refusal to satisfy purchase demands for products or service provision. (c) The application, in commercial or service relationships, of unequal conditions for equivalent performances, placing some competitors at a disadvantage compared to others. (d) The subordination of the conclusion of contracts to the acceptance of supplementary performances that, by their nature or according to commercial practices, are unrelated to the object of such contracts […]"</w:t>
      </w:r>
    </w:p>
    <w:p>
      <w:r>
        <w:t>In the case at hand, this COMPETITION CHAMBER of the CNMC considers, in line with the now-defunct National Competition Commission (CNC) in File S/0207/09, that CELLNEX holds a dominant position in the identified relevant markets, in which it has market shares of 100%. Notwithstanding the above, we understand that there are no indications that the reported behaviors can be classified as abusive.</w:t>
      </w:r>
    </w:p>
    <w:p>
      <w:r>
        <w:t>On one hand, in light of the result of the awarding of the MPE 5 multiplex that occurred on October 16, 2015 (one high-definition channel for MEDIASET, ATRESMEDIA, and REAL MADRID), it is evident that the window of opportunity for the MPE 5 multiplex had closed before ASTRA first requested wholesale prices for access to CELLNEX's broadcasting centers in order to provide transport distribution services for the DTT multiplex MPE 5, on April 21, 2015.</w:t>
      </w:r>
    </w:p>
    <w:p>
      <w:r>
        <w:t>In this regard, CELLNEX had signed contracts in 2013 and 2014 with ATRESMEDIA and MEDIASET, respectively, covering both the national DTT channels they had at that time and any future expansions or reductions of the same. This form of contracting is a common practice in the affected markets, and ASTRA was aware of it, as evidenced in file S/0207/09, in which ASTRA was an interested party.</w:t>
      </w:r>
    </w:p>
    <w:p>
      <w:r>
        <w:t>Furthermore, ASTRA knew since September 2014, with the approval of the last National Technical Plan for DTT, that the window of opportunity for the MPE 5 multiplex was going to occur. Additionally, although MEDIASET and ATRESMEDIA previously had contracts signed with CELLNEX initially valid until December 31, 2016, ASTRA knew that the duration of those contracts, along with other aspects of them, had been declared anti-competitive by the now-defunct CNC through a resolution dated May 19, 2009, in file 646/08, and that in fact this resolution had granted MEDIASET a right of early, unilateral, and cause-free termination of its contract. This right of termination was annulled by the Supreme Court through a ruling dated May 11, 2015, although leaving the door open for its replacement by an alternative measure that would remove the anti-competitive effects of the contracts, with a gradual application of the same and in which the negotiating will of the parties could intervene.</w:t>
      </w:r>
    </w:p>
    <w:p>
      <w:r>
        <w:t>In light of the above, the fact that apparently ASTRA did not request CELLNEX wholesale access prices in 2013 or 2014, or at least immediately after the approval of the National Technical Plan for DTT in September 2014, in order to negotiate with the existing DTT operators at that time (among others MEDIASET and ATRESMEDIA) the possible provision of the transport distribution service, led ASTRA to consciously assume the risk of losing the window of opportunity for the MPE 5 multiplex, in the event that the majority of the awardees of this multiplex were pre-existing DTT operators, as indeed occurred.</w:t>
      </w:r>
    </w:p>
    <w:p>
      <w:r>
        <w:t>For these purposes, it is worth noting that the Technical Plans for DTT establish that the management of the multiplexes must be determined by agreement among the licensees of the multiplex (See Additional Provision Three of Royal Decree 805/2014, of September 19, which approves the National Technical Plan for Digital Terrestrial Television and regulates certain aspects for the release of the digital dividend), and that as established by the CNMC (See CNMC Resolution of February 10, 2015 in Exp. CNF/DTSA/446/14/DIGITAL MULTIPLE 39 DRACVISIÓ), in the absence of a unanimous agreement, the principle of majority applies. In fact, ASTRA seems to be perfectly aware of this circumstance, as it did not request CELLNEX wholesale access prices for the RGE 2 multiplex (whose management is reserved for RTVE) or MPE 4, despite the fact that licenses for these were put out to tender in April 2015.</w:t>
      </w:r>
    </w:p>
    <w:p>
      <w:r>
        <w:t>In this context, it cannot be considered that an exclusionary effect occurred due to CELLNEX responding on May 5 and May 25, 2015 (with co-location and interconnection prices, respectively) to ASTRA's initial request of April 21, 2015, especially considering that ASTRA could have made that request much earlier.</w:t>
      </w:r>
    </w:p>
    <w:p>
      <w:r>
        <w:t>On the other hand, this CHAMBER, after examining the cost estimates provided by ASTRA, as well as the retail prices agreed by CELLNEX with the various national DTT operators for the transport distribution service (excluding other services such as contribution transport and terrestrial backup), considers that ASTRA has not provided indications of the existence of margin squeeze, especially considering CELLNEX's wholesale offers for indoor co-location and interconnection.</w:t>
      </w:r>
    </w:p>
    <w:p>
      <w:r>
        <w:t>To reach this conclusion, the CHAMBER has taken as a reference the analysis criteria established by the now-defunct CNC in File S/0207/09. In particular, it is erroneous to consider the cost of the Coverage Extension Plans for the purposes of a margin squeeze analysis, given that they are neither demanded nor funded by the DTT operators (who in the case of the RGE 2, MPE 4, and MPE 5 multiplexes only contract for a broadcast coverage of 96% of the population).</w:t>
      </w:r>
    </w:p>
    <w:p>
      <w:r>
        <w:t>Moreover, although the awardee of the Coverage Extension Plans has a competitive advantage in contracting transport distribution services with national DTT operators, that competitive advantage has currently been significantly diminished, once the European Commission's decision requires the recovery of the public aid granted and to re-tender the Coverage Extension Plans with a technologically neutral specification. Additionally, it is also contradictory with the criteria of file S/0207/09 to establish a five-year amortization period for the equipment when in that precedent a useful life of ten years for such equipment was considered.</w:t>
      </w:r>
    </w:p>
    <w:p>
      <w:r>
        <w:t>Taking into account the previous criteria of File S/0207/09, the estimated costs by ASTRA for the different wholesale access modalities offered by CELLNEX are considerably reduced (to around half) and do not provide indications of the existence of a margin squeeze.</w:t>
      </w:r>
    </w:p>
    <w:p>
      <w:r>
        <w:t>On the other hand, ASTRA does not justify why CELLNEX would have abused its position by being the awardee of many Coverage Extension Plans, especially considering that the responsibility for designing them lies with the Autonomous Communities that called them, without ASTRA having provided any indication of the role that CELLNEX may have played in the design of such tenders. Furthermore, it is worth noting that the possible competition problems arising from these Coverage Extension Plans that have not respected the principle of technological neutrality are being resolved by the European Commission following its decision to consider them illegal public aid and to order their recovery. At the same time, it is important to highlight that the number of existing national DTT operators in Spain, both current and potential, is very limited, with these operators being sophisticated demanders and fully aware of the existence of ASTRA as a provider of transport distribution services.</w:t>
      </w:r>
    </w:p>
    <w:p>
      <w:r>
        <w:t>For these reasons, ASTRA in no case needs CELLNEX to act as an intermediary for its commercial offers, as at least since September 2014, ASTRA could have approached the awardees of national DTT channels in Spain, as well as the publishers of free-to-air or pay television channels in Spain, to offer them its transport distribution services in the context of the future awarding of the MPE 5 multiplex or in the context of renegotiating CELLNEX's contracts with national DTT operators.</w:t>
      </w:r>
    </w:p>
    <w:p>
      <w:r>
        <w:t>Regarding ASTRA's last request, related to the cost to be charged by CELLNEX for the use of the transport distribution signal contracted by national and regional DTT operators in the tenders of the Coverage Extension Plans called by the Autonomous Communities based on a technologically neutral specification, this is a matter that must be decided by the Autonomous Communities when processing such tenders, without it being the responsibility of the CNMC to make such decisions in the context of processing a possible sanctioning file for violation of Article 2 of the LDC.</w:t>
      </w:r>
    </w:p>
    <w:p>
      <w:r>
        <w:rPr>
          <w:b/>
        </w:rPr>
        <w:t>[Pages 13–13]</w:t>
      </w:r>
    </w:p>
    <w:p>
      <w:r>
        <w:t>In conclusion, and taking into account all of the above, this CHAMBER considers that ASTRA has not provided evidence of the existence of an infringement of Article 2 of Law 15/2007, of July 3, on the Defense of Competition, by CELLNEX in the context of providing transport and distribution services to the holders of the DTT licenses of the multiplex MPE 5.</w:t>
      </w:r>
    </w:p>
    <w:p>
      <w:r>
        <w:t>SECOND.- The Competition Directorate, the instructing body of the File in question, proposes "the non-initiation of sanctioning proceedings and the filing of the actions taken as a result of the complaint filed by SES ASTRA, S.A., considering that there are no indications of infringement of the aforementioned Law." Well, based on the statements made in the Legal Basis FIRST, this COMPETITION CHAMBER of the CNMC agrees with the proposal of the Competition Directorate and adopts it as its own.</w:t>
      </w:r>
    </w:p>
    <w:p>
      <w:r>
        <w:t>By virtue of all that has been stated, in view of the legal provisions mentioned above and the others of general application, the COMPETITION CHAMBER of the National Commission of Markets and Competition, in Plenary Session on May 19, 2016, and in relation to the facts examined in this File, HAS RESOLVED</w:t>
      </w:r>
    </w:p>
    <w:p>
      <w:r>
        <w:t>SOLE.- Not to initiate sanctioning proceedings against CELLNEX TELECOM, S.A. and to proceed with the filing of actions carried out within the framework of the referenced File.</w:t>
      </w:r>
    </w:p>
    <w:p>
      <w:r>
        <w:t>This Resolution shall be communicated to the Competition Directorate of the CNMC and notified to the interested parties, informing them that an administrative contentious appeal may be filed against it before the National Court within two months from the day following the notification of this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