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https://www.cnmc.es/expedientes/sdc057216</w:t>
      </w:r>
    </w:p>
    <w:p>
      <w:r>
        <w:t>Pages translated : 14</w:t>
      </w:r>
    </w:p>
    <w:p/>
    <w:p>
      <w:r>
        <w:rPr>
          <w:b/>
        </w:rPr>
        <w:t>[Pages 1–3]</w:t>
      </w:r>
    </w:p>
    <w:p>
      <w:r>
        <w:t xml:space="preserve">RESOLUTION  </w:t>
        <w:br/>
        <w:t xml:space="preserve">Exp. S/DC/0572/16, PRODUCTION LEAGUE  </w:t>
        <w:br/>
        <w:t xml:space="preserve">COUNCIL. COMPETITION CHAMBER  </w:t>
        <w:br/>
        <w:t xml:space="preserve">President  </w:t>
        <w:br/>
        <w:t xml:space="preserve">Mr. José María Marín Quemada  </w:t>
        <w:br/>
        <w:t xml:space="preserve">Councillors  </w:t>
        <w:br/>
        <w:t xml:space="preserve">Mr. Josep Maria Guinart Solà  </w:t>
        <w:br/>
        <w:t xml:space="preserve">Ms. Clotilde de la Higuera González  </w:t>
        <w:br/>
        <w:t xml:space="preserve">Ms. María Ortiz Aguilar  </w:t>
        <w:br/>
        <w:t xml:space="preserve">Mr. Fernando Torremocha y García-Sáenz  </w:t>
        <w:br/>
        <w:t xml:space="preserve">Secretary  </w:t>
        <w:br/>
        <w:t xml:space="preserve">Mr. Joaquim Hortalà i Vallvé  </w:t>
        <w:br/>
        <w:t>In Madrid, on June 8, 2017</w:t>
      </w:r>
    </w:p>
    <w:p>
      <w:r>
        <w:t>The Competition Chamber of the Council of the National Commission of Markets and Competition (CNMC), with the composition expressed in the margin, has issued the following Resolution in File S/DC/0572/16, PRODUCTION LEAGUE, processed in response to the complaint filed by CENTRAL BROADCASTER MEDIA, S.L., a subsidiary of SECUOYA GRUPO DE COMUNICACIÓN, against the NATIONAL PROFESSIONAL FOOTBALL LEAGUE (LNFP) for an alleged anti-competitive conduct contrary to Article 2 of Law 15/2007, of July 3, on the Defense of Competition (LDC) and Article 102 of the Treaty on the Functioning of the European Union (TFEU).</w:t>
      </w:r>
    </w:p>
    <w:p>
      <w:r>
        <w:t xml:space="preserve">FACTUAL BACKGROUND  </w:t>
        <w:br/>
        <w:t xml:space="preserve">1. On January 12, 2016, a complaint (pages 1 to 198) was submitted to the National Commission of Markets and Competition (CNMC) by CENTRAL BROADCASTER MEDIA, S.L. (CBM), a subsidiary of SECUOYA GRUPO DE COMUNICACIÓN (SECUOYA), against the NATIONAL PROFESSIONAL FOOTBALL LEAGUE (LNFP), for an alleged conduct prohibited by Article 2 of Law 15/2007, of July 3, on the Defense of Competition (LDC) and Article 102 of the Treaty on the Functioning of the European Union (TFEU), consisting of the absence of a bidding procedure for the awarding of the production of first and second division matches of the National League Championship, as well as the Copa de S.M. el Rey, and having awarded them directly to the company MEDIAPRODUCCIÓN, S.L. (MEDIAPRO).  </w:t>
        <w:br/>
        <w:t xml:space="preserve">2. On January 20, 2016, the Competition Directorate (DC) sent a copy of the complaint filed by CBM to the Directorate of Telecommunications and the Audiovisual Sector, regarding the possible violation of Article 4 of Royal Decree-Law 5/2015, of April 30, on urgent measures regarding the commercialization of the exploitation rights of audiovisual content of professional football competitions, included therein, so that said Directorate could assess whether the conduct reported by CBM could affect compliance with Law 7/2010, of March 31, General Audiovisual Communication, or Law 9/2014, of May 9, General Telecommunications.  </w:t>
        <w:br/>
        <w:t xml:space="preserve">3. On February 6, 2017, the DC submitted a proposal for filing to the Council of the CNMC (pages 215 to 225), proposing the non-initiation of sanctioning proceedings, as well as the filing of the actions taken as a result of the complaint filed by CBM, considering that the examined facts did not present indications of infringement of the LDC.  </w:t>
        <w:br/>
        <w:t>4. The Competition Chamber of the Council of the CNMC deliberated and ruled on the matter in its meeting of June 8, 2017.</w:t>
      </w:r>
    </w:p>
    <w:p>
      <w:r>
        <w:t xml:space="preserve">FACTS  </w:t>
        <w:br/>
        <w:t xml:space="preserve">The complaint subject to this file has been assessed by this Council based on the facts examined by the DC in its proposal for filing and the documentation gathered in the file.  </w:t>
        <w:br/>
        <w:t xml:space="preserve">1. Complainant and Respondent  </w:t>
        <w:br/>
        <w:t xml:space="preserve">1.1. Central Broadcaster Media, S.L. (CBM)  </w:t>
        <w:br/>
        <w:t xml:space="preserve">The complainant CBM is a service company that offers television networks and national and international producers both technical and human infrastructure for the implementation and execution of their projects.  </w:t>
        <w:br/>
        <w:t xml:space="preserve">It is integrated into SECUOYA, an audiovisual group that offers television networks and producers at both national and international levels the generation of audiovisual content as well as the provision of technical production and distribution services.  </w:t>
        <w:br/>
        <w:t xml:space="preserve">1.2. National Professional Football League (LNFP)  </w:t>
        <w:br/>
        <w:t xml:space="preserve">The LNFP is a private law sports association that, according to the provisions of Articles 12 and 41 of Law 10/1990, of October 15, on Sport, is exclusively and mandatorily composed of all Sports Public Limited Companies (SAD) and clubs participating in official state-level and professional football competitions.  </w:t>
        <w:br/>
        <w:t xml:space="preserve">The LNFP, in accordance with Article 2 of its Bylaws, aims to:  </w:t>
        <w:br/>
        <w:t xml:space="preserve">“1.- Organize and promote official state-level and professional football competitions, and ensure their proper functioning.  </w:t>
        <w:br/>
        <w:t xml:space="preserve">2.- The commercial exploitation, in its broadest sense, of the competitions it organizes, within the limits established by the Sports Law.  </w:t>
        <w:br/>
        <w:t xml:space="preserve">3.- The commercialization of the exploitation rights of audiovisual content of the professional football competitions it organizes, as well as other audiovisual rights over football competitions whose commercialization may be entrusted or assigned to it.  </w:t>
        <w:br/>
        <w:t xml:space="preserve">4.- The promotion, encouragement, financing, and development of activities related to physical culture, training in the sports field, and football.  </w:t>
        <w:br/>
        <w:t xml:space="preserve">5.- The national and international promotion and dissemination of the official state-level and professional football competitions.  </w:t>
        <w:br/>
        <w:t xml:space="preserve">6.- Any other ancillary or complementary activities to the above.”  </w:t>
        <w:br/>
        <w:t xml:space="preserve">2. AFFECTED MARKET  </w:t>
        <w:br/>
        <w:t xml:space="preserve">2.1. Delimitation of the affected market  </w:t>
        <w:br/>
        <w:t xml:space="preserve">The conduct reported by CBM affects the sector of audiovisual rights and services. This economic sector has been analyzed by competition authorities on various occasions, distinguishing, on the one hand, the markets for the acquisition and commercialization of broadcasting rights of various audiovisual content and, on the other, the markets for the production of audiovisual content.  </w:t>
        <w:br/>
        <w:t xml:space="preserve">Thus, both in the Resolution of the CNMC Council of July 23, 2015 (file S/0436/12 DTS DISTRIBUTORA DE TV DIGITAL) and in other sanctioning files of anti-competitive conduct, Spanish competition authorities have analyzed the market for the acquisition of broadcasting rights of audiovisual content for the League and Copa de S.M. el Rey.  </w:t>
        <w:br/>
        <w:t>However, the complaint filed by CBM refers to the technical means necessary to broadcast the first and second division football matches of the National League Championship and Copa de S.M. el Rey. These technical means differ from those used for the production of content in the studio, but, however, are not different from those required for other types of live events.</w:t>
      </w:r>
    </w:p>
    <w:p>
      <w:r>
        <w:rPr>
          <w:b/>
        </w:rPr>
        <w:t>[Pages 4–6]</w:t>
      </w:r>
    </w:p>
    <w:p>
      <w:r>
        <w:t>developed in outdoor locations, such as other sporting events, concerts, social and political events, etc.</w:t>
      </w:r>
    </w:p>
    <w:p>
      <w:r>
        <w:t>Therefore, the competition authorities have considered that there exists a differentiated mobile production market from other product markets related to audiovisual production, which would encompass the production of events conducted live and outside the scope of a studio, as indicated in the European Commission file COMP/M2483 CANAL+/RTL/GJCD/JV4.</w:t>
      </w:r>
    </w:p>
    <w:p>
      <w:r>
        <w:t>In the report issued in March 2006 in the concentration file N-06022 MEDIAPROL ARBOL PRODUCCIONES, the former Competition Defense Service considered the mobile production market for television signals in the following terms:</w:t>
      </w:r>
    </w:p>
    <w:p>
      <w:r>
        <w:t>“The European Commission has considered that mobile production of TV signals constitutes a separate product market. These services are provided by mobile production units that are used to record sporting or other events (concerts, social or political events) live and produce a TV signal at the location where they occur. Mobile units are trucks equipped with all the necessary technical means to operate at the event site. They are used for outdoor events or for the production of programs in a studio when the latter does not have all the necessary means. According to the investigation conducted by the Commission, all mobile production units are interchangeable both from the supply and demand perspective, regardless of whether the services are provided to cover events outdoors or in a studio.</w:t>
      </w:r>
    </w:p>
    <w:p>
      <w:r>
        <w:t>The notifying parties indicate that mobile production units are different from mobile units for the transmission of audiovisual signals via satellite or transportable earth stations (ETT) since they have different equipment because they serve different purposes. The former record the event and the latter transport the signal. (…)”.</w:t>
      </w:r>
    </w:p>
    <w:p>
      <w:r>
        <w:t>Regarding the geographical definition of this market, the Competition Defense Service considered in that concentration file that it could be left open, although it pointed out different characteristics of it:</w:t>
      </w:r>
    </w:p>
    <w:p>
      <w:r>
        <w:t>“The Commission, in the case analyzed, left the exact definition of the geographical market open although it considered the fact that companies regularly provided services beyond their borders. The notifying parties believe that the relevant geographical market is larger than the national one for that same reason.</w:t>
      </w:r>
    </w:p>
    <w:p>
      <w:r>
        <w:t>Thus, they indicate, Spanish companies provide services in other markets and companies from other countries provide services in Spain. The compensation of the transportation costs incurred will depend on the revenues generated.</w:t>
      </w:r>
    </w:p>
    <w:p>
      <w:r>
        <w:t>In view of the above, the Competition Defense Service estimates that the exact definition of the geographical market can be left open although it will analyze the impact of the operation at the national level.”</w:t>
      </w:r>
    </w:p>
    <w:p>
      <w:r>
        <w:t>Continuing with this analysis of the mobile production market, the Resolution of the Council of the now-defunct National Competition Commission (CNC) of April 17, 2012, in the file S/0242/10 PRODUCCIÓN FÚTBOL, stated the following:</w:t>
      </w:r>
    </w:p>
    <w:p>
      <w:r>
        <w:t>“Mobile production of a television signal is carried out by live recording of events that are transmitted from the location where they take place to the broadcasting or rebroadcasting centers. It is done using mobile units, that is, trucks equipped with a set of technical controls equipped with a link that allows them to connect with the television broadcaster and thus broadcast live. The only element that limits their total self-sufficiency is, normally, the need for electrical supply, so they must connect to a power source or generator.</w:t>
      </w:r>
    </w:p>
    <w:p>
      <w:r>
        <w:t>[…]</w:t>
        <w:br/>
        <w:t>The cost of a mobile production unit exceeds one million euros. There are basically two types of equipment, depending on whether the production is carried out for standard definition (SD) or high definition (HD). The production of football matches of the League and Copa de S.M. el Rey requires HD standards, but the DI understands that currently the transition from SD technology to standards such as HD or 3D is a process with an open timeline and there is still sufficient substitutability of demand between the different standards so that for the purposes of this file, market segmentation by type of mobile unit equipment is not necessary. […]”</w:t>
      </w:r>
    </w:p>
    <w:p>
      <w:r>
        <w:t>According to the precedents cited above, the Competition Directorate concludes in its proposal for closure that the geographical delimitation of the mobile production market can be national or even supranational, as mobile production equipment can be moved from one country to another according to the operator's needs, and it considers that it is not appropriate to close, in this case, the exact delimitation of the geographical market, as it does not affect the assessment of the reported conduct.</w:t>
      </w:r>
    </w:p>
    <w:p>
      <w:r>
        <w:t>2.2. Structure of Supply</w:t>
      </w:r>
    </w:p>
    <w:p>
      <w:r>
        <w:t>In the report issued in March 2006 in the concentration file N-06022, the analysis of the structure of demand and supply of the mobile production market conducted by the Competition Defense Service reached the following conclusions:</w:t>
      </w:r>
    </w:p>
    <w:p>
      <w:r>
        <w:t>“Structure of Supply</w:t>
      </w:r>
    </w:p>
    <w:p>
      <w:r>
        <w:t>In this market, there are two types of operators. On one hand, national and regional television networks that provide these services for their own production activities (self-supply) and, on the other hand, independent operators who provide services to television networks when there is excess demand or to cover specific events.</w:t>
      </w:r>
    </w:p>
    <w:p>
      <w:r>
        <w:t>(…)</w:t>
      </w:r>
    </w:p>
    <w:p>
      <w:r>
        <w:t>Structure of Demand and Distribution</w:t>
      </w:r>
    </w:p>
    <w:p>
      <w:r>
        <w:t>The clients for this type of services are generally television networks to cover events known as "on the spot" that take place outside of television studios. Another type of clients includes content producers and event organizers such as concerts, political rallies, sporting events, etc. The services are contracted directly, without any type of intermediation. In many cases, the provision of the service is done by combining the resources of the TV network with those of the independent operator. Typically, contracts are finalized based on the specific needs of each client, so there are practically no long-term agreements in the market.”</w:t>
      </w:r>
    </w:p>
    <w:p>
      <w:r>
        <w:t>The latest data regarding the competitive structure in the mobile production market derives from the analysis conducted of this market in the file S/0242/10 PRODUCCIÓN FÚTBOL cited in the previous point.</w:t>
      </w:r>
    </w:p>
    <w:p>
      <w:r>
        <w:t>Precisely because the main barrier to entry into the affected market is the ownership of mobile units that allow covering the broadcasts contracted by clients, a definition of the product market based on the number of mobile units owned by the various operators was chosen, with MEDIAPRO being the first operator in the market and VAV COMPAÑÍA DE PRODUCCIONES, S.L. (VAV) the second operator in the mobile production market in Spain:</w:t>
      </w:r>
    </w:p>
    <w:p>
      <w:r>
        <w:t>NATIONAL SUPPLY OF MOBILE PRODUCTION UNITS</w:t>
      </w:r>
    </w:p>
    <w:p>
      <w:r>
        <w:t xml:space="preserve">OPERATOR NUMBER OF UNITS SHARE </w:t>
        <w:br/>
        <w:t xml:space="preserve">MEDIAPRO 19 29.7% </w:t>
        <w:br/>
        <w:t xml:space="preserve">VAV 6 9.4% </w:t>
        <w:br/>
        <w:t xml:space="preserve">INFINIA 5 7.8% </w:t>
        <w:br/>
        <w:t xml:space="preserve">VÉRTICE 360 5 7.8% </w:t>
        <w:br/>
        <w:t xml:space="preserve">TELEFÓNICA 3 4.7% </w:t>
        <w:br/>
        <w:t>OTHERS 26 40.6%</w:t>
      </w:r>
    </w:p>
    <w:p>
      <w:r>
        <w:t>Source: Resolution of the CNC Council of April 17, 2012, in the file S/0242/10 PRODUCCIÓN FÚTBOL.</w:t>
      </w:r>
    </w:p>
    <w:p>
      <w:r>
        <w:t>Within the category of “Others,” small operators with generally 1 or 2 mobile production units and a limited territorial scope are included.</w:t>
      </w:r>
    </w:p>
    <w:p>
      <w:r>
        <w:rPr>
          <w:b/>
        </w:rPr>
        <w:t>[Pages 7–9]</w:t>
      </w:r>
    </w:p>
    <w:p>
      <w:r>
        <w:t xml:space="preserve">3. FACTS SUBJECT TO COMPLAINT  </w:t>
        <w:br/>
        <w:t xml:space="preserve">3.1. Royal Decree-Law 5/2015  </w:t>
        <w:br/>
        <w:t xml:space="preserve">With the entry into force of Royal Decree-Law 5/2015, significant changes occurred in the commercialization of the audiovisual rights of the National League Championship of first and second division, as well as the matches of the Copa de S.M. el Rey. Until that moment, the audiovisual rights of both football competitions had been marketed individually by each of the participating football clubs (with the only exception of the final of the Copa de S.M. el Rey, which was marketed by the Royal Spanish Football Federation, RFEF). With the entry into force of the aforementioned Royal Decree-Law, they are mandatorily to be marketed jointly by the organizing entities of both competitions.  </w:t>
        <w:br/>
        <w:t xml:space="preserve">Although the National League Championship is organized by the LNFP and the Copa de S.M. el Rey by the RFEF, Royal Decree-Law 5/2015 established in its Article 8.2 the possibility for the RFEF to entrust the commercialization of the audiovisual rights of the Cup to the LNFP, as occurred on July 24, 2015, with the agreement signed between the two entities for the LNFP to market the audiovisual rights of the Copa de S.M. el Rey, except for the final, for the 2015/2016 to 2017/2018 seasons.  </w:t>
        <w:br/>
        <w:t xml:space="preserve">On the other hand, it should be noted that Royal Decree-Law 5/2015, in addition to establishing the obligation of joint commercialization of the audiovisual rights of the League and the Copa de S.M. el Rey, includes specific provisions regarding the conditions under which the marketing entities, in this case the LNFP, must market those rights (Article 4.1 of Royal Decree-Law 5/2015) and the role that the CNMC must have in reviewing the marketing conditions.  </w:t>
        <w:br/>
        <w:t xml:space="preserve">Regarding the participation of the CNMC in the process of marketing the audiovisual rights of football, sections 3 and 5 of Article 4 of Royal Decree-Law 5/2015 expressly state that:  </w:t>
        <w:br/>
        <w:t xml:space="preserve">“[…] 3. The marketing entities will establish and make public the general conditions that will govern the commercialization of the exploitation rights of audiovisual content subject to centralized marketing, including the configuration of the offers for their exploitation in the national and European Union markets, their grouping into lots, and the requirements for their awarding and exploitation, which must in all cases respect the limits and principles established in this royal decree-law.  </w:t>
        <w:br/>
        <w:t xml:space="preserve">Without prejudice to what is provided in Law 3/2013, of June 4, and the rest of the competition regulations, prior to the approval of said conditions, the marketing entities will request from the National Commission of Markets and Competition the preparation of a report on the aforementioned marketing conditions. Said report will be prepared within one month from the date it was requested.  </w:t>
        <w:br/>
        <w:t xml:space="preserve">[…]  </w:t>
        <w:br/>
        <w:t xml:space="preserve">5. The marketing conditions of the audiovisual rights in international markets will be made public and will be subject to the prior report of the National Commission of Markets and Competition under the terms provided in the second paragraph of section 3 of this article. The marketing entity will offer updated information on the current marketing contracts through the website.” (bold added)  </w:t>
        <w:br/>
        <w:t xml:space="preserve">3.2. Marketing of the production rights of the football matches corresponding to the first and second division of the National League Championship for the 2015/2016 to 2017/2018 seasons  </w:t>
        <w:br/>
        <w:t xml:space="preserve">As inferred from sections 3 and 5 of Article 4 of Royal Decree-Law 5/2015, transcribed in the previous point, the CNMC has had the opportunity to comment prior to the marketing by LNFP of various audiovisual rights subject to the aforementioned royal decree-law.  </w:t>
        <w:br/>
        <w:t xml:space="preserve">In the “CNMC Report on the proposal of the LNFP for the centralized marketing conditions of the audiovisual rights of the national football championship for the 2015/2016 to 2017/2018 seasons,” approved by the CNMC on July 2, 2015, a specific section dedicated to the marketing of the production rights of first and second division football matches of the National League Championship for the 2015/2016 to 2017/2018 seasons was included.  </w:t>
        <w:br/>
        <w:t xml:space="preserve">Specifically, section III.2 of the aforementioned report developed what was known to the CNMC at that time regarding the “Production of the first and second division football matches of the National League Championship,” indicating that, as of June 24, 2015, there was already a first intention from the LNFP to award those production rights to a single operator, although “In the same document, it is also noted the reservation in favor of the LNFP of the right not to award the production of one or several competitions referred to in the tender, as well as to maintain discussions or negotiations with one or several interested parties and open new rounds of offers.”  </w:t>
        <w:br/>
        <w:t xml:space="preserve">Subsequent to the preparation of the report referred to in the previous paragraphs, on October 5, 2015, the LNFP requested from the CNMC a prior report regarding the commercialization of various audiovisual football rights for the 2016/2017 to 2018/2019 seasons.  </w:t>
        <w:br/>
        <w:t xml:space="preserve">In this second report, the CNMC had the opportunity to comment on the formula established by LNFP for the commercialization of the production rights of first and second division football matches of the National League Championship and the Copa de S.M. el Rey, except for the final, and additionally, on the agreement that had been signed between LNFP and MEDIAPRO on August 20, 2015, by which the latter would be responsible for the technical assistance service for the audiovisual production of the matches and summaries, as well as the signal transport of the same.  </w:t>
        <w:br/>
        <w:t xml:space="preserve">As the complainant maintains, in that second report, the CNMC decided that there could have been a breach of what is established in Article 4 of Royal Decree-Law 5/2015 by not having submitted the awarding of these rights to the criteria developed in the aforementioned regulation, and, likewise, the CNMC reserved the right to analyze a potential violation of competition law, thus distinguishing between both types of non-compliance.  </w:t>
        <w:br/>
        <w:t xml:space="preserve">FACTUAL GROUNDS  </w:t>
        <w:br/>
        <w:t xml:space="preserve">FIRST.- Competence to resolve  </w:t>
        <w:br/>
        <w:t xml:space="preserve">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procedure corresponds to the Competition Chamber of the Council of the CNMC.  </w:t>
        <w:br/>
        <w:t xml:space="preserve">SECOND.- Object of the resolution and proposal of the instructing body  </w:t>
        <w:br/>
        <w:t>It is the responsibility of this Chamber in the present file to determine whether it is appropriate, in accordance with the proposal for dismissal raised by the DC to this Chamber, not to initiate a sanctioning file and to archive the actions carried out in relation to the possible existence of infringements of Article 2 of the LDC and Article 102 of the TFEU. According to the</w:t>
      </w:r>
    </w:p>
    <w:p>
      <w:r>
        <w:rPr>
          <w:b/>
        </w:rPr>
        <w:t>[Pages 10–12]</w:t>
      </w:r>
    </w:p>
    <w:p>
      <w:r>
        <w:t>complainant, the LNFP would have engaged in conduct prohibited by Article 2 of the LDC and Article 102 of the TFEU.</w:t>
      </w:r>
    </w:p>
    <w:p>
      <w:r>
        <w:t>Article 49.1 of the LDC provides that the DC will initiate sanctioning proceedings when it observes reasonable indications of the existence of prohibited conduct in Articles 1, 2, and 3 of the same Law. However, in number 3 of the aforementioned Article 49, it is added that the Council, at the proposal of the DC, will agree not to initiate sanctioning proceedings and, consequently, to archive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carried out, if applicable, and a proposal for archiving.”</w:t>
      </w:r>
    </w:p>
    <w:p>
      <w:r>
        <w:t>In its report of February 6, 2017, the DC proposes to this Chamber the non-initiation of the sanctioning procedure and the archiving of the actions, as it considers that, in relation to the investigated conduct, there are no indications that the LNFP has infringed Article 2 of the LDC and Article 102 of the TFEU in the terms indicated by the complaint filed by CBM.</w:t>
      </w:r>
    </w:p>
    <w:p>
      <w:r>
        <w:t>The DC considers that a dominant position cannot be attributed to the LNFP in the television production market in Spain, since the production of football matches marketed by the LNFP is not an essential input for operating in that market, and that, even if a dominant position were verified in the mobile production market in Spain, there are also no indications that the awarding of its demand to a single operator, without prior public bidding, constitutes, by itself, abusive conduct for the purposes of Articles 2 of the LDC and 102 of the TFEU.</w:t>
      </w:r>
    </w:p>
    <w:p>
      <w:r>
        <w:t>Notwithstanding all of the above, in its proposal, the DC examines the specific conduct of the LNFP reported by CBM, ruling out the existence of indications of an infringement of Article 2 of the LDC and Article 102 of the TFEU.</w:t>
      </w:r>
    </w:p>
    <w:p>
      <w:r>
        <w:t>THIRD.- Assessment of the Competition Chamber</w:t>
      </w:r>
    </w:p>
    <w:p>
      <w:r>
        <w:t>As the DC states in its proposal for archiving, in the analysis that competition authorities must carry out to assess the existence of indications of infringement of Articles 2 of the LDC and 102 of the TFEU, it is necessary to verify cumulatively, first, that there is a dominant position and, second, that there has been an abuse of that position.</w:t>
      </w:r>
    </w:p>
    <w:p>
      <w:r>
        <w:t>Regarding the hypothetical dominant position, it is worth noting that the LNFP acts as a demander in the television production market in Spain, in order to cover its production needs for the football matches it markets to national and foreign audiovisual operators.</w:t>
      </w:r>
    </w:p>
    <w:p>
      <w:r>
        <w:t>Therefore, this Chamber, in line with the DC and based on the reported facts, does not consider it possible to attribute a dominant position to the LNFP in the television production market in Spain, particularly since CBM has not demonstrated that the production of the football matches marketed by the LNFP is an essential input for operating in the television production market in Spain.</w:t>
      </w:r>
    </w:p>
    <w:p>
      <w:r>
        <w:t>For these purposes, although the football matches marketed by the LNFP represent a very important part of the demand for mobile production in Spain, given their periodicity and high-quality requirements, national competition authorities have already ruled out that the production of these football matches is an essential input.</w:t>
      </w:r>
    </w:p>
    <w:p>
      <w:r>
        <w:t>Thus, it is worth recalling what was decided in the Resolution of the CNC Council of April 17, 2012, in case S/0242/10 FOOTBALL PRODUCTION, in which the mobile production market was specifically analyzed in relation to the production of first division football matches of the National League Championship:</w:t>
      </w:r>
    </w:p>
    <w:p>
      <w:r>
        <w:t>“First, it should be noted that the applicable community and national regulations and jurisprudence assume that, in general terms, any company, whether dominant or not, must have the right to choose with whom it trades and to freely dispose of its property to compete effectively in a related market, so it must be evaluated in detail the concurrence of cumulative circumstances mentioned in the 'Guidelines on the Commission's priorities in its application of Article 82 of the EC Treaty to the abusive exclusionary conduct of dominant companies' (2009/C 45/02), paragraphs IV.B (on refusal to supply) and IV.D (on anti-competitive bundling) to assess the possible existence of abuse in the sense of Article 2 of the LDC and 102 of the TFEU.</w:t>
      </w:r>
    </w:p>
    <w:p>
      <w:r>
        <w:t>In this regard, and contrary to what TSA alleges, the information obtained in the investigation of the case does not allow us to conclude that the mobile production of such matches represents an essential part of the national market for mobile production services. Although, as the DI points out, the data provided by the operators in this market in response to the request from the instructing body do not allow for the exact quantification of the size of the different segments of the market, the very existence of numerous operators in the market who have developed and are developing their activity focusing on the production of events other than these football matches shows that in any case these matches do not constitute an essential input for participating in it. Both the parties and other sources consulted by the DI confirm the provision of mobile production services in a wide range of events: political acts, concerts and galas, social events, advertising, television programs, etc. […]” (emphasis added)</w:t>
      </w:r>
    </w:p>
    <w:p>
      <w:r>
        <w:t>Therefore, this Chamber cannot accept the assessment made by CBM in its complaint regarding the assertion that the league and cup football matches are essential to compete in the mobile production market in Spain, since the complaint does not show at any time that the market circumstances described in the sanctioning file S/0242/10 FOOTBALL PRODUCTION regarding the market structure have changed substantially.</w:t>
      </w:r>
    </w:p>
    <w:p>
      <w:r>
        <w:t>On the other hand, this Chamber understands that, even if it were verified that the LNFP has a dominant position in the mobile production market in Spain, there are no indications that the awarding of its demand to a single operator, without prior public bidding, constitutes, by itself, abusive conduct for the purposes of Articles 2 of the LDC and 102 of the TFEU.</w:t>
      </w:r>
    </w:p>
    <w:p>
      <w:r>
        <w:t>First, it should be noted that the mobile production needs in Spain of the LNFP, with numerous matches in a short span of days, in geographically distant areas, with considerable quality requirements, can only be met by a limited number of providers in the market, who have a significant number of mobile production units. This reduces the bargaining power of the LNFP against potential providers, who in any case tend to be sophisticated operators.</w:t>
      </w:r>
    </w:p>
    <w:p>
      <w:r>
        <w:t>For these purposes, this Chamber considers that in this case the existence of an objective justification in the contracting by the LNFP of mobile production of the matches with a single operator cannot be ruled out, as a way to facilitate the integrity and uniformity in the production criteria of the matches, which in turn contributes to preserving and promoting the national and international image of the competition.</w:t>
      </w:r>
    </w:p>
    <w:p>
      <w:r>
        <w:t>These circumstances were already highlighted by the CNMC in the report approved on July 4, 2015, in which it was indicated that, given the structure of the supply in the mobile production market in Spain, MEDIAPRO and TELEFÓNICA were among the few entities in Spain that had the capacity to produce the number of football matches demanded by the LNFP, with the main risk being that both entities also configured themselves as demanders of the broadcasting rights of those same contents and, therefore, the eventual linking of both types of rights for the final awarding that placed these operators in a preeminent position over others.</w:t>
      </w:r>
    </w:p>
    <w:p>
      <w:r>
        <w:t>The fact is that the LNFP uncoupled the production of the football matches from the bidding for the broadcasting rights, limiting the potential linkage problems that the CNMC had pointed out in its first report prior to the commercialization of the audiovisual rights of the League and Copa de S.M. el Rey.</w:t>
      </w:r>
    </w:p>
    <w:p>
      <w:r>
        <w:t>Secondly, it should be noted that the LNFP already indicated that the formula by which it would award the production of the first and second division football matches of the National League Championship would not be the one provided for in Royal Decree-Law 5/2015, but rather the request for offers to those operators that the entity considered.</w:t>
      </w:r>
    </w:p>
    <w:p>
      <w:r>
        <w:rPr>
          <w:b/>
        </w:rPr>
        <w:t>[Pages 13–14]</w:t>
      </w:r>
    </w:p>
    <w:p>
      <w:r>
        <w:t>that met the necessary technical and human requirements to carry out the full production of the competition.</w:t>
      </w:r>
    </w:p>
    <w:p>
      <w:r>
        <w:t>As previously explained, the CNMC considered that this formula could violate the requirements imposed by the Royal Decree-Law, but does not necessarily imply per se a breach of competition law, especially considering that the award to a single operator of the production of the integrity of the Liga and Copa de S.M. el Rey competitions is rational from the perspective of the image of the competition and, moreover, is common in this type of competitions, as already stated in the Resolution of the CNC Council of April 17, 2012, adopted in the framework of file S/0242/10 PRODUCCIÓN FÚTBOL:</w:t>
      </w:r>
    </w:p>
    <w:p>
      <w:r>
        <w:t>“[…] In response to MEDIAPRO's allegation that the FORTA model constitutes a justified exception due to the local interest characteristic of the 2nd Division Liga matches, which does not require compliance with the neutrality and objectivity requirements demanded in the production of 1st Division Liga matches, for which the use of a host broadcaster model is essential, the DI confirms that, indeed, this model is the common practice in the broadcasting of sporting events. This is because this model, whereby a single operator is responsible for producing the signal that will be broadcast by him or the operators entitled to do so, presents significant potential efficiencies in terms of ensuring a neutral and objective signal, stability in the conditions and characteristics of the service, and minimizing transaction costs, as well as its ability to generate synergies in the production of the final product and avoid compatibility or coordination issues. In fact, this system is used in the broadcasting of events owned by FIFA, UEFA, the IOC, or the Formula One Group. […]” (emphasis added)</w:t>
      </w:r>
    </w:p>
    <w:p>
      <w:r>
        <w:t>Additionally, and in relation to the system that LNFP ultimately chose to award the production rights of first and second division football matches, it should be noted that, while competition among bidders generally results in more favorable outcomes in terms of lower prices and higher quality for the contracting party of a service, and therefore for the general interest, in this case, the number of potential bidders was limited and needed to have sophisticated means; thus, it was perfectly reasonable for these operators to contact LNFP directly to offer and negotiate the provision of the requested mobile production services for football matches, especially when it was publicly known (among other means, through the CNMC Report of July 2015) what LNFP's needs were.</w:t>
      </w:r>
    </w:p>
    <w:p>
      <w:r>
        <w:t>For all these reasons, this Chamber concludes that the fact that LNFP has awarded to a single operator, MEDIAPRO, the integrity of the mobile production needs of the matches of the National League Championship in the first and second divisions and of the Copa de S.M. el Rey, except for the final, as well as the summaries of these matches, does not indicate a violation of Articles 2 of the LDC and 102 of the TFEU.</w:t>
      </w:r>
    </w:p>
    <w:p>
      <w:r>
        <w:t>All this without prejudice to the possibility that other regulations may have been violated.</w:t>
      </w:r>
    </w:p>
    <w:p>
      <w:r>
        <w:t>HAS RESOLVED</w:t>
      </w:r>
    </w:p>
    <w:p>
      <w:r>
        <w:t>SOLE.- Not to initiate sanctioning proceedings and to archive the actions taken by the Competition Directorate of the CNMC in file S/DC/0572/16, PRODUCCIÓN LIGA, as a result of the complaint filed by the LIGA NACIONAL DE FÚTBOL PROFESIONAL (LNFP), considering that there are no indications of a violation of Article 2 of Law 15/2007, of July 3, on the Defense of Competition (LDC) and Article 102 of the Treaty on the Functioning of the European Union (TFEU).</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