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https://www.cnmc.es/expedientes/sdc057616</w:t>
      </w:r>
    </w:p>
    <w:p>
      <w:r>
        <w:t>Pages translated : 15</w:t>
      </w:r>
    </w:p>
    <w:p/>
    <w:p>
      <w:r>
        <w:rPr>
          <w:b/>
        </w:rPr>
        <w:t>[Pages 1–3]</w:t>
      </w:r>
    </w:p>
    <w:p>
      <w:r>
        <w:t>JURISPRUDENCE</w:t>
        <w:br/>
        <w:t>Roj: SAN 3154/2022 - ECLI:ES:AN:2022:3154</w:t>
        <w:br/>
        <w:t>Id Cendoj:28079230062022100393</w:t>
        <w:br/>
        <w:t>Body: National Court. Administrative Litigation Chamber</w:t>
        <w:br/>
        <w:t>Location: Madrid</w:t>
        <w:br/>
        <w:t>Section: 6</w:t>
        <w:br/>
        <w:t>Date: 28/06/2022</w:t>
        <w:br/>
        <w:t>Case Number: 550/2017</w:t>
        <w:br/>
        <w:t>Resolution Number:</w:t>
        <w:br/>
        <w:t>Procedure: Ordinary procedure</w:t>
        <w:br/>
        <w:t>Rapporteur: MARIA JESUS VEGAS TORRES</w:t>
        <w:br/>
        <w:t>Type of Resolution: Judgment</w:t>
        <w:br/>
        <w:t>Case Resolutions: SAN 3154/2022,</w:t>
        <w:br/>
        <w:t>AAAN 6546/2022</w:t>
        <w:br/>
        <w:t>N A T I O N A L C O U R T</w:t>
        <w:br/>
        <w:t>Administrative Litigation Chamber</w:t>
        <w:br/>
        <w:t>SECTION SIX</w:t>
        <w:br/>
        <w:t>Case Number: 0000550 /2017</w:t>
        <w:br/>
        <w:t>Type of Appeal: ORDINARY PROCEDURE</w:t>
        <w:br/>
        <w:t>General Registration Number: 4445/2017</w:t>
        <w:br/>
        <w:t>Claimant: LK BITRONIC, SL</w:t>
        <w:br/>
        <w:t>Procurator: Ms. Mª JESÚS GONZÁLEZ DÍEZ</w:t>
        <w:br/>
        <w:t>Defendant: NATIONAL COMMISSION OF MARKETS AND COMPETITION</w:t>
        <w:br/>
        <w:t>Co-defendant: LOGISTA SAU</w:t>
        <w:br/>
        <w:t>State Attorney</w:t>
        <w:br/>
        <w:t>Rapporteur: Mr. MARIA JESUS VEGAS TORRES</w:t>
        <w:br/>
        <w:t>J U D G M E N T No.:</w:t>
        <w:br/>
        <w:t>Madam President:</w:t>
        <w:br/>
        <w:t>Ms. BERTA SANTILLAN PEDROSA</w:t>
        <w:br/>
        <w:t>Honorable Judges:</w:t>
        <w:br/>
        <w:t>Mr. SANTOS GANDARILLAS MARTOS</w:t>
        <w:br/>
        <w:t>Mr. MARIA JESUS VEGAS TORRES</w:t>
        <w:br/>
        <w:t>Mr. RAMÓN CASTILLO BADAL</w:t>
        <w:br/>
        <w:t>Madrid, on the twenty-eighth of June two thousand twenty-two.</w:t>
        <w:br/>
        <w:t>SEEN by the Sixth Section of the Administrative Litigation Chamber of the National Court, the administrative litigation appeal no. 550/2017, filed by the Procurator of the Courts Ms. Mª Jesús González Díez, on behalf of LK BITRONIC, SL., against the Resolution of the Council of the National Commission of Markets and Competition dated June 15, 2017, notified on 27/06/2017, which agrees not to initiate sanctioning proceedings and to archive the actions taken in the file S/DC/0576/16 LOGISTA. The defendant Administration has been represented and defended by the State Attorney and LOGISTA SAU has appeared as a co-defendant, represented by the procurator Mr. Francisco Abajo Abril.</w:t>
        <w:br/>
        <w:t>FACTUAL BACKGROUND</w:t>
        <w:br/>
        <w:t>FIRST. - After the appeal was filed and the procedures provided by law were followed, the appellant was summoned to formalize the claim in which, after presenting the facts and legal grounds that it deemed appropriate, requested the Chamber to, after the necessary procedures, "issue a Judgment in accordance with the claim set forth in the Third Legal Ground, and therefore, it is intended that the Judgment declare:</w:t>
        <w:br/>
        <w:t>A) The non-conformity to law and therefore the nullity of full right of the Resolution of the Council of the National Commission of Markets and Competition, dated 15.06.17, notified on the following 27.06.17.</w:t>
        <w:br/>
        <w:t>B) The imposition of costs on the defendant Administration."</w:t>
        <w:br/>
        <w:t>SECOND. - The State Attorney and the defense of the co-defendant entity respond to the claim through writings in which they respectively request that a judgment be issued dismissing the administrative litigation appeal filed.</w:t>
        <w:br/>
        <w:t>THIRD. - Once the admitted evidence was presented, the parties were given the opportunity to submit written conclusions, and once submitted, the case was left pending for voting and ruling, for which the hearing was scheduled for June 15 of the current year, on which date it took place.</w:t>
        <w:br/>
        <w:t>FOURTH. - In the processing of this process, the legal prescriptions have been observed.</w:t>
        <w:br/>
        <w:t>Being the Rapporteur the Honorable Magistrate Ms. Mª Jesús Vegas Torres, who expresses the opinion of the Chamber.</w:t>
        <w:br/>
        <w:t>LEGAL GROUNDS</w:t>
        <w:br/>
        <w:t>FIRST. - In the present administrative litigation appeal, the Resolution of the Council of the National Commission of Markets and Competition dated June 15, 2017, notified on 27/06/2017, which agrees not to initiate sanctioning proceedings and to archive the actions taken in the file S/DC/0576/16 LOGISTA, is challenged, considering that there are no indications of infringement of Law 15/2007 of July 3 on the Defense of Competition.</w:t>
        <w:br/>
        <w:t>SECOND. - In order to properly focus the object of the process, the following facts that are deduced from the administrative file and the allegations of the parties are highlighted:</w:t>
        <w:br/>
        <w:t>1. The Competition Directorate received a complaint filed by LK BITRONIC, S.L. (BITRONIC) against COMPAÑÍA DE DISTRIBUCIÓN INTEGRAL LOGISTA, S.A.U. (LOGISTA) for an alleged infringement of Articles 2 and 3 of Law 15/2007, of July 3, on the Defense of Competition (LDC) consisting of hindering the provision of data to BITRONIC and other competitors so that they can offer the same services as its software program STRATOR and placing the suppliers of management programs for tobacco shops competing with STRATOR in a situation of inequality through various unfair practices.</w:t>
        <w:br/>
        <w:t>The conduct reported by BITRONIC refers to the possible exploitation of LOGISTA's dominant position in the wholesale tobacco distribution market to obstruct effective competition in the related market of IT services for managing tobacco shops, through the launch in 2015 of its program STRATOR.</w:t>
        <w:br/>
        <w:t>3. The Competition Directorate, in accordance with the provisions of Article 49.2 of the LDC, carried out a reserved inquiry in which it requested BITRONIC information about the software program that this company sells to tobacco shops, in order to determine whether there could be indications of infringement in the reported facts.</w:t>
        <w:br/>
        <w:t>According to the complainant, the actions of LOGISTA that will be examined below would imply that the aforementioned tobacco distribution company would be violating Articles 2 and 3 of the LDC by carrying out a tied sale of a product different from its main activity (Article 2 LDC); by engaging in aggressive practices in the sale of its program (Article 8 LDC); by obstructing access to basic services of the Portal (Article 16 LDC) and by violating rules by illegally financing tobacconists who acquire STRATOR (Article 15 LDC) (folios 17; 31).</w:t>
        <w:br/>
        <w:t>4. The response to this request for information by CAIXABANK was received by the CNMC on May 5, 2016.</w:t>
        <w:br/>
        <w:t>After the complainant provided new evidence regarding the reasons alleged by various clients for switching the software program to STRATOR and additional information, the DC submitted a document to the CNMC Council proposing not to initiate proceedings and to file the actions taken as a result of the complaint filed by BITRONIC, considering that there are no indications of infringement of the LDC (folios 322 to 375).</w:t>
        <w:br/>
        <w:t>5. The CNMC Council in the Competition Chamber deliberated and adopted this Resolution in its meeting on June 15, 2017.</w:t>
        <w:br/>
        <w:t>In this Resolution, LK BITRONIC, S.L. is described in the following terms:</w:t>
        <w:br/>
        <w:t>"BITRONIC is a company dedicated to the development and implementation of IT solutions for all types of businesses in the retail sector in Spain: tobacco shops, hairdressing/beauty centers, stores/shops, bars/restaurants, and bakeries/pastry shops.</w:t>
        <w:br/>
        <w:t>According to the information published on its website (http://www.lkbitronic.com/programa-y-tpv-para-estancos), in the tobacco shop segment, BITRONIC markets an integrated solution consisting of a point of sale terminal (TPV Bitronic) linked to the software for tobacco shops (Estancos Élite) approved by LOGISTA. It markets several terminal options and also offers a solution called Estancos Mobile that allows monitoring the tobacco shop from anywhere at any time.</w:t>
        <w:br/>
        <w:t>The company is part of the Bitronic Group, along with Logic Key1, which was established in 1979 and whose activity focuses on the development and implementation of IT solutions for all types of businesses. It has five branches in Spain (Madrid, Asturias, Valencia, Málaga, and Gerona) and currently has more than 9,500 clients and a portfolio that amounts to more than 14,000 TPVs installed throughout the peninsula."</w:t>
        <w:br/>
        <w:t>Regarding the defendant - Compañía de Distribución Integral Logista, S.A.U. (Logista), the challenged resolution states the following:</w:t>
        <w:br/>
        <w:t>"LOGISTA was established in September 1998 on the same date that Tabacalera, S.A, its sole partner, approved the segregation and contribution of the activity branch of importation and wholesale distribution of tobacco products to LOGISTA.</w:t>
        <w:br/>
        <w:t>This process was carried out within the framework of the liberalization of the activities of manufacturing, importation, and wholesale sale of tobacco products included in Law 13/1998, of May 4, on the Regulation of the tobacco market and tax regulations.</w:t>
        <w:br/>
        <w:t>Subsequently, in November 1999, Tabacalera, S.A., merged with the French company Seita, resulting in the company Altadis, S.A.U. which, in 2008, was acquired by Imperial Tobacco. In 2014, LOGISTA changed its name to Compañía de Distribución Integral Logista Holdings, S.A.U., which is the parent company of the LOGISTA group. The main shareholder of the LOGISTA Group is Imperial Tobacco Group, plc (72%), through Altadis.</w:t>
        <w:br/>
        <w:t>The LOGISTA Group is dedicated to the integrated management of the distribution of products and services in southern Europe, serving around 300,000 points of sale in Spain, Portugal, France, and Italy, and to wholesalers in Poland. The group distributes all kinds of tobacco products, convenience items, electronic recharge, pharmaceuticals, books, publications, and lotteries, among others.</w:t>
        <w:br/>
        <w:t>In the tobacco sector, its Point of Sale Terminals (TPVs) or its tobacco shop portal allows, at any time, to place orders, obtain complete and updated information about orders, prices, and product availability, etc., as well as access a wide range of complementary products and services.</w:t>
        <w:br/>
        <w:t>According to the Annual Report of the Logista Group in 2015, it distributes its products in Spain and Portugal at around 165,000 points of sale. Within the group, LogistaDis is the wholesale distributor of convenience products in Spain. Its product offering includes smoking-related items and tobacco, stationery, confectionery and food, technology accessories, cards, and other telephony products.</w:t>
        <w:br/>
        <w:t>LOGISTA distributes practically all tobacco products marketed in Spain.</w:t>
        <w:br/>
        <w:t>LOGISTA works with Altadis (Imperial Tobacco Group - Fortuna, Ducados, Nobel, Gauloises, John Player, West Brooklyn, etc.), Philip Morris International (Marlboro, Chesterfield, L&amp;M, etc.), Japan Tobacco International (Winston, Camel, etc.) and British American Tobacco (Lucky Strike, Pall Mall, etc.).</w:t>
        <w:br/>
        <w:t>Also, in the tobacco shop segment, according to information provided by LOGISTA, it markets terminal solutions for point of sale management, having installed about 28,000 TPVs in Italy (Gestionale - about 20,000 tobacco shops) and France (Strator3 - about 8,000). In Spain, LOGISTA has been marketing the STRATOR solution for tobacco shops since April 28, 2015, consisting of software, point of sale terminal, and total guarantee for five years (folios 179-181). LOGISTA has indicated that it does not market or plan to market STRATOR in other retail stores other than tobacco shops (folio 183).</w:t>
      </w:r>
    </w:p>
    <w:p>
      <w:r>
        <w:rPr>
          <w:b/>
        </w:rPr>
        <w:t>[Pages 4–6]</w:t>
      </w:r>
    </w:p>
    <w:p>
      <w:r>
        <w:t>JURISPRUDENCE</w:t>
        <w:br/>
        <w:t>As indicated, in addition to the distribution of tobacco products and convenience products through LogistaDis, LOGISTA also operates in the following distribution sectors, according to the information included on its website about various group companies:</w:t>
        <w:br/>
        <w:t>(...)</w:t>
        <w:br/>
        <w:t>Regarding the relevant product market for the purposes of the proceedings, the following are identified:</w:t>
        <w:br/>
        <w:t>(i) the market for the provision of IT services, noting that LOGISTA and BITRONIC provide software development and integration services for the comprehensive management and maintenance of tobacco shops, through their STRATOR and BITRONIC solutions, respectively, also providing hardware maintenance services. It is explained that STRATOR also incorporates POS systems and total guarantee, providing hardware maintenance services that make up its own solution. BITRONIC also offers the customer the possibility of acquiring any necessary hardware elements as well as maintaining them. The CNMC Chamber notes that alongside this market for software development and integration services for the comprehensive management and maintenance of tobacco shops, other markets could also be considered, such as the market for business management services through software or IT services, and that narrower markets could also be defined as in precedents already resolved by the now-defunct National Competition Commission (CNC) in other commercial segments, where it has been established that certain IT solutions for managing certain types of businesses, such as pharmacies in those proceedings, can constitute a product market in itself, given the low substitutability of this product with general IT solutions or those applied to the management of other types of businesses.</w:t>
        <w:br/>
        <w:t>(ii) Closely related to the previous market, the wholesale distribution market for tobacco, in which LOGISTA is a key player, since, according to information published by the Commissioner for the Tobacco Market, in 2015 it held a 90% market share in the cigarette market with a turnover of 10.312 billion euros. The DC also notes that the cigarette market accounts for nearly 87% of the total tobacco products market, which had a turnover of 11.904 billion euros in 2015, compared to 11.849 billion in the previous year. It is added that, although it has not been considered relevant by the Competition Directorate in the present proceedings, alongside the wholesale distribution market for tobacco in which LOGISTA operates, the reported practices also refer to the market for the marketing of convenience products, such as complementary products for tobacco shops and retail businesses, in which the company Logista Dis, a subsidiary of LOGISTA, operates. This market would include smoking articles and other tobacco-related products, stationery, confectionery and food, technology accessories, cards, and other telephony products.</w:t>
        <w:br/>
        <w:t>(iii) The market for retail sales tracking services ("Sales Tracking Data") for tobacco products if it were estimated that similar characteristics exist in this economic sector to those that motivated this definition in the pharmaceutical sector.</w:t>
        <w:br/>
        <w:t>Regarding the geographic market for software development and integration services, it is stated that there are factors pointing to a European dimension, as the STRATOR solution is marketed in other EU countries, although the customer acquisition and service networks have a clear national component. As for the retail distribution of tobacco, the DC considers that it may follow differentiated patterns in different countries; therefore, the respective programs should respond to various circumstances, pointing these parameters to a national dimension, just as with the wholesale distribution of tobacco, which for regulatory reasons and logistical infrastructure needs has a clear national dimension.</w:t>
        <w:br/>
        <w:t>Next, the market for the provision of IT services for the management of tobacco shops in Spain is described, reflecting the network of tobacco and stamp vending machines in Spain as of September 29, 2016, according to the information provided on the website of the Commissioner for the Tobacco Market (CMT); it states that among the competing products of STRATOR are, in addition to BITRONIC, Gestanco, Inforestanco, and Nuestro Estanco, and reflects the structure of the market for management software for tobacco shops, from which it is inferred that 35.75% of tobacco shops do not have a POS system, placing their orders via phone/fax, or through the shop's portal, using a computer.</w:t>
        <w:br/>
        <w:t>Following this, the regulatory framework governing the tobacco market in Spain is outlined, consisting of Law 13/1998, of May 4, on the Regulation of the Tobacco Market and Tax Regulations, and Royal Decree 1199/1999, of July 9, which develops the previous law and regulates the concessionary statute of the network of tobacco and stamp vending machines, and makes special reference to the Commissioner for the Tobacco Market (CMT) with regulatory and supervisory functions, in the exercise of which it may request from the vending machines the detailed information on daily sales of tobacco products, which will be carried out in electronic format in those that have IT means.</w:t>
      </w:r>
    </w:p>
    <w:p>
      <w:r>
        <w:t>JURISPRUDENCE</w:t>
        <w:br/>
        <w:t>Having said the above, it explains the contested resolution that the Tobacco Shop Portal (Portal) is a web tool offered by LOGISTA, available to all tobacco shops, which can be accessed by any holder of a vending machine through a computer, with no need for any management software that has a content area where circulars on new product launches, product catalog updates, updates of prices published in the Official State Gazette (BOE), LOGISTA's distribution conditions, among others, are published. For each item, among other information, the following is provided: SAP code, name, applicable taxes, unit price, minimum order and sales unit, and barcode, and with a transactional area where the customer can create/modify/cancel/inquire about an order (ordinary/extraordinary), consult delivery notes, download invoices, consult the calendar of collections, modify their data. It adds that the Portal can also be accessed through the various management programs for tobacco shops existing in Spain, requiring approval by LOGISTA, which has facilitated direct connection to the Portal for all management programs used by vendors to place orders with LOGISTA: LK BITRONIC, Gestanco, Inforestanco, El Corte Inglés, and Nuestro Estanco. In all these programs, it is possible to place ordinary/extraordinary orders through the POS.</w:t>
        <w:br/>
        <w:t>Regarding the facts related to the program that BITRONIC sells to tobacco vending machines, it is noted that it is a specific software designed to manage the various aspects involved in the operation of the tobacco shop: sales and customer registration; inventory control of items; preparation and sending of orders to suppliers; preparation of analyses and control lists and supervision of its various sections or cash count control, among others. The software also offers the vending machine the possibility of providing other optional services to its customers, which are included in its business logic, such as money transfers, mobile phone top-ups, or the sending of messaging/parcels. It also incorporates other automated options aimed at facilitating certain processes for the user, such as automatic price changes for tobacco products, based on their publication in the BOE, or the automatic update of the software itself. It is explained that the program is divided into three interrelated parts: generation and registration of sales; maintenance and management of the business (cash, inventory control of items, delivery notes, account management, order preparation); in relation to both product and service suppliers, and that currently, the program is linked with three tobacco product suppliers: LOGISTA, COMET (Mediterranean Tobacco Company), and GLOBAL PREMIUM; that for complementary products, it only links with COMET and GLOBAL PREMIUM and that regarding services, the program links with LOGISTA's platform for the sale of mobile top-ups, with WESTERN UNION for money sending and receiving, with DHL for the provision of messaging services, and with NIELSEN and LOGISTA distributor for sending sales data of those customers with whom both companies have signed a data transfer agreement. It is indicated that the sale price of the software is determined by the number of licenses. Usually, the price of the first license is 600 euros (475 euros in certain cases and commercial campaigns) and 360 euros for each additional license. With the acquisition of the first license, six months of after-sales services are included, which include automatic software updates, training, resolution of doubts and inquiries, and assistance in device configurations, and that after those six months, an optional after-sales service can be contracted that includes software maintenance (same coverage as before) and a loan service for equipment in case of technical failure if the defective device was purchased from BITRONIC. The current quarterly fee is 55.91 euros.</w:t>
        <w:br/>
        <w:t>It adds that another recent optional service is the extension of the warranty for the computer for devices purchased from BITRONIC, which is not part of the program maintenance but deals with any technical incident in the computer for a maximum period of five years, including the installation and configuration of antivirus and a backup system, and an annual fee is paid for it. Furthermore, it is noted that BITRONIC offers customers several packages with different options, allowing the software license to be purchased independently or together with the necessary hardware elements, and that the complete solution includes the software and the most common hardware devices (computer, touch screen, ticket printer, barcode scanner, customer display, cash drawer, A4 printer, keyboard, and mouse) costing 1,599 euros for new customers.</w:t>
        <w:br/>
        <w:t>Moreover, it is recorded that BITRONIC has been approved by LOGISTA in 2001 and 2003.</w:t>
        <w:br/>
        <w:t>Regarding the STRATOR program, it is explained that it is a software program developed by LOGISTA for the commercial and accounting management of the tobacco shop developed in a web environment and with universal access from any device with internet connection that allows various functions such as orders to suppliers for any product, stock control, price updates, management statistics, employee access management, and product creation/maintenance. It includes, among others, 5 years of total guarantee; LOGISTA prices updated at the time of variation; automatic incorporation of ordinary, extraordinary, and store orders; new/discontinued items, updated and incorporated into the STRATOR database automatically (folios 45-47).</w:t>
        <w:br/>
        <w:t>It is noted that STRATOR is sold together with the following peripherals: HP touch terminal, keyboard, mouse, display, scanner, and ticket printer. The average sale price is 3,088 euros (plus VAT) and includes program updates and equipment maintenance for five years. All contracts are made for this period of time. Payment can be made in cash or financed in 60 monthly installments and, according to the information provided by BITRONIC, currently, LOGISTA has launched a Renewal Plan and a Friend Plan. The first consists of a price reduction of up to 1,000 euros for the old equipment (700 euros for the equipment regardless of its age/brand/model and 300 euros for receiving in-person training on the new equipment) and the second consists of giving 300 euros (to be deducted from the monthly installments if paid in installments, or to be deposited in the account if paid in cash) to the customer for each new customer they refer.</w:t>
        <w:br/>
        <w:t>Next, the general conditions for contracting STRATOR, the emails sent by Logista to the vending machines regarding the replacement of the Magenta POS system, and the launch of the Friend program for STRATOR customers and the launch of the Renewal plan are recorded in the contested resolution; the relationships between LOGISTA and Bitronic indicating that they date back to 1996-1998, when the first meetings for the development of the Portal took place and to the request by BITRONIC to the Telecommunications Market Commission (CMT) for regular access to specific data of new tobacco shop holders to inform them about an alternative management program to that offered by its main tobacco distributor, LOGISTA, thanks to the information communicated to it for the execution of its core activity and the negative response from that body.</w:t>
        <w:br/>
        <w:t>THIRD. - In the complaint, the appellant reiterates that LOGISTA may have engaged in an abuse of its dominant position in the tobacco products market in the marketing of a related product, the STRATOR management program, for the following reasons:</w:t>
        <w:br/>
        <w:t>i) Due to the restrictions imposed on competing companies by not allowing the development of certain functionalities that are highly demanded by the vending machines, which it does allow for its STRATOR program.</w:t>
        <w:br/>
        <w:t>ii) By marketing its STRATOR program taking advantage of its dominant position in the tobacco products distribution market in which it holds a market position of over 90%, by:</w:t>
        <w:br/>
        <w:t>a. Requiring the contracting of the STRATOR program as a condition for granting certain vending machines financing for their purchases of tobacco products, the so-called "collection," in violation of the prohibition established in the special regulations on the matter as we will see, or pressuring for its contracting given its status as almost the sole supplier.</w:t>
        <w:br/>
        <w:t>b. By taking advantage of its dominant position in the tobacco products distribution sector, both in the financing it offers for the product (with offers unsustainable by the rest of the market operators), as well as the distribution network used, and by the knowledge of new tobacco shops opened or changes in ownership due to privileged information it has due to its status as a distributor of tobacco products.</w:t>
        <w:br/>
        <w:t>c. By the tied sale it makes of the sale of unnecessary hardware devices as a means to deprive the vending machines of the management programs held to date.</w:t>
        <w:br/>
        <w:t>iii) By requiring unnecessary provisions for the contracted service, such as the mandatory transfer of all activity data of the vending machines, including data from competitors (without any limitation and without specifying what use will be made of such data), and, consequently, the obligation to use the STRATOR program for carrying out all commercial operations, with the sole purpose of, beforehand, reinforcing its dominant position in the tobacco products market. As well as by linking the purchase of the program to the acquisition of convenience products through, as we will see, its offer in Logista Dis.</w:t>
        <w:br/>
        <w:t>It claims that these behaviors are producing an effective impact on competition in the sector both by depriving the tobacconists of choice and by restricting access to competitors in the market, as a consequence of the abuse of that dominant position in the main market and from which the marketing of STRATOR directly depends, as well as by maximizing its position in the convenience products market.</w:t>
        <w:br/>
        <w:t>It denounces the improper assessment of the facts by the CNMC. For these purposes, it recalls that the activities and services provided by LOGISTA in relation to the tobacco vending machines are as follows:</w:t>
      </w:r>
    </w:p>
    <w:p>
      <w:r>
        <w:rPr>
          <w:b/>
        </w:rPr>
        <w:t>[Pages 7–9]</w:t>
      </w:r>
    </w:p>
    <w:p>
      <w:r>
        <w:t>JURISPRUDENCE</w:t>
        <w:br/>
        <w:t>a) Distribution of tobacco products, holding a dominant position of 90% in this market, as a consequence of the inherited monopoly from Tabacalera.</w:t>
        <w:br/>
        <w:t>b) Provision of electronic services: phone top-ups, transport cards, money transfers, lotteries, etc.</w:t>
        <w:br/>
        <w:t>c) Distribution of convenience products, which it previously carried out directly and is now provided through LogistaDis.</w:t>
        <w:br/>
        <w:t>d) Distribution since April 2015 of the comprehensive management program for tobacco shops, STRATOR.</w:t>
        <w:br/>
        <w:t>It considers that the market for the product affected by the reported behaviors cannot be reduced to the market for software development services for the management of tobacco shops, as it is not possible to adequately understand the abusive conduct attributed to LOGISTA unless it is viewed precisely from the perspective of the total and comprehensive service that LOGISTA intends to provide to the tobacco shops, with ramifications and connections between its activities with which it ultimately aims to become the dominant supplier regarding all services required by the tobacco shops.</w:t>
        <w:br/>
        <w:t>It explains that the tobacco shops are in a situation of absolute dependence on LOGISTA, given that it controls almost the entire market for the distribution of tobacco products and claims that the Council has conducted an incomplete and insufficient analysis of the specific market for the provision of IT services for the management of tobacco shops, as it relies on partial data for determining market position, ignoring the significant variations that have occurred during the processing of the file, in a view that does not take into account the inexplicable increase, from a normal market perspective, of STRATOR's position among tobacco shop owners.</w:t>
        <w:br/>
        <w:t>It disagrees with the reasoning of the contested resolution stating that:</w:t>
        <w:br/>
        <w:t>- LOGISTA reaches 50% in the market for the provision of IT services for the management of tobacco shops, with over 4,500 clients, despite its dominant position in the main market.</w:t>
        <w:br/>
        <w:t>- The limitation of the analysis of the conduct as a tied or mandatory sale, when the spectrum of the analyzed conduct is broader because LOGISTA conceives the sale of STRATOR not merely as a different product, but as another tool to increase its dominant position in the tobacco distribution market and to enhance its position in the convenience products market, as evidenced by the fact that one of the main obligations of the tobacco shop is the regular use of the program in all operations of the shop and the transmission of sales data for all products, whether or not they are from Logista, whether or not they are tobacco products that it distributes.</w:t>
        <w:br/>
        <w:t>- The analysis of the marketing offers made by LOGISTA is omitted, with which STRATOR can be obtained almost for free, bearing the cost thanks to the dominant position it holds in the main market, that of tobacco products, which is not sustainable for competitors in the software market as evidenced by the Plan Amigo and the Plan Descuenta € Logistadis (the company responsible for distributing convenience products).</w:t>
        <w:br/>
        <w:t>- It is not assessed that in the marketing of STRATOR, tobacco shops are obliged to purchase hardware (which does not happen with the rest of the competitors), without merely allowing the purchase of a license, which has no more strategic significance than physically removing the POS systems where the competing program is installed (in the case of changing software), and thus ensuring the exclusive use of STRATOR by the tobacco shop, a fact that is hardly compatible with LOGISTA's assertion of not requiring exclusivity, which is clearly not true. For these purposes, it recalls that the contract related to STRATOR obliges the regular use of the program in all operations and that in November 2015, Logista excluded the sale of convenience products from the software management programs, so that, since that date, convenience products can no longer be purchased from the Bitronic program, for example, and must be purchased directly from LogistaDis, clearly linked to STRATOR.</w:t>
        <w:br/>
        <w:t>- It is not adequately assessed that LOGISTA also obliges the tobacco shop to transfer data, without an option not to transfer them.</w:t>
        <w:br/>
        <w:t>Regarding the abuse of dominant position, the appellant argues that the conclusions of the CNMC Council are erroneous because the privileged information that LOGISTA obtains directly from the Commissioner for the Tobacco Market regarding changes in ownership of the tobacco shops gives it a clear competitive advantage because:</w:t>
        <w:br/>
        <w:t>a) It allows, due to its status as a distributor of tobacco products, to directly know i) the existence of a new tobacco shop due to a change in ownership of a concession ii) to know the contact details of this new potential client. Information that is not accessible to the rest of the competitors in the related market (since the Commissioner informs the parties interested in the transfer - that is, the transferor and the acquirer - and to the distributing companies of tobacco products, among which LOGISTA represents 90% market share).</w:t>
        <w:br/>
        <w:t>b) The fact of being the main distributor of tobacco products not only allows that knowledge of the potential new client for software (knowledge barred to the rest of the competitors), but also places it in an unbeatable position to market its STRATOR without competition, as new owners are generally outsiders to the market and therefore unaware at that moment of the various options in the market, and very dependent on LOGISTA's supply.</w:t>
        <w:br/>
        <w:t>It adds that LOGISTA, as the majority distributor, receives prior information about price changes of tobacco products before their official publication in the BOE and therefore, before they come into effect, which allows it to have more time to update prices in its STRATOR program, enabling it to offer better service to its clients.</w:t>
        <w:br/>
        <w:t>Moreover, it reiterates that LOGISTA's STRATOR enjoys compatibility with the LOGISTA Portal that is barred to the rest of the approved programs and prevents other software marketing companies from accessing technical data that would allow them to develop new functionalities demanded by the tobacco shops in their own programs, which are possible in STRATOR because it has all the purchase information.</w:t>
        <w:br/>
        <w:t>It also rejects that the entry of STRATOR has served to stimulate competition, as in a short year and a half it achieved a market share of 25% (June 2017), while in August 2018 it reached a market share of 50%, compared to the business position of the appellant which has decreased by more than 30% of its share after more than 25 years dedicated to this activity and the rest of the competitors, with a serious risk of being expelled from the market.</w:t>
        <w:br/>
        <w:t>And concludes that there are indeed indications of conduct that may constitute an abuse of right, by abusing the dominant position that LOGISTA has in the market for the distribution of tobacco products and, therefore, in the related market of software. Resulting in BITRONIC and the rest of the software providers finding it impossible to compete on equal terms with STRATOR because of LOGISTA.</w:t>
        <w:br/>
        <w:t>Regarding convenience products, it is stated that there are relevant and sufficient indications that required a study of the market for convenience products, as a related market, in which LOGISTA could be engaging in conduct aiding the abuse of dominant position, alleging that:</w:t>
        <w:br/>
        <w:t>a- Neither the DI nor the Council have made any effort to determine whether or not that dominant position exists in the market for convenience products.</w:t>
        <w:br/>
        <w:t>b- The CNMC also does not assess the linkage of the sale of STRATOR and Logista Dis products, in the Logista Plus loyalty program with the obtaining of € Logistadis, redeemable for a rental STRATOR. And whether these could be loyalty discounts, adjusted or not to competition law.</w:t>
        <w:br/>
        <w:t>c- The CNMC also does not assess LOGISTA's restriction, by excluding those products from sale through software management programs, a restriction that also constituted a contractual breach, since according to the contract between BITRONIC and LOGISTA, it obliged BITRONIC to supply all products through the software management program, an obligation that it then prevents by launching its own product.</w:t>
        <w:br/>
        <w:t>d- It is also not assessed that the previous restriction implies that the tobacco shop that does not have STRATOR does not have in its management program the product data (prices, barcodes, product references) nor therefore the management through it, of the stock of convenience products purchased from Logista, which STRATOR does allow.</w:t>
        <w:br/>
        <w:t>e- The Council also does not assess the behaviors reported by a tobacco shop that appear in folio 471, according to which LOGISTA cut off the transport recharge service for not purchasing convenience products through LOGISTADIS.</w:t>
        <w:br/>
        <w:t>It also alleges that there is no evidence in the file nor has the DC conducted any tests that would support the limited penetration of this type of contracts. It states that market transparency does not prevent anti-competitive conduct from existing and that the Council does not assess the mandatory data transfer imposed in the marketing of STRATOR and that it is a tied sale not imposed by the nature of the service, and that LOGISTA seeks to control all purchases and sales of any product whether or not LOGISTA that the tobacco shops carry out and with it, of the purchased products, the acquisition dates, the supplier from whom it is acquired, sales, stocks ..., with the imposition of the obligation to use the program for carrying out all operations, which constitutes, in the opinion of the appellant, a violation of Article 2 of the LDC, as it prohibits the abusive exploitation by one or several companies of their dominant position in all or part of the national market.</w:t>
        <w:br/>
        <w:t>It specifies that, in accordance with said provision (of a non-exhaustive nature), LOGISTA's conduct falls under:</w:t>
        <w:br/>
        <w:t>b) The limitation of production, distribution, or technical development to the unjustified detriment of companies or consumers, by not allowing the development of competing platforms.</w:t>
        <w:br/>
        <w:t>d) The application, in commercial or service relationships, of unequal conditions for equivalent services, placing some competitors at a disadvantage compared to others, as it takes advantage of its dominant position in the main market for the sale of its software product in the related market, taking advantage of information that allows prior contracting.</w:t>
        <w:br/>
        <w:t>e) The subordination of the conclusion of contracts to the acceptance of supplementary services that, by their nature or according to commercial practices, do not relate to the object of those contracts, applicable to the connection to the granting of financing in the purchase of the bag with the purchase of STRATOR, the interruption of the recharge service if STRATOR is not installed, the mandatory data transfer, etc.</w:t>
        <w:br/>
        <w:t>Finally, it is alleged that the CNMC resolves that there are no indications without carrying out any of the tests proposed in the initial complaint (folio 32) or in the extension of the complaint submitted in May 2016 (folio 255), which would have allowed determining whether there is indeed an impact on the market, by determining the impact on the rest of the competitors and therefore, the existence or not of effective competition; the saturation of the market and the limited growth margin except for new openings; as well as the reports of aggressive and even illegal practices in the marketing of STRATOR.</w:t>
        <w:br/>
        <w:t>For all the above, it states that there are indeed sufficient indications in the reserved information that allow considering a possible conduct contrary to competition developed by LOGISTA that justifies the opening of a file without prejudice to its outcome.</w:t>
        <w:br/>
        <w:t>FOURTH. - The State Attorney argues that there are no grounds for initiating sanctioning proceedings, adopting the reasoning of the contested resolution and argues that BITRONIC's claim does not provide any relevant information or data that contradicts the CNMC's decision but merely mere conjectures and the accusation that the CNMC has not extended the investigation to the limits that BITRONIC would like.</w:t>
        <w:br/>
        <w:t>The legal representation of LOGISTA SAU also opposes the claim and requests its dismissal.</w:t>
        <w:br/>
        <w:t>It argues that the Competition Directorate of the CNMC carried out a detailed investigation of the reported facts and that ultimately, the appellant does not share the conclusion reached. It adds that on several occasions, the appellant introduces factual considerations subsequent to the investigated facts, attempting to retrospectively criticize the investigation carried out and that it requests the annulment of the resolution without proving that the CNMC has committed arbitrariness in the evaluation of the evidence or a manifest error.</w:t>
        <w:br/>
        <w:t>Moreover, it reproduces the legal grounds and the assessment made of them in the contested resolution and the allegations of the State Attorney.</w:t>
        <w:br/>
        <w:t>FIFTH. - Focused on the object of debate, it corresponds to examine whether the resolution of the CNMC contested regarding the decision not to initiate sanctioning proceedings is in accordance with the law.</w:t>
        <w:br/>
        <w:t>To this end, we must recall that Law 15/2007, of July 3, on the Defense of Competition, regulates in its article 3:</w:t>
        <w:br/>
        <w:t>"Distortion of free competition by unfair acts.</w:t>
        <w:br/>
        <w:t>The National Competition Commission or the competent bodies of the Autonomous Communities will know, in the terms established by this Law for prohibited conduct, of acts of unfair competition that, by distorting free competition, affect the public interest."</w:t>
        <w:br/>
        <w:t>For a conduct to be considered contrary to the aforementioned article 3 of the LDC, two requirements must therefore be met. First, it must be an unfair conduct according to the criteria established in the Unfair Competition Law. And second, the conduct in question must distort competition and affect the public interest in such a way that not every conduct that is unfair will be reprehensible through this provision. This requirement responds to the fact that, unlike the Unfair Competition Law, the Competition Defense Law does not primarily aim to protect competitors but to safeguard the public interest that may be affected by conduct that negatively impacts the competitive functioning of markets.</w:t>
      </w:r>
    </w:p>
    <w:p>
      <w:r>
        <w:rPr>
          <w:b/>
        </w:rPr>
        <w:t>[Pages 10–12]</w:t>
      </w:r>
    </w:p>
    <w:p>
      <w:r>
        <w:t>JURISPRUDENCE</w:t>
        <w:br/>
        <w:t>At this point, it is appropriate to gather the doctrine established by the Supreme Court in the judgment issued on June 20, 2006, in the Planes Claros case, which interprets the former Article 7 of Law 16/1989, of July 17, on Defense of Competition - which regulated the distortion of free competition by unfair acts in terms similar to the current Article 3 of Law 15/2007, of July 7 - and outlines the requirements that must be met in order to sanction the conduct now examined.</w:t>
        <w:br/>
        <w:t>Specifically, the Supreme Court states in that judgment:</w:t>
        <w:br/>
        <w:t>"In order for acts of unfair competition to be sanctioned as prohibited conduct under Law 16/1989, this, after the reform made by Law 52/1999, of December 28, requires that those acts 'seriously distort the conditions of competition in the market' and that 'this serious distortion affects the public interest.' Such is the content of Article 7 of Law 16/1989 which, under the heading of 'distortion of free competition by unfair acts,' determines that conduct of companies previously considered merely unfair may be deemed anti-competitive under Law 16/1989 and punished administratively.</w:t>
        <w:br/>
        <w:t>As we have already stated in previous judgments such as that of March 8, 2002, when resolving appeal number 8088/1997, with this expansion of the objective scope of conduct included in Law 16/1989 by virtue of its Article 7, behaviors of commercial disloyalty that, in principle, only affect the companies whose legal response is left to their initiative (through the exercise of appropriate civil actions) and translates into the compensation for the private damages caused, acquire a new character, now public, that allows for their repression independently by the administrative authority responsible for safeguarding competition.</w:t>
        <w:br/>
        <w:t>The expansion of prosecutable conduct under Law 16/1989 is inspired by the fact that certain unfair behaviors of some entrepreneurs towards others exceed their merely private harmful effects and directly and adversely affect the collective interests that the Public Administration must protect. This intention was present from the very moment of the approval of Law 16/1989, that is, even prior to the publication of Law 3/1991, of January 10, on Unfair Competition, whose provisions decisively presuppose that the protection of some entrepreneurs against the unfair conduct of others transcends their merely private interest and also derives from the 'collective interest of consumers and the public interest of the State' (Explanatory Memorandum of Law 3/1991). What was previously a mere intersubjective conflict between entrepreneurs thus acquires, both by virtue of Article 7 of Law 16/1989 and, a fortiori, by Law 3/1991 itself, a relevant public dimension.</w:t>
        <w:br/>
        <w:t>It is important to emphasize, therefore, that the eventual action of the administrative bodies responsible for preserving free competition will only be relevant if the unfair conduct of entrepreneurs, in addition to being so, significantly distorts competition, that is, seriously distorts the conditions of competition in the market to the detriment of the public interest. This provision applies to all types of economic operators, whether or not they enjoy a dominant position in the market. Therefore, it is not permissible to excessively narrow the scope of application of Article 7 of Law 16/1989, encompassing only conduct that would require the prior dominant position of the perpetrator, nor to extend it excessively considering that, with the pre-existence of the dominant position, any unfair act of the holder constitutes by itself an abusive exploitation of it punishable under Article 6 of Law 16/1989."</w:t>
        <w:br/>
        <w:t>SIXTH.- Prior to analyzing the issue under discussion, this Section considers it appropriate to specify the limits of the powers of the judicial bodies regarding administrative decisions that agree that there are no grounds for initiating a sanctioning procedure. This has already been resolved by this same Section in the judgment issued on December 17, 2013 (rec. no. 432/2012), to which we refer for its legal foundation. Specifically, we stated:</w:t>
        <w:br/>
        <w:t>"THIRD: As pointed out by the State's defense, a preliminary issue that must be addressed in this case is related to delineating the obligations of the competition authority when a natural or legal person presents a complaint for anti-competitive practice, and more specifically whether there is an obligation on the part of that administration to investigate, the course that should be given to each complaint regarding the substance, and the extent of judicial control in these cases.</w:t>
        <w:br/>
        <w:t>The STPI of September 18, 1992, case T-24/90 Automec, paragraphs 73 to 81, addressed these issues with a doctrine that has remained unchanged over time. For its relevance and applicability to the present matter, paragraphs 73 to 81 of that resolution are reproduced, without the regulatory changes that have occurred since then affecting the essence of the 'ratio' of the doctrine contained in the cited resolution:</w:t>
        <w:br/>
        <w:t>"73. To define the obligations of the Commission in this context, it must be preliminarily noted that it is responsible for the application and orientation of community competition policy (see the judgment of the Court of Justice, of February 28, 1991, Delimitis, C-234/89, Rec. pp. 935 et seq., especially p. 991). This is why paragraph 1 of Article 89 of the Treaty assigns it the mission of ensuring the application of the principles established by Articles 85 and 86 and that the provisions adopted based on Article 87 confer broad powers.</w:t>
        <w:br/>
        <w:t>74. The scope of the Commission's powers in the field of competition law must be examined in light of paragraph 1 of Article 89 of the Treaty, which, in this area, constitutes the concrete manifestation of the general mission of oversight entrusted to the Commission by Article 155 of the Treaty. However, as the Court of Justice has pointed out within the framework of Article 169 of the Treaty (judgment of February 14, 1989, Star Fruit/Commission, 247/87, Rec. pp. 291 et seq., especially p. 301), this mission does not imply that the Commission is obliged to initiate proceedings aimed at proving possible violations of community law.</w:t>
        <w:br/>
        <w:t>75. In this regard, the Court of First Instance points out that from the jurisprudence of the Court of Justice (judgment of October 18, 1979, GEMA, previously cited, pp. 3173 et seq., especially p. 3189) it follows that, among the rights conferred on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w:t>
        <w:br/>
        <w:t>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in the second sentence of paragraph 1 of Article 89 of the Treaty, in cases of requests submitted by Member States, Regulations No. 17 and No. 99/63 do not expressly obligate the Commission to initiate investigations into the complaints presented to it.</w:t>
        <w:br/>
        <w:t>77. In this regard, it should be noted that it is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must be the case, especially when an authority has been entrusted with a mission of oversight and control as broad and general as that attributed to the Commission in the field of competition. Therefore, the fact that the Commission grants different degrees of priority to the cases submitted to it under competition rules is in accordance with the obligations imposed on it by community law.</w:t>
        <w:br/>
        <w:t>78. This viewpoint is not contrary to the judgments of the Court of Justice, of October 11, 1983 (210/81), previously cited; of March 28, 1985, CICCE (298/93, Rec. p. 1105), and of November 17, 1987, BAT and Reynolds/Commission (joined cases 142/84 and 156/84, Rec. p. 4487). Indeed, in the Demo-Studio Schmidt judgment,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elements that would allow concluding that an infringement existed. This question was also not raised in the subsequent cases CICCE (298/83, previously cited) and BAT and Reynolds (joined cases 142/84 and 156/84, previously cited).</w:t>
        <w:br/>
        <w:t>79. However, while the Commission cannot be compelled to carry out an investigation, the procedural guarantees provided in Article 3 of Regulation No. 17 and in Article 6 of Regulation No. 99/63 require it to carefully examine the factual and legal elements brought to its attention by the complainant, in order to determine whether such elements reveal conduct that may distort the competition within the common market and affect trade between Member States (see the judgments of the Court of Justice of October 11, 1983, Demo-Studio Schmidt, of March 28, 1985, CICCE, and of November 17, 1987, BAT and Reynolds, previously cited).</w:t>
        <w:br/>
        <w:t>80. When, as occurs in the present case, the Commission has adopted a decision to archive the complaint, without conducting any investigation, the legality control that this Court must carry out aims to verify that the contested decision is not based on materially inaccurate facts, is not vitiated by any error of law, nor by any manifest error of appraisal or abuse of power.</w:t>
        <w:br/>
        <w:t>81. It is for the Court of First Instance, in light of these principles, to first verify whether the Commission conducted the examination of the complaint to which it was obliged, evaluating, with all necessary attention, the factual and legal elements presented by the complainant in their complaint and, secondly, whether the Commission correctly motivated its decision to archive the complaint, invoking its power to 'grant different degrees of priority in the initiation of proceedings on the matters submitted to it,' on the one hand, and referring to the community interest of the matter as a criterion of priority, on the other."</w:t>
        <w:br/>
        <w:t>The previous doctrine raises and resolves a situation that goes even beyond the reality underlying the present case, as it emphasizes on the one hand that there is no subjective right of the complainant to obtain a declaration on the existence or non-existence of the infringement, which implies that there is no legally enforceable duty that imposes on the CNMC the obligation to initiate an investigation and, on the other hand, that the competition authority, for the correct exercise of the powers entrusted to it, can even establish degrees of priority in investigations.</w:t>
        <w:br/>
        <w:t>In both cases, the aforementioned decisions, necessarily taken on the basis of a detailed examination of the facts and allegations made by the complainant, are subject to further judicial control, which excludes the assessment of the opportunity in making the decision, as it is limited to verifying that the contested decision is not based on materially inaccurate facts, is not vitiated by any error of law, nor by any manifest error of appraisal, nor by abuse of power.</w:t>
        <w:br/>
        <w:t>SEVENTH.- In the case examined, the contested resolution based its pronouncement on the following terms:</w:t>
        <w:br/>
        <w:t>"It is up to this Chamber in the present file to determine whether the requirements for the application of Article 49.3 of the LDC are met, that is, the absence of indications of infringement, in order to, as proposed by the DC, resolve to archive the actions taken so far regarding the reported facts.</w:t>
        <w:br/>
        <w:t>It is therefore necessary to assess whether there are indications of infringement in light of Articles 2 and 3 of the LDC, in the conduct of LOGISTA reported by BITRONIC as proposed by the DC or whether, on the contrary, in said actions there could be indications of infringement of the LDC that motivate the initiation of the sanctioning file.</w:t>
        <w:br/>
        <w:t>Article 49.1 of the LDC provides that the DC will initiate a sanctioning file when it observes rational indications of the existence of prohibited conduct in Articles 1, 2, and 3 of the same Law. However, in number 3 of the cited Article 49, it is added that the Council, at the proposal of the DC, will agree not to initiate sanctioning proceedings and, consequently, to archive the actions taken, when it considers that there are no indications of infringement.</w:t>
        <w:br/>
        <w:t>On the other hand, Article 27.1 of the Competition Defense Regulation (RDC), approved by Royal Decree 261/2008, of February 22, stipulates that: "1. In order for the Council of the National Competition Commission [current CNMC] to agree not to initiate proceedings and archive the actions in the terms established in Articles 44 and 49.3 of Law 15/2007, of July 3, the Directorate of Investigation [current Directorate of Competition] will forward the received complaint, the prior actions carried out, if applicable, and a proposal for archiving."</w:t>
        <w:br/>
        <w:t>According to the DC, in BITRONIC's view, the actions of LOGISTA exposed in the reported facts would constitute a violation of Articles 2 and 3 of the LDC. Firstly, regarding the abuse, LOGISTA would exploit its dominant position in the wholesale tobacco distribution market to hinder effective competition in the related market of IT services for managing tobacco shops. In particular, through the launch in 2015 of its STRATOR program, LOGISTA would be engaging in tied selling of a product different from its main activity.</w:t>
        <w:br/>
        <w:t>Regarding the distortion of free competition by unfair acts, LOGISTA, according to BITRONIC, would incur a violation of Article 3 of the LDC through the exercise of aggressive practices in the sale of its program, hindering access to basic services of the Tobacco Portal and violating rules by illegally financing tobacconists who acquire STRATOR.</w:t>
        <w:br/>
        <w:t>On the contrary, according to the DC, there are no indications of violation of Article 2 of the LDC sufficient for the initiation of a sanctioning file, given that for the instructing body there are no indications of linkage as abusive conduct of the competition regulations and the alleged privileged treatment of LOGISTA to STRATOR is not significant enough to grant it a competitive advantage that significantly excludes third competitors from the market of IT solutions for tobacco shops in Spain, who can still offer very similar services to those of STRATOR.</w:t>
        <w:br/>
        <w:t>As for the possible violation of Article 3 of the LDC, the DC, after examining the facts, considers that the conduct of LOGISTA reported by BITRONIC does not have the capacity, by itself, to significantly distort the competitive dynamics of the affected market, so these conducts would not be susceptible to affecting the public interest of free competition and, therefore, would not be prosecutable by the CNMC applying Article 3 of the LDC.</w:t>
        <w:br/>
        <w:t>THIRD.- Assessment of the Competition Chamber</w:t>
      </w:r>
    </w:p>
    <w:p>
      <w:r>
        <w:rPr>
          <w:b/>
        </w:rPr>
        <w:t>[Pages 13–15]</w:t>
      </w:r>
    </w:p>
    <w:p>
      <w:r>
        <w:t>JURISPRUDENCE</w:t>
        <w:br/>
        <w:t>1. Abuse of Dominant Position.</w:t>
        <w:br/>
        <w:t>Article 2 of the LDC establishes that:</w:t>
        <w:br/>
        <w:t>"1. The abusive exploitation by one or several companies of their dominant position in the whole or part of the national market is prohibited.</w:t>
        <w:br/>
        <w:t>2. The abuse may consist, in particular, of:</w:t>
        <w:br/>
        <w:t>a) The direct or indirect imposition of unfair prices or other commercial or service conditions.</w:t>
        <w:br/>
        <w:t>b) The limitation of production, distribution, or technical development to the unjustified detriment of companies or consumers.</w:t>
        <w:br/>
        <w:t>c) The unjustified refusal to satisfy purchase demands for products or the provision of services.</w:t>
        <w:br/>
        <w:t>d) The application, in commercial or service relationships, of unequal conditions for equivalent services, placing some competitors at a disadvantage compared to others.</w:t>
        <w:br/>
        <w:t>e) The subordination of the conclusion of contracts to the acceptance of supplementary services that, by their nature or according to commercial practices, are not related to the object of such contracts. [...]"</w:t>
        <w:br/>
        <w:t>Thus, in order to appreciate a violation of Article 2 of the LDC, in this case the performance by the accused of a tied sale of a product different from its main activity, it is necessary to analyze whether the operator has a dominant position in the relevant market and, if so, whether this operator has engaged in an abusive exploitation of that dominant position.</w:t>
        <w:br/>
        <w:t>Although the DC indicates that LOGISTA's position in the market for the provision of IT services for the management of tobacco shops (around a 15.6% share) would not be sufficient to consider it in a dominant position in that market, it also considers that its position in the wholesale distribution market of tobacco in Spain could be deemed predictably dominant, reaching a share close to 90%.</w:t>
        <w:br/>
        <w:t>However, this does not imply, the DC points out, that LOGISTA is abusing it, which is what the LDC prohibits in its Article 2.</w:t>
        <w:br/>
        <w:t>In the present case, taking into account LOGISTA's aforementioned share in the wholesale distribution market of tobacco in Spain, this Chamber, like the DC, considers that with the information contained in the file, there are no indications of linkage in the sense of forcing, through technical or contractual linkage, customers who purchase a product (the tying product, in this case tobacco) to also purchase another product from the dominant company (the tied product, in this case STRATOR), in line with what is established in the Commission's Communication on the Guidelines on the Commission's enforcement priorities in applying Article 82 of the EC Treaty [currently Article 102 TFEU] to the abusive exclusionary conduct of dominant companies (2009/C 45/2).</w:t>
        <w:br/>
        <w:t>This Chamber, like the DC, dismisses the existence of indications of violation of Article 2 of the LDC in LOGISTA's conduct after analyzing various aspects of the conduct developed by LOGISTA following the launch in 2015 of its STRATOR program, considering that neither access to certain information in its capacity as a distributor of tobacco nor the greater compatibility of STRATOR with the Portal compared to another competing software, which results in the automatic incorporation into STRATOR of certain data and orders, constitute indications of abuse of dominant position by LOGISTA. Although, as the DC indicates, it is easy for LOGISTA to know the changes in ownership that occur in the shops, this information is also available on the CMT website and is therefore accessible to companies owning other competing programs of STRATOR. On the other hand, both the BOE and the CMT publish weekly price variations, and this information is publicly available and easily obtainable by any user, which does not restrict the ability to compete in the market. Finally, although STRATOR allows the automatic incorporation of orders made through external channels, other programs like BITRONIC can access that information by downloading it through the Portal. The fact that BITRONIC has a share close to [70-80]% in the market for management programs for tobacco shops would indicate that there are, as the DC points out, other relevant factors aside from those mentioned, that influence the acquisition of one management program or another (Gestanco, Inforestanco, Nuestro Estanco, or El Corte Inglés).</w:t>
        <w:br/>
        <w:t>Regarding orders for convenience items other than tobacco, the Chamber has also found no indications, in line with the DC, that LOGISTA has a dominant position in the distribution of the same, so the tobacco shops and BITRONIC would always have the option to reach agreements with other wholesale distributors to acquire these products and introduce automation in inventory management.</w:t>
      </w:r>
    </w:p>
    <w:p>
      <w:r>
        <w:t>JURISPRUDENCE</w:t>
        <w:br/>
        <w:t>Finally, the linkage of STRATOR with the provision of information to LOGISTA regarding sales and inventory data, whether assumed when contracting STRATOR or voluntarily assumed by the shops that have third-party programs, would be a different, albeit not minor, issue that could, in its case, have distorting effects on competition in the wholesale distribution market of tobacco if they were to be exclusionary or gave LOGISTA relevant access to sensitive commercial information of competitors (folio 124).</w:t>
        <w:br/>
        <w:t>However, this potential distortion of competition, as the DC indicates, is currently mitigated by the, in principle limited, penetration of this type of contract in the existing tobacco shops in Spain and the level of transparency that currently exists in the market due to the existing regulatory and supervisory scheme.</w:t>
        <w:br/>
        <w:t>All this without prejudice to the possibility that in the future such facts may be investigated if they were to extend to a majority proportion of existing tobacco shops in Spain.</w:t>
        <w:br/>
        <w:t>2. Unfair Competition</w:t>
        <w:br/>
        <w:t>Article 3 of the LDC establishes that, "The National Commission of Markets and Competition or the competent bodies of the Autonomous Communities shall know, in the terms established by this Law for prohibited conduct, of acts of unfair competition that, by falsifying competition, affect the public interest."</w:t>
        <w:br/>
        <w:t>Thus, the application of this article requires that the reported conduct constitutes an act of unfair competition, in accordance with the provisions of the Unfair Competition Law, and that it affects the public interest of free competition.</w:t>
        <w:br/>
        <w:t>However, in the present case, as the DC indicates, the authority best positioned to investigate these hypothetical violations of sectoral regulations (Law 13/1998, of May 4, on the Regulation of the Tobacco Market and Tax Regulations) that requires wholesale tobacco distributors to treat tobacco vendors uniformly and consequently offer them the same financing conditions, would be the Tobacco Market Commissioner itself.</w:t>
        <w:br/>
        <w:t>Additionally, it would be necessary to examine whether the conduct of LOGISTA reported by BITRONIC has the capacity, by itself, to significantly distort the competitive dynamics of the affected market, and be susceptible to affecting the public interest of free competition and, therefore, actionable by the CNMC applying Article 3 of the LDC. After analyzing the facts, the DC has considered that, although the reported facts may have had some impact on BITRONIC, it has been limited, so that competition in the market for IT programs for the management of tobacco shops cannot be considered significantly deteriorated, but rather LOGISTA's entry into the market may have served to invigorate it, especially considering that 35.8% of the shops do not have any management program installed, so there is still room for the growth of various operators in this market.</w:t>
        <w:br/>
        <w:t>In light of the above, in the absence of other additional evidentiary elements and without prejudice to the possible initiation of sanctioning proceedings in the event of new indications of prohibited conduct related to the case, this Competition Chamber finds the DC's proposal appropriate and considers that the actions taken in relation to the investigated conduct should be archived.</w:t>
        <w:br/>
        <w:t>EIGHTH.- Therefore, in view of the reported facts and the allegations of the appellant here and the evidence proposed by her with her writing requesting the initiation of the sanctioning procedure, we understand that the decision to archive the complaint by the CNMC is not, in the analyzed case, preceded by sufficient and complete preliminary investigative activity by the Competition Directorate, as it was limited to requesting a report from the accused company.</w:t>
        <w:br/>
        <w:t>We must emphasize that the appellant questions the reasoning of the CNMC's resolution, which, in its legitimate right of defense, it does not share.</w:t>
        <w:br/>
        <w:t>Under these circumstances, it is clear that it does not correspond to the judicial bodies to order the initiation of sanctioning proceedings nor can it conclude at this moment that the reported conduct constitutes acts of unfair competition that affect the public interest. But in exercising the review powers of administrative action, it does correspond to analyze the contested resolution and conclude, in this case, that the administrative decision has not been preceded by a complete preliminary investigation because a thorough inquiry or verification of the reality of the reported facts has not been carried out, which, at first glance, would not be unreasonable to think that perhaps, at least indicatively, they could be included as facts distorting the competitive mechanism to the detriment of the public interest.</w:t>
        <w:br/>
        <w:t>And therefore this Section concludes that the CNMC has not adequately justified the reasons for its decision not to initiate sanctioning proceedings and for that exclusive reason we annul the contested resolution so that, reverting the administrative actions, the investigative actions regarding the reported facts are completed so that, subsequently, in the exercise of its powers, it decides whether or not to initiate sanctioning proceedings in a reasoned manner.</w:t>
        <w:br/>
        <w:t>In short, there is a perceived misuse by the CNMC of its powers that has led it to the decision not to initiate a sanctioning procedure, so, for the reasons previously stated, it is appropriate to partially uphold the administrative contentious appeal filed.</w:t>
        <w:br/>
        <w:t>NINTH.- Since the appeal has been partially upheld, this implies that no special pronouncement is made regarding the procedural costs incurred in this instance as provided by Article 139.1 of the LJCA in the wording given by Law 37/2011 of October 10.</w:t>
        <w:br/>
        <w:t>RULING</w:t>
        <w:br/>
        <w:t>That we must UPHOLD and WE PARTIALLY UPHOLD the administrative contentious appeal filed by the Attorney of the Courts Dª Mª Jesús González Díez, on behalf of and representing LK BITRONIC, S.L., against the Resolution of the Council of the National Commission of Markets and Competition dated June 15, 2017, notified on 06/27/2017, which agrees not to initiate sanctioning proceedings and to archive the actions taken in file S/DC/0576/16 LOGISTA and, consequently, is rendered ineffective as it is contrary to law ordering the reversion of the administrative actions so that prior investigative actions are carried out before the decision to adopt or not the agreement to initiate sanctioning proceedings.</w:t>
        <w:br/>
        <w:t>No special pronouncement is made regarding the procedural costs incurred in this instance.</w:t>
        <w:br/>
        <w:t>This judgment, which will be notified in the manner provided for in Article 248 of the Organic Law of the Judiciary, is subject to appeal for cassation, which must be prepared before this Chamber within 30 days from the day following its notification; in the preparation writing of the appeal, compliance with the requirements established in Article 89.2 of the Jurisdiction Law must be demonstrated justifying the objective cassation interest presented.</w:t>
        <w:br/>
        <w:t>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