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https://www.cnmc.es/expedientes/sdc058116</w:t>
      </w:r>
    </w:p>
    <w:p>
      <w:r>
        <w:t>Pages translated : 7</w:t>
      </w:r>
    </w:p>
    <w:p/>
    <w:p>
      <w:r>
        <w:rPr>
          <w:b/>
        </w:rPr>
        <w:t>[Pages 1–3]</w:t>
      </w:r>
    </w:p>
    <w:p>
      <w:r>
        <w:t>JURISPRUDENCE</w:t>
        <w:br/>
        <w:t>Roj: SAN 495/2020 - ECLI: ES:AN:2020:495</w:t>
        <w:br/>
        <w:t>Id Cendoj: 28079230062020100029</w:t>
        <w:br/>
        <w:t>Body: National Court. Contentious Chamber</w:t>
        <w:br/>
        <w:t>Venue: Madrid</w:t>
        <w:br/>
        <w:t>Section: 6</w:t>
        <w:br/>
        <w:t>Date: 07/02/2020</w:t>
        <w:br/>
        <w:t>Case Number: 36/2017</w:t>
        <w:br/>
        <w:t>Resolution Number:</w:t>
        <w:br/>
        <w:t>Procedure: Ordinary procedure</w:t>
        <w:br/>
        <w:t>Rapporteur: MARIA JESUS VEGAS TORRES</w:t>
        <w:br/>
        <w:t>Type of Resolution: Judgment</w:t>
        <w:br/>
        <w:t>N A T I O N A L C O U R T</w:t>
        <w:br/>
        <w:t>Contentious-Administrative Chamber</w:t>
        <w:br/>
        <w:t>SECTION SIX</w:t>
        <w:br/>
        <w:t>Case Number: 0000036 /2017</w:t>
        <w:br/>
        <w:t>Type of Appeal: ORDINARY PROCEDURE</w:t>
        <w:br/>
        <w:t>General Registry Number: 00368/2017</w:t>
        <w:br/>
        <w:t>Plaintiff: Celestia Ingeniería de Sistemas SL.</w:t>
        <w:br/>
        <w:t>Attorney: Mr. JUAN ANTONIO FERNÁNDEZ MÚGICA</w:t>
        <w:br/>
        <w:t>Defendant: NATIONAL COMMISSION OF MARKETS AND COMPETITION</w:t>
        <w:br/>
        <w:t>Co-defendant: GMV AEROSPACE AND DEFENCE SAU, INDRA SISTEMAS SA</w:t>
        <w:br/>
        <w:t>State Attorney</w:t>
        <w:br/>
        <w:t>Rapporteur: Mr. MARIA JESUS VEGAS TORRES</w:t>
        <w:br/>
        <w:t>JUDGMENT NO:</w:t>
        <w:br/>
        <w:t>Honorable Madam President:</w:t>
        <w:br/>
        <w:t>Ms. BERTA SANTILLAN PEDROSA</w:t>
        <w:br/>
        <w:t>Honorable Judges:</w:t>
        <w:br/>
        <w:t>Mr. FRANCISCO DE LA PEÑA ELIAS</w:t>
        <w:br/>
        <w:t>Mr. SANTOS GANDARILLAS MARTOS</w:t>
        <w:br/>
        <w:t>Mr. MARIA JESUS VEGAS TORRES</w:t>
        <w:br/>
        <w:t>Madrid, on February 7, 2020.</w:t>
        <w:br/>
        <w:t>SEEN, in the name of His Majesty the King, by the Sixth Section of the Contentious-Administrative Chamber of the National Court, the appeal no. 36/17, filed at the request of the company "Celestia Ingeniería de Sistemas SL.", represented by the Attorney of the Courts Mr. Juan Antonio Fernández Múgica, against the Resolution of the Council of the National Commission of Markets and Competition (CNMC) dated November 15, 2016, which decided not to initiate sanctioning proceedings and to archive the actions followed as a result of the complaint filed by the appellant against ELECNOR DEIMOS SL, GRUPO TECNOLÓGICO E INDUSTRIAL GMW and its subsidiary AEROSPACE DEFENSE SAU, ADVANCE RADAR TECHNOLOGIES SA. (ART) and INDRA SISTEMAS SA., for alleged prohibited conduct under articles 1, 2, and 3 of Law 15/2007, of July 3, on Competition Defense. The State Administration has been a party to the proceedings, assisted and represented by the State Attorney, and INDRA SISTEMAS SA represented by attorney Mr. Juan Antonio Velo; the company GMV AEROSPACE AND DEFENCE SAU, represented by attorney Mr. Domingo José Collado Molinero.</w:t>
      </w:r>
    </w:p>
    <w:p>
      <w:r>
        <w:t>STATEMENT OF FACTS</w:t>
        <w:br/>
        <w:t>FIRST.- The representation of the plaintiff filed a Contentious-Administrative appeal against the Resolution of the Council of the National Commission of Markets and Competition (CNMC) dated November 15, 2016, which decided not to initiate sanctioning proceedings and to archive the actions followed as a result of the complaint filed by the appellant against ELECNOR DEIMOS SL, GRUPO TECNOLÓGICO E INDUSTRIAL GMW and its subsidiary AEROSPACE DEFENSE SAU, ADVANCE RADAR TECHNOLOGIES SA. (ART) and INDRA SISTEMAS SA., for alleged prohibited conduct under articles 1, 2, and 3 of Law 15/2007, of July 3, on Competition Defense, formalizing a claim in which it concluded by requesting that a Judgment be issued declaring that:</w:t>
        <w:br/>
        <w:t>(i) The resolution of the CNMC, which agreed not to initiate sanctioning proceedings and to archive the actions taken as a result of the complaint of CELESTIA INGENIERÍA DE SISTEMAS, S.L. considering the non-existence of indications of infringement of articles 1, 2, and 3 of Law 15/2007, is not in accordance with the law.</w:t>
        <w:br/>
        <w:t>(ii) Consequently, condemn the CNMC to initiate sanctioning proceedings in accordance with the complaint filed by our represented party.</w:t>
        <w:br/>
        <w:t>(iii) All of this with the express imposition of the costs of this procedure on the defendant administration.</w:t>
        <w:br/>
        <w:t>SECOND.- The defendant administration responded to the claim opposing it with the request that a judgment be issued dismissing the appeal and declaring the challenged resolution to be in accordance with the law.</w:t>
        <w:br/>
        <w:t>THIRD.- After agreeing to receive the appeal for evidence with the result in the records, the parties were given the opportunity to present written conclusions, which having been verified, the proceedings were concluded and pending designation for deliberation, voting, and judgment, for which purpose December 18, 2019, was set, the date on which deliberation began, concluding on January 15.</w:t>
        <w:br/>
        <w:t>The Honorable Judge Ms. Mª Jesús Vegas Torres has been the Rapporteur, who expresses the opinion of the Chamber.</w:t>
      </w:r>
    </w:p>
    <w:p>
      <w:r>
        <w:t>LEGAL GROUNDS</w:t>
        <w:br/>
        <w:t>FIRST: The object of the challenge in the present procedure is the Resolution of the Council of the National Commission of Markets and Competition (CNMC) dated November 15, 2016, which decided not to initiate sanctioning proceedings and to archive the actions followed as a result of the complaint filed by the appellant against ELECNOR DEIMOS SL, GRUPO TECNOLÓGICO E INDUSTRIAL GMW and its subsidiary AEROSPACE DEFENSE SAU, ADVANCE RADAR TECHNOLOGIES SA. (ART) and INDRA SISTEMAS SA., for alleged prohibited conduct under articles 1, 2, and 3 of Law 15/2007, of July 3, on Competition Defense.</w:t>
        <w:br/>
        <w:t>SECOND: Dissatisfied with the challenged resolution, the appellant argues that it lacks motivation and violates the provisions of article 49 of Law 15/2007 since, having deemed it necessary to obtain information from both the European Space Agency and the Center for Industrial Technological Development (CDTI), it ultimately decided to issue a resolution not to initiate sanctioning proceedings on the grounds that there were no indications of the alleged infringements despite not having had all the previously requested information since the ESA did not respond to the request made and the CDTI only partially responded to the first of the requests, so the CNMC did not have for its examination the offers of the bidders, the ESA evaluations, and the offers submitted in the various phases of bidding by the appellant consortia and awardees nor the award agreements by the ESA of the different phases of the bidding.</w:t>
        <w:br/>
        <w:t>It adds that there are sufficient indications of violation of the provisions of articles 1, 2, and 3 of Law 15/2007 due to the existence of abuse of dominant position since the companies denounced are leaders in the activities of the terrestrial satellite market segment for institutional use and because the dominant position of GMV and DEIMOS derives from their consideration as "single source" or "sole supplier" of solutions for the design and development of SSTOC (in the case of GMV) and for the integration of the sensor network (in the case of DEIMOS) in relation to the bidding called by the ESA within the SSA Program for the development of S3T. For all these reasons, it asserts that the conduct of both GMV and DEIMOS is clearly abusive by refusing to respond to CELIS's request and, thereby, to supply the consortium led by it, in the event of being awarded, the systems and equipment subject to the respective requests for offers. It explains that both Indra and GMV and DEIMOS were fully aware of the conditions of the request for offers launched by the ESA and that the purpose of the exclusive negotiation with INDRA was precisely to prevent any other offer from being submitted and thereby ensure the awarding of the contract. Furthermore, it denounces the violation of the provisions of articles 1, 2, and 3 of the Competition Defense Law. It states that the agreement between INDRA, GMV, and DEIMOS has an anti-competitive object or purpose, which is to prevent two of the participants in the agreement, GMV and DEIMOS, from supplying their products and services to CELIS or to any other company that could compete with INDRA in the awarding of the contract called by the ESA and that the same consideration must be given to the agreement between INDRA SISTEMAS and ART. It explains that the agreement between INDRA and ART also infringes the provisions of article 3 of Law 15/2007 because ART had committed to CELIS and TTI to integrate into the Consortium, bid for all its phases, and execute the contracted phases under a valid and effective contract that has been breached from the moment ART did not deliver the signed proposal for the subsequent phase and that this breach was induced by INDRA, which forced the rupture of the agreement between ART and the other entities of the Consortium for its own benefit and against the offering of an economic consideration, which resulted in the expulsion of the consortium led by CELIS from the market defined by the ongoing bidding.</w:t>
        <w:br/>
        <w:t>Finally, it opposes in the claim the violation of the provisions of article 49.3 of Law 15/2007.</w:t>
        <w:br/>
        <w:t>THIRD: The defendant administration opposes the claim and seeks its dismissal. It states that the initiation of a sanctioning file is a power that exclusively corresponds to the Administration and, specifically, a power that cannot be subject to judicial control since its opening responds not only to violations of the Legal System but also to the very organization of the entity in the hypothetical case that it could be subject to judicial control, the power would be classified as discretionary and the decision to archive could only be modified if it were proven to be arbitrary. Therefore, in view of the allegations made by the appellant and the documentation in the file, it considers that the background reported by the appellant does not constitute conduct restrictive of competition, being duly motivated the decision to archive.</w:t>
        <w:br/>
        <w:t>FOURTH: For its part, the legal representation of INDRA states in its response to the claim that the complaint before the CNMC took place on 23/03/2016, approximately 9 months after the facts that are now "formally" reported, and only 14 days after the plaintiff became aware that the now appellant had not been awarded the execution of phase 2B. It adds that the challenged Resolution of the CNMC, which agreed not to initiate sanctioning proceedings, explains in detail the reasons why it not only considers that there are no indications of infringement for the analyzed conduct but that any commercial alliances that INDRA may maintain with Deimos, GMV, or ART are not harmful to competition and must therefore be understood as protected by the freedom of enterprise safeguarded by art. 38 CE and that in the Legal Grounds of its Resolution, the CNMC is based on the results of the preliminary investigation or reserved information phase and, very especially, on the extensive information sent by a Public Entity such as the CDTI, which also includes information from ESA, dismantling one by one the reasons put forward by Celestia in the complaint reproduced in the claim. Furthermore, it asserts that Celestia does not have a subjective right to the awarding of the contract and the non-existence of a dominant position or limitations or restrictions on Celestia's competition as well as that neither GMV nor Deimos meet the condition of sole supplier or "single source", a circumstance that is evidenced in the administrative file in which the technical information provided by the CDTI is recorded when asked about this by the CNMC, which categorically denies that GMV or Deimos had the qualification or consideration of single source for the bidding. It specifies that the ESA did not identify in the technical conditions of the bidding (SOW, for its acronym in English, Statement of Work) that there was any necessary technology categorized as such for the bidding in question and that, consequently, it concluded that "it was possible to bid using other technologies". It adds that there is an express acceptance from Celestia in the Administrative File in which it implicitly assumes the non-consideration of the mentioned companies as single source. This is because according to the provisions of Part 2. A. 3 "Certification of Free Competition" point D of the General Provisions and Principles for the Submission of Bids by the European Space Agency (GCT, for its acronym in English: General Provisions for Tender) this Certification of Free Competition must be delivered signed by each of the bidders, and consequently, when submitting the Offer, the now appellant must have declared and guaranteed that there was no agreement of exclusivity with other companies that would restrict competition due to reasons such as being a single source of supply from a technical point of view or for other reasons. In other words, it states that had this circumstance occurred, Celestia would have</w:t>
      </w:r>
    </w:p>
    <w:p>
      <w:r>
        <w:rPr>
          <w:b/>
        </w:rPr>
        <w:t>[Pages 4–6]</w:t>
      </w:r>
    </w:p>
    <w:p>
      <w:r>
        <w:t>JURISPRUDENCE</w:t>
        <w:br/>
        <w:t>due to reflecting it at the appropriate procedural moment. Finally, it defends the non-existence of collusive practices. For its part, the legal representation of GMV states that the reason GMV decided to decline CELESTIA's invitation was not, in any case, an alleged exclusivity agreement signed with INDRA, which is the hypothesis unjustifiably claimed by the appellant, and which is impossible to fulfill for the simple reason that such an agreement does not exist. The reality was that GMV decided to decline CELESTIA's invitation due to various factors, such as the appellant's limited experience (being a newly established company, with barely a year since its incorporation), a circumstance that the ESA highlights and emphasizes repeatedly as one of the factors that penalize the appellant's offer in the evaluation. And as for its consideration as "Single Source" or "sole supplier," it states that it is obvious that the declaration of a company as a Single Source corresponds to the ESA, and not to the appellant, and that in the case examined, it is unquestionable that the ESA did not make such a declaration, considering that it was not applicable to this tender, as there was no necessary technology to be able to bid. It adds that CELESTIA had no prior collaboration with GMV, submitted a poorly prepared bid request, and granted GMV only 9 working days to analyze the proposal and prepare the offer, which, combined with the workload of GMV's staff during those days and the cost of preparing the offer in such a limited time, determined that GMV chose not to respond to CELESTIA's request.</w:t>
      </w:r>
    </w:p>
    <w:p>
      <w:r>
        <w:t>FIFTH: For the correct adjudication of the issue raised, it is necessary to highlight the following facts that result from the proceedings:</w:t>
        <w:br/>
        <w:t>1.- On March 23, 2016, Celestia Ingeniería de Sistemas SL (CELESTIA) filed a complaint with the National Commission of Markets and Competition against ELECNOR DEIMOS SL, GRUPO TECNOLÓGICO E INDUSTRIAL GMW and its subsidiary AEROSPACE DEFENSE SAU, ADVANCE RADAR TECHNOLOGIES SA. (ART) and INDRA SISTEMAS SA., for alleged conduct prohibited by articles 1, 2, and 3 of Law 15/2007, of July 3, on Competition Defense. Specifically, COPUAR D ELA PAG 1 RESO CNMC. In the aforementioned complaint, it was stated that the mentioned companies had hindered its access to a tender called by the European Space Agency (ESA) to develop the Spanish Space Surveillance and Control System (S3T); considering that they would have reached formal or de facto exclusivity agreements among themselves to limit the competitive capacity of the consortium led by CELESTIA in the mentioned tender, restricted to Spanish companies.</w:t>
        <w:br/>
        <w:t>3.- The Competition Directorate, on April 26, requested the European Space Agency (ESA) for information regarding the mentioned tender (contracting conditions, technical conditions of the tender; submitted offers; evaluations of offers made by ESA; and the awarding agreements in the different phases), as well as information regarding the possible qualification of DEIMOS and GMW as possible "single source"; product market definition in the mentioned tender, among other issues.</w:t>
        <w:br/>
        <w:t>4.- The European Space Agency (ESA) did not respond to said information request.</w:t>
        <w:br/>
        <w:t>5.- The Competition Directorate, on August 31, requested the CENTER FOR INDUSTRIAL TECHNOLOGICAL DEVELOPMENT (CDTI) the information previously requested from ESA, due to the lack of response and considering its intervention in the awarding process. On September 20, the response to said request was received.</w:t>
        <w:br/>
        <w:t>6.- On September 29, the Competition Directorate made a new information request to the CENTER FOR INDUSTRIAL TECHNOLOGICAL DEVELOPMENT (CDTI) requesting "its estimates regarding the global, European, and Spanish business volume of ground segment satellite systems and how much of this business volume corresponds to the companies reported." On October 10, the response to said request was received.</w:t>
        <w:br/>
        <w:t>7.- The Competition Directorate, on October 24, submitted to the Competition Chamber a Proposal for not initiating sanctioning proceedings and, consequently, archiving the actions taken as a result of the complaint filed by CELESTIA INGENIERIA DE SISTEMAS S.L., considering the non-existence of indications of infringement of Articles 1, 2, and 3 of Law 15/2007 of July 3, on Competition Defense.</w:t>
        <w:br/>
        <w:t>8.- The Council of the CNMC, by resolution dated November 15, 2016, adopted the proposal made by the Directorate General of Competition.</w:t>
      </w:r>
    </w:p>
    <w:p>
      <w:r>
        <w:t>SIXTH: The issue raised in this process is related to determining the legal adjustment of the resolution dated November 15, 2016, issued by the Council of the National Commission of Markets and Competition (CNMC), by virtue of which the proposal made by the Directorate General of Competition was adopted, in the sense of not initiating sanctioning proceedings and archiving the actions for not confirming the existence of indications of the alleged infringements against ELECNOR DEIMOS SL, GRUPO TECNOLÓGICO E INDUSTRIAL GMW and its subsidiary AEROSPACE DEFENSE SAU, ADVANCE RADAR TECHNOLOGIES SA. (ART) and INDRA SISTEMAS SA., for alleged prohibited conduct under articles 1, 2, and 3 of Law 15/2007, of July 3, on Competition Defense. According to established jurisprudence of the Court of Justice, complainants of an anti-competitive practice do not have the right to obtain a favorable ruling from the Competition Authority regarding their claims, nor even to have a complete and final procedure processed (CJEU ruling of October 18, 1979, case 125/78 GEMA/Commission, subsequently reiterated: CJEU ruling of May 17, 2001, case C-449/98 IEEC or of September 19, 2013, case C-56/12 EFIM/Commission). This jurisprudence states that the infringement verification procedure has as its immediate object the power that the Commission has to adopt or not a prohibition decision at the end of the investigation of a complaint. It was established, therefore, that from the perspective of the mission that corresponds to the Commission to ensure the preservation of undistorted competition in the Community, it is the complainant who must provide the necessary evidence elements to be examined by the Commission, which has the decision on its initiation and processing. A constant jurisprudence of which the CJEU ruling of September 18, 1992, case T-24/90 Automec, paragraphs 73 to 81 is a sample, in addition to reiterating what has already been stated, emphasizes the necessary judicial control of the discretionary action of the Commission and that aims to verify that the contested decision is not based on materially inaccurate facts, is not vitiated by any error of law, nor by any manifest error of appreciation, nor by abuse of power. The motivation of the resolution thus operates as a limit to arbitrariness. Consequently, it is up to this Court to verify first whether the CNMC carried out the examination of the complaint to which it was obliged, evaluating, with all necessary attention, the factual and legal elements presented by the complainant in its complaint. In the present case, the resolution subject to appeal agrees to archive the complaint filed by the appellant and does so after conducting a detailed examination of the circumstances of the case and providing a plausible explanation.</w:t>
      </w:r>
    </w:p>
    <w:p>
      <w:r>
        <w:t>SEVENTH: In general terms, we must observe that the appellant alleges that the Competition Directorate made the decision to archive the complaint despite being unaware of essential data that it had requested from the ESA. In this regard, it is worth recalling that it is the complainant who bears the burden of proof and it is she who must provide the detailed data and information that allow for the adoption of initiation resolutions if they are deemed appropriate (CJEU ruling of September 19, 2013, case C-56/12 EFIM/Commission, paragraph 72), without prejudice, logically, to request the intervention of the Commission to access certain information or documentation whose access could only be possible through that Authority. It is true that, in the case examined, the Competition Directorate decided to request the ESA to send certain information and that it did not respond to the aforementioned request, so this information was requested from the CTDI. Well, even though this Committee did not provide the offers of the bidders, the ESA Evaluations, the offers submitted in the different phases of the tender by the recurring and awarded consortia, nor the Award Agreements by the ESA of the different phases of the tender, the Competition Directorate resolved based on the information collected that was provided to it, which it considered sufficient, without the appellant having explicitly stated the impact that such omission could have on the final outcome of a potential investigation. Therefore, it is a purely formal complaint and thus devoid of content.</w:t>
      </w:r>
    </w:p>
    <w:p>
      <w:r>
        <w:t>EIGHTH: As for the reason for the appeal that alleges the lack of motivation of the contested Resolution, we must recall that constant jurisprudence has affirmed that the requirement of motivation does not demand exhaustive and detailed reasoning from administrative acts, as it is sufficient to express the reasons that allow knowing the essential criteria underlying the decision, facilitating to the interested parties the necessary knowledge to assess the legal correctness or incorrectness of the act for the purposes of exercising the actions of challenge that the legal system establishes and adequately articulating their means of defense. For this reason, the fulfillment of the duty to motivate cannot be analyzed in the abstract or according to general guidelines, as it will be in each specific case where it can be assessed whether, given the special circumstances, sufficient reasons are expressed to come to know the foundation of the act. In what pertains to this case, the contested Resolution is based, as we have already stated, on the non-existence of indications of the alleged infringements. It explains the reasons why, considering the figures provided by CDTI, in relation to the contracting carried out by ESA with Spanish companies in the ground segment in the years 2014 and 2015, the weight of GMV, INDRA, and DEIMOS in the affected market of equipment and systems of the ground segment for institutional clients, even if limited to the national level, would be relatively small and would not reach 30%, which, in principle, would allow ruling out the existence of a dominant position and that, even if the existence of a dominant position of these companies in the affected market were justified, there are no indications that GMV and DEIMOS's refusal to contract with Celestia constitutes an abuse of a dominant position. It adds that as a consequence of the principle of freedom of enterprise, GMV and DEIMOS have the right to subcontract their technology with the company they wish, even if this technology is particularly well positioned to win a certain tender, as long as it does not constitute an essential input to compete in that tender and that despite the complainant arguing that the technologies of GMV and DEIMOS are "single source" for the ESA's S3T tender, the information in the file indicates the contrary, taking into account the statements of ESA and CDTI, as well as CELESTIA's own conduct, which did not follow the procedure indicated in the General Provisions and Principles for the Submission of Tenders and did not contact the ESA Contract Officer in writing to obtain official confirmation on whether the companies that refused to contract with him were or were not "single source" for the S3T tender. For all these reasons, it concludes that in the present file there are no indications of an infringement of article 2 of the LDC by GMV, INDRA, or DEIMOS. And regarding the alleged violation of article 1 LDC due to the existence of an exclusivity agreement between DEIMOS, GMV, and INDRA, it recalls that exclusivity agreements are not per se anti-competitive, especially when they may be necessary to compete in a tender that demands multiple technologies, through a temporary union of companies that allows meeting the technical requirements of the tender. It is indeed true that DEIMOS and GMV are part of the consortium that presents the tender under the leadership of INDRA, but this does not go beyond the reasonable freedom that companies have to choose with whom they wish to contract or offer their services, as the alleged agreement was not apt to significantly distort competition in the S3T tender since the statements of ESA and CDTI, as well as CELESTIA's own conduct, indicate that the technology of DEIMOS and GMV was not essential or necessary to compete in the S3T tender. Regarding the withdrawal of ART from phase 2B of the project led by CELESTIA, initially a participant in the consortium with CELESTIA and TTI NORTE, to become a subcontractor in INDRA's consortium, the Competition Directorate considers that there is a bilateral conflict between CELESTIA and ART, due to an alleged contractual breach, which does not have sufficient significance to affect the public interest of free competition and constitute an infringement of article 1 of the LDC since it would not have been apt to modify the outcome of the competition between the consortia led by INDRA and CELESTIA regarding phase 2B of the S3T tender, being a commercial dispute between CELESTIA and ART that must be resolved in ordinary jurisdiction and not before the CNMC. With this, it considers that the Chamber can be deemed to have fulfilled the motivation requirement, as, ultimately, it is sufficient to understand the factual and legal reasons for the decision to challenge before the Courts, which has been carried out without inconvenience.</w:t>
      </w:r>
    </w:p>
    <w:p>
      <w:r>
        <w:t>NINTH: Furthermore, it must be stated that the contested decision is not based on materially inaccurate facts, is not vitiated by any error of law or manifest error of appreciation, or abuse of power. Ultimately, the reasoning provided by the CNMC seems coherent and exhaustive as it explains why it does not appreciate the existence of a dominant position by the reported companies; and the reasons why GMV and DEIMOS cannot be considered, as Celestia intends, "single source." This fact is also supported by the testimonial evidence presented in the proceedings. Thus, the CENTER FOR INDUSTRIAL TECHNOLOGICAL DEVELOPMENT (CDTI), when asked by the CNMC whether GMV or DEIMOS would be considered "Single Source" (Page 493 of the Administrative File), responded as follows: "ESA did not identify in the technical conditions of the tender (Statement of Work) that any of the necessary technologies for bidding were 'Single Source,' neither DEIMOS nor GMV nor any other. Therefore, bidders could freely choose the technologies they deemed most appropriate." In the same vein, witness Mr. Sixto, when questioned by the Speaker, stated that DEIMOS is not considered a single source of supply because in an international tender, the company ISDEFE won,</w:t>
      </w:r>
    </w:p>
    <w:p>
      <w:r>
        <w:rPr>
          <w:b/>
        </w:rPr>
        <w:t>[Pages 7–7]</w:t>
      </w:r>
    </w:p>
    <w:p>
      <w:r>
        <w:t>JURISPRUDENCE</w:t>
        <w:br/>
        <w:t>and that the ESA itself, when it identifies a sole supplier, does so in the tender itself and requires that company to prepare a package of activities with a budget already assigned and agreed upon with the ESA, which must be offered on equal terms to all companies wishing to bid, and that in this case it did not identify it. When asked whether the qualification of sole supplier is public or given to each company, he replied that when they issue the tender and the ESA, which knows the European industry quite well, identifies an activity where there is a sole supplier and there is no other source in Europe or in the country to which the tender is restricted, then it identifies it in the tender itself, stating that in this case, if there were a sole supplier, it would have been mentioned in the tender itself. The ESA knows a priori who the Single Sources are in the tender. The ESA knows the industry quite well, knows the capabilities, knows the tools, so when the ESA identifies either a company or even that a tool from a specific company is a sole source, it identifies it, and if for some reason the ESA had not realized this in that tender and receives a formal clarification from any company wishing to bid asking the ESA if it identifies any sole supplier for any of the activities, the ESA has the obligation to respond. It has a very clearly established procedure, and if it is ultimately demonstrated that there is a Single Source, then the ESA has the obligation to declare it and has the obligation to ask that company, which is the sole source, to make a unique offer and present it to all bidders.</w:t>
      </w:r>
    </w:p>
    <w:p>
      <w:r>
        <w:t>However, as the appellant itself acknowledges in the complaint, during the bidding phase, CELESTIA never sent any communication to the ESA to obtain official confirmation on whether GMV or DEIMOS were or were not "single source" for the S3Ty tender, as recognized by the appellant.</w:t>
      </w:r>
    </w:p>
    <w:p>
      <w:r>
        <w:t>Regarding the refusal of GMV and DEIMOS to participate in the Consortium led by CELIS, we must recall, in accordance with established jurisprudence (CJEU ruling of November 26, 1998, case C-7/97 Bronner), that for the denial of their services to the appellant to constitute an abusive practice, it must be demonstrated that access to such services is indispensable for the appellant to develop its own activity and that the consequence of such denial would be the elimination of all competition in the relevant market. Neither of these two conditions has been demonstrated in this case.</w:t>
      </w:r>
    </w:p>
    <w:p>
      <w:r>
        <w:t>TENTH: The above considerations determine the dismissal of the present appeal and in accordance with the provisions of Article 139 of the LJCA, it is appropriate to impose the costs on the appellant, the losing party in this process, without the Court finding any serious doubts that justify a special pronouncement on this matter.</w:t>
      </w:r>
    </w:p>
    <w:p>
      <w:r>
        <w:t>Having reviewed the provisions cited by the parties and others of pertinent and general application, we hereby pronounce the following</w:t>
      </w:r>
    </w:p>
    <w:p>
      <w:r>
        <w:t>RULING</w:t>
        <w:br/>
        <w:t>We dismiss the appeal filed by the Attorney of the Courts Mr. Juan Antonio Fernández Múgica, against the Resolution of the Council of the National Commission of Markets and Competition (CNMC) dated November 15, 2016, and consequently confirm the contested act. Costs are imposed on the appellant.</w:t>
      </w:r>
    </w:p>
    <w:p>
      <w:r>
        <w:t>This judgment is subject to cassation appeal, which must be prepared before this Chamber within 30 days from the day following its notification; in the preparation document for the appeal, compliance with the requirements established in Article 89.2 of the Law of Jurisdiction must be demonstrated, justifying the objective cassation interest presented.</w:t>
      </w:r>
    </w:p>
    <w:p>
      <w:r>
        <w:t>Thus, by this our judgment, definitively adjudicating, we pronounce, order, and sign.</w:t>
      </w:r>
    </w:p>
    <w:p>
      <w:r>
        <w:t>PUBLICATION. - Once signed and published, the previous resolution is delivered to this Secretariat for notification to the parties, issuing a literal certification of the same to be attached to the proceedings.</w:t>
      </w:r>
    </w:p>
    <w:p>
      <w:r>
        <w:t>In Madrid on 17/02/2020,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