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https://www.cnmc.es/expedientes/sdc058316</w:t>
      </w:r>
    </w:p>
    <w:p>
      <w:r>
        <w:t>Pages translated : 9</w:t>
      </w:r>
    </w:p>
    <w:p/>
    <w:p>
      <w:r>
        <w:rPr>
          <w:b/>
        </w:rPr>
        <w:t>[Pages 1–3]</w:t>
      </w:r>
    </w:p>
    <w:p>
      <w:r>
        <w:t>JURISPRUDENCE</w:t>
        <w:br/>
        <w:t>Roj: SAN 3090/2022 - ECLI:ES:AN:2022:3090</w:t>
        <w:br/>
        <w:t>Id Cendoj:28079230062022100361</w:t>
        <w:br/>
        <w:t>Body: National Court. Administrative Litigation Chamber</w:t>
        <w:br/>
        <w:t>Location: Madrid</w:t>
        <w:br/>
        <w:t>Section: 6</w:t>
        <w:br/>
        <w:t>Date: 06/16/2022</w:t>
        <w:br/>
        <w:t>Case Number: 448/2017</w:t>
        <w:br/>
        <w:t>Resolution Number:</w:t>
        <w:br/>
        <w:t>Procedure: Ordinary procedure</w:t>
        <w:br/>
        <w:t>Rapporteur: RAMON CASTILLO BADAL</w:t>
        <w:br/>
        <w:t>Type of Resolution: Judgment</w:t>
        <w:br/>
        <w:t>N A T I O N A L C O U R T</w:t>
        <w:br/>
        <w:t>Administrative Litigation Chamber</w:t>
        <w:br/>
        <w:t>SIXTH SECTION</w:t>
        <w:br/>
        <w:t>Case Number: 0000448 /2017</w:t>
        <w:br/>
        <w:t>Type of Appeal: ORDINARY PROCEDURE</w:t>
        <w:br/>
        <w:t>General Registration Number: 03727/2017</w:t>
        <w:br/>
        <w:t>Plaintiff: AUTO TRANSPORTE TURISTICO ESPAÑOL (ATESA)</w:t>
        <w:br/>
        <w:t>Procurator: Mr. ANTONIO ORTEGA FUENTES</w:t>
        <w:br/>
        <w:t>Defendant: NATIONAL COMMISSION ON MARKETS AND COMPETITION</w:t>
        <w:br/>
        <w:t>State Attorney</w:t>
        <w:br/>
        <w:t>Rapporteur: Mr. RAMÓN CASTILLO BADAL</w:t>
        <w:br/>
        <w:t>JUDGMENT No:</w:t>
        <w:br/>
        <w:t>Honorable Madam President:</w:t>
        <w:br/>
        <w:t>Ms. BERTA SANTILLAN PEDROSA</w:t>
        <w:br/>
        <w:t>Honorable Judges:</w:t>
        <w:br/>
        <w:t>Mr. SANTOS GANDARILLAS MARTOS</w:t>
        <w:br/>
        <w:t>Ms. MARIA JESUS VEGAS TORRES</w:t>
        <w:br/>
        <w:t>Mr. RAMÓN CASTILLO BADAL</w:t>
        <w:br/>
        <w:t>Madrid, on the sixteenth of June two thousand twenty-two.</w:t>
        <w:br/>
        <w:t>HAVING SEEN the present contentious-administrative appeal no. 448/17 promoted by the Procurator Mr. Antonio Ortega Fuentes, on behalf of AUTO TRANSPORTE TURISTICO ESPAÑOL (ATESA), against the resolution of April 24, 2017, of the Council of the National Commission on Markets and Competition, issued in file S/DC/0583/16, ATESA vs AENA, by which it is declared not to initiate sanctioning proceedings and the filing of the proceedings following the complaint filed against AENA for abuse of dominant position due to the lack of evidence of indications of infringement of article 2 of Law 15/2007 and art. 102 of the Treaty on the Functioning of the European Union.</w:t>
        <w:br/>
        <w:t>The defendant Administration has been a party in the proceedings, represented and defended by the State Attorney.</w:t>
        <w:br/>
        <w:t>FACTUAL BACKGROUND</w:t>
        <w:br/>
        <w:t>1</w:t>
      </w:r>
    </w:p>
    <w:p>
      <w:r>
        <w:t>JURISPRUDENCE</w:t>
        <w:br/>
        <w:t>FIRST.- Once the appeal was filed and the appropriate procedures prescribed by the Law of Jurisdiction were followed, the plaintiff was summoned to formalize the complaint, which was done through a written document in which, after presenting the facts and legal grounds deemed applicable, it concluded by pleading for a judgment to be issued that would uphold the appeal and consequently "...1. Completely annul the Resolution of the Competition Chamber of the Council of the National Commission on Markets and Competition, dated April 24, 2017, issued in file S/DC/0583/16, ATESA vs AENA, for being contrary to law. 2. Order that, in line with article 49.2 LDC, the Competition Directorate opens a period of confidential information in which (i) the indications of abuse of dominant position analyzed incorrectly in the Resolution (Legal Grounds First, Second, and Third); and (ii) the indications of abuse of dominant position ignored by the Resolution and included in the Complaint (Legal Grounds Fourth, Fifth, Sixth, and Seventh)."</w:t>
        <w:br/>
        <w:t>SECOND.- The State Attorney responded to the complaint with a written document in which it requested that a judgment be issued confirming the appealed act in all its aspects.</w:t>
        <w:br/>
        <w:t>THIRD.- Pending the appeal for scheduling for voting and ruling when it was due, the hearing was set for June 15, 2022, in which it took place.</w:t>
        <w:br/>
        <w:t>The Honorable Mr. Ramón Castillo Badal has been the rapporteur, who expresses the opinion of the Chamber.</w:t>
        <w:br/>
        <w:t>LEGAL GROUNDS</w:t>
        <w:br/>
        <w:t>FIRST.- The object of the present appeal is the resolution issued on April 24, 2017, by the Council of the National Commission on Markets and Competition, in file S/DC/0583/16, ATESA vs AENA, by which it is declared not to initiate sanctioning proceedings and the filing of the proceedings following the complaint filed against AENA for abuse of dominant position due to the lack of evidence of indications of infringement of article 2 of Law 15/2007 and art. 102 of the Treaty on the Functioning of the European Union.</w:t>
        <w:br/>
        <w:t>The following can be highlighted as background to this resolution:</w:t>
        <w:br/>
        <w:t>1. AUTO TRANSPORTE TURISTICO ESPAÑOL S.A. (ATESA) on April 21, 2016, filed a complaint against AENA AEROPUERTOS (AENA) "for alleged restrictive practices of competition, consisting of a possible abuse of dominant position contrary to Article 2 of Law 15/2007 of July 3, on the Defense of Competition and Article 102 of the Treaty on the Functioning of the European Union" (pages 1 to 301). According to the complainant, "AENA would have committed an alleged abuse of dominant position in setting the conditions contained in the Terms published in January 2016 for the Contracting of Leasing of surfaces intended for the exploitation of the activity of car rental without driver and other complementary activities in the AENA airport network (File C/DEC/219/15)."</w:t>
        <w:br/>
        <w:t>According to the complainant, "in this new Tender, the Fixed Monthly Rent required from bidders has increased by more than 50% on average in the main passenger airports in Spain and the Variable Rent (variable fee) has increased by 78%, going from 4.5% of the monthly billing obtained at each airport to 8%" (page 13).</w:t>
        <w:br/>
        <w:t>According to the complainant, "the excessive conditions required by AENA have forced car rental companies to refrain from submitting bids at certain airports." It points out that for this reason "it has been unable to submit a bid at 8 of the 21 airports where it was already present" (page 9).</w:t>
        <w:br/>
        <w:t>The complainant requested the Adoption of Precautionary Measures consisting of:</w:t>
        <w:br/>
        <w:t>Suspending the tender process initiated by AENA with number C/DEC/219/15 and which contains the conditions considered abusive. Temporarily extending the conditions currently applied by AENA for the rental of commercial spaces in Spanish airports.</w:t>
        <w:br/>
        <w:t>2. The Competition Directorate agreed to carry out a Confidential Information reference S/DC/0583/16, in order to determine whether there could be indications of infringement in the reported facts and whether the circumstances justifying the initiation of a sanctioning file were present.</w:t>
        <w:br/>
        <w:t>To this end, on June 13, 2016, the Competition Directorate requested Information from the defendant AENA (pages 302 to 306) regarding "the economic conditions included in the Terms of the Contracting File C/DEC/219/15 and, likewise, to explain the criteria for setting the amounts of the Fixed Monthly Rent and Variable Rent; to provide information on the bids submitted in this tender process and in the immediately preceding one; and to inform about the income derived from the concessions of airport spaces and, in particular, from the concessions for car rental companies."</w:t>
        <w:br/>
        <w:t>2</w:t>
      </w:r>
    </w:p>
    <w:p>
      <w:r>
        <w:t>JURISPRUDENCE</w:t>
        <w:br/>
        <w:t>AENA requested an extension of the deadline, in a document dated June 21, 2016, which was granted on June 24.</w:t>
        <w:br/>
        <w:t>On July 12, 2016, AENA's response document was received (pages 325 to 560).</w:t>
        <w:br/>
        <w:t>3. Subsequently, the Competition Directorate on September 13, 2016, made two new requests for information. The first to AENA in order to clarify some aspects of its response to the previous request for information (pages 567 to 569); and the second to ATESA to clarify some data from its complaint document.</w:t>
        <w:br/>
        <w:t>4. The Competition Directorate on March 9, 2017, submitted to the Competition Chamber a Proposal not to initiate sanctioning proceedings, as well as the filing of the proceedings, considering that there were no rational indications that the economic conditions included in the Terms of the Contracting File C/DEC/219/15 AENA constituted an infringement of Article 2 of Law 15/2007, nor of Article 102 of the Treaty on the Functioning of the European Union.</w:t>
        <w:br/>
        <w:t>5. The proposal was adopted by the Council of the National Commission on Markets and Competition in the resolution of April 24, 2017, which constitutes the object of the present appeal.</w:t>
        <w:br/>
        <w:t>SECOND.- In its complaint, the appellant entity states that the appealed resolution incurs three errors that render it null.</w:t>
        <w:br/>
        <w:t>First, the resolution states that companies are "free to offer the Rent they wish" in their bids to AENA when in reality the fixed rents must be "equal to or greater than" those indicated by AENA in "the conditions table" (page 347 of the File). If they bid below the "fixed conditions" set by AENA, their bid does not even compete. This is relevant, it explains, because the CNMC concludes that the comparative parameter for measuring the price increase is not the minimum fixed rent required by AENA but the rent offered by each company above that threshold. If the CNMC had reviewed these minimum fixed rents, as suggested in the Complaint, it would have observed that they not only decrease, as AENA states, but increase on average by 50% in the main airports in Spain.</w:t>
        <w:br/>
        <w:t>Secondly, the CNMC incorrectly justifies the increase that has occurred in the price of variable rents (from 4.5% to 8% -page 346 of the File).</w:t>
        <w:br/>
        <w:t>This is a commission set by AENA at 8% on the total sales of companies from all airports, and the CNMC accepts AENA's explanation that the variable rent must rise from 4.5% to 8% because AENA has reduced the fixed rents when, in reality, the fixed rents have not decreased but have increased on average by 50% in the main Spanish airports.</w:t>
        <w:br/>
        <w:t>Thirdly, the CNMC only reviewed AENA's income data up to 2015, a time when the prices of the 2015 Tender were not yet applicable, which came into effect in November 2016 and could only have effects on AENA's income from that date.</w:t>
        <w:br/>
        <w:t>AENA's income should have been analyzed from November 2016, when the abusive price began to be applied. The CNMC did not do this, and therefore, the Resolution must be annulled since the indication regarding AENA's income has been analyzed incorrectly.</w:t>
        <w:br/>
        <w:t>On the other hand, it highlights the existence of four indications of the existence of abusive prices cited by ATESA in its complaint that were ignored in the resolution and not valued.</w:t>
        <w:br/>
        <w:t>30% of the licenses offered by AENA have not received any bids from operators.</w:t>
        <w:br/>
        <w:t>AENA applied more competitive prices in other geographic markets such as Luton airport (United Kingdom) where, unlike what happens in Spain, it is indeed subject to competition.</w:t>
        <w:br/>
        <w:t>Finally, the CNMC has not conducted any specialized economic analysis in this case. A price increase of 78% in variable rents and an average of 50% in minimum fixed rents at the main airports in Spain requires, at a minimum, the "specialized economic analysis" that the CNMC itself states is necessary.</w:t>
        <w:br/>
        <w:t>It considers that the lack of diligence by the CNMC allows AENA to set abusive prices, exclude rental companies from the market that cannot afford those prices, and ultimately create much less competitive market conditions.</w:t>
        <w:br/>
        <w:t>The end user who rents a car at a Spanish airport is the last harmed by being denied access to the service of more competitive companies that occupy, for example, that 30% of counters that AENA has left vacant through an abusive pricing policy.</w:t>
        <w:br/>
        <w:t>3</w:t>
      </w:r>
    </w:p>
    <w:p>
      <w:r>
        <w:rPr>
          <w:b/>
        </w:rPr>
        <w:t>[Pages 4–6]</w:t>
      </w:r>
    </w:p>
    <w:p>
      <w:r>
        <w:t>rentas resultantes de las ofertas presentadas por ellos mismos, superiores a las mínimas y actualizadas según el IPC."</w:t>
      </w:r>
    </w:p>
    <w:p>
      <w:r>
        <w:t>JURISPRUDENCE</w:t>
        <w:br/>
        <w:t xml:space="preserve">If we add to all this the fact that the companies that have obtained a counter need to pass downstream the costs of AENA's abusive prices, the end user faces a car rental market that is directly depopulated by 30% and 70% influenced by AENA's excessive prices that could be passed on to the final customer. The party affected by AENA's abuse and by the CNMC's neglect in the Resolution is, ultimately, the final customer who rents a car at an airport in Spain. The CNMC is responsible for the protection of free competition in Spain. </w:t>
        <w:br/>
        <w:t xml:space="preserve">THIRD.- The appealed resolution is issued under the provisions of art. 49.3 of Law 15/2007, according to which "3. The Council of the National Commission of Markets and Competition, at the proposal of the Competition Directorate, may decide not to initiate proceedings arising from the alleged commission of the conduct prohibited by this law or by articles 101 or 102 of the Treaty on the Functioning of the European Union and the filing of the proceedings when it considers that there are no indications of infringement." </w:t>
        <w:br/>
        <w:t xml:space="preserve">From here, we must first refer to the scope of judicial control over that decision because the State Attorney argues that "the initiation of a sanctioning file is a power that exclusively corresponds to the Administration, and specifically a power that cannot be subject to judicial control as its opening responds not only to violations of the Legal System but also to the very organization of the entity. It is true that the Administration must ensure compliance with established legality, although there are behaviors more deserving of reproach than others, especially considering that the Administration does not have sufficient means to initiate a sanctioning file regarding any type of violation of the Legal System. Moreover, in the hypothetical case that it could be subject to judicial control, the power would be classified as discretionary, and the decision to file could only be modified if it were proven to be arbitrary." </w:t>
        <w:br/>
        <w:t xml:space="preserve">It is true, as deduced from the transcribed provision, that the decision not to initiate a sanctioning pronouncement corresponds exclusively to the Competition Authority, but only when it considers that the analyzed facts do not have the characteristics of an infringement of arts. 1 and 2 of the Law itself but not for reasons of opportunity or convenience. In fact, the appealed resolution does not invoke them, and the filing of the complaint responds to the fact that it does not appreciate indications that AENA has infringed either article 2 of the LDC or article 102 of the TFEU. </w:t>
        <w:br/>
        <w:t xml:space="preserve">From here, it is not for this Chamber to replace the CNMC's assessment but to review the rationality of the decision considering that, as we stated in the judgment of January 29, 2015, rec. 1841/2014, "From the doctrine of the judgments dated September 18, 1992 (case T-24/90, Automec/Commission), and February 14, 2001 (case T-115/99), December 13, 1999, case Européenne automobile/Commission, cases T-9/96 and T-211/96) of the Court of First Instance and the aforementioned Supreme Court judgment of March 4, 2014, appeal 1995/11, it is deduced that this scope reaches the control regarding whether "the contested decision is not based on materially inaccurate facts, is not vitiated by any error of law, nor by any manifest error of assessment or abuse of power. All this with the aim of "carefully examining the factual or legal elements brought to its attention by the complainant, in order to determine whether such elements reveal conduct that may distort competition within the common market." Even in the Supreme Court ruling of March 4, 2014, the Supreme Court declared the existence of an infringement that the CNC did not consider as such when it filed the case. We will focus our examination on this scope, trying to respect the intrinsic powers of the Administration regarding the exercise of sanctioning power, such as the one related to the appropriateness of a sanction and the determination of its amount (STPI of September 28, 1992, paragraph 93)." </w:t>
        <w:br/>
        <w:t xml:space="preserve">FOURTH.- The appealed resolution recognizes AENA's dominant position in the market for airport space concessions for the development of non-driver vehicle rental services, since to the extent that the concessions are granted solely by AENA for each of the airports it manages, AENA is the dominant operator. </w:t>
        <w:br/>
        <w:t xml:space="preserve">The reported abusive conduct would affect the market for concessions for the exploitation of spaces for the provision of non-driver vehicle rental services at airports, given that AENA is the only operator that can do so, but the market in which the effects of the alleged abuse would occur would be the downstream market for the provision of non-driver vehicle rental services and complementary activities, in which AENA cannot be considered as an operator. </w:t>
        <w:br/>
        <w:t xml:space="preserve">From there, to determine whether the amounts of the Fixed Monthly Rent (MF) and Variable Rent (RV) constitute excessive prices, it states that one can start from the analysis carried out in some national precedents, which are based on jurisprudence and specialized economic analysis. </w:t>
        <w:br/>
        <w:t xml:space="preserve">AENA has a dominant position derived from sectoral regulations that allow it to impose prices; there is no possibility of new entrants in the face of tariff increases, and demand is relatively inelastic. It analyzes the treatment of the Fixed Monthly Rent and Variable Rent parameters since the alleged reported abuse would derive from the values of the minimum RMF, and from the increase of 4.5% to 8% of the RV compared to the values of the previous tender process that the complainant takes as a reference. </w:t>
        <w:br/>
        <w:t xml:space="preserve">Thus, it states that it is necessary to distinguish between the value of the minimum RFM (minimum contracting rents) that AENA establishes as a minimum in the Terms of Reference and the Rents that companies voluntarily offer, who are free to offer the Rent they wish, and which constitute the reflection of the economic value they assign to the license, so that the more valuable the space in an airport is, in the sense that the expected benefits from that exploitation are greater, the higher the rent offered by economic operators to obtain the license will be. </w:t>
        <w:br/>
        <w:t xml:space="preserve">In its opinion, this is a behavior of the bidders, which has nothing to do with AENA's actions because the difference between the minimum Rents established by AENA and those offered by each company would reveal the economic value that the space has in each airport for the bidders and not an alleged abuse by AENA for setting excessive prices. </w:t>
        <w:br/>
        <w:t xml:space="preserve">It explains that it is not possible to compare the minimum rents of the previous tender process with the current ones, ignoring that the rents that are actually being paid by the operators who were awarded in the previous process are not those minimum rents; but the rents resulting from the offers presented by themselves, which are higher than the minimums and updated according to the CPI. </w:t>
        <w:br/>
        <w:t xml:space="preserve">Secondly, AENA's behavior regarding the Rents is not discriminatory, since at each airport all companies have faced the same Fixed Monthly Rent defined by AENA. The companies that were already operating at the airports do not always remain while others are awarded. </w:t>
        <w:br/>
        <w:t xml:space="preserve">Finally, it explains the increase of the RV from 4.5% to 8%. AENA has determined the Minimum Contracting Rents for each airport, which constitute the minimum threshold that the Fixed Monthly Rents must have in the tender C/DEC/219/15 subject to complaint, based on the fixed fees paid by the current concessionaires in the previous tender and justifies the differences in RFM between airports based on their characteristics. </w:t>
        <w:br/>
        <w:t xml:space="preserve">AENA has explained the calculations made starting from the updated average values, for each airport, of the Rents for which the licenses were effectively awarded in the previous contract, which were higher than the initial tender values and have been updated throughout the duration of the contract. Although in some airports the RFMs have been higher, the total of the RFMs thus calculated has resulted in a reduction of the average amount of the RFMs of all the tendered airports compared to the values derived from the previous contract. </w:t>
        <w:br/>
        <w:t xml:space="preserve">On the other hand, it has explained how the increase in the percentage of the Variable Rent occurs to compensate for the reduction of the fixed rents that in this file are not updated annually and, thus, maintain the Total Rent parameter [(RMF+RV)/Sales] in the same terms as in the previous contract for all airports. </w:t>
        <w:br/>
        <w:t xml:space="preserve">In this sense, there is a reasonable explanation for the observed prices; likewise, the bids of other car rental companies for the licenses at the different airports, significantly above the minimum rent set by AENA, call into question the alleged lack of fairness of these prices. </w:t>
        <w:br/>
        <w:t xml:space="preserve">It therefore understands the direct relationship between the rent offered and the probability of obtaining the license to be accredited; but the values set in the terms exposed, in principle, do not reveal that they are excessive, neither exploitative nor discriminatory. </w:t>
        <w:br/>
        <w:t xml:space="preserve">FIFTH.- The reading of the appealed resolution highlights that the conclusion reached is the result of the analysis of the terms of reference, the comparison of prices offered by ATESA, and the information provided by AENA after the requests to which it was subjected. </w:t>
        <w:br/>
        <w:t xml:space="preserve">The annulment of the appealed resolution that ATESA seeks is due, first of all, to the fact that there are a series of indications that it highlighted in its complaint and that were not assessed. </w:t>
        <w:br/>
        <w:t xml:space="preserve">Indeed, in the April 2016 Complaint, Atesa provided data indicating that AENA applied more competitive prices (i) at Luton airport in the United Kingdom (page 287 of the file) and (ii) at high-speed train stations in Spain (pages 287 and 288). </w:t>
        <w:br/>
        <w:t xml:space="preserve">It also does not analyze the fact that 30% of the counters tendered by AENA in 2016 did not receive any offers from car rental companies. The appealed decision notes that the new tender process resulted in an increase in the number of available licenses by almost 14% compared to the previous call. That is, in the previous 2008 contract, 192 licenses or counters were offered and 156 were awarded, while in 2016, 218 were offered, which is 14% more, yet only 152 were awarded, 30% without the CNMC considering this data as a possible reflection of an excessive price increase. </w:t>
        <w:br/>
        <w:t xml:space="preserve">The appealed decision states that if we apply a comparative criterion "we are in the presence of excessive prices when the operator, making use of its dominant position, obtains benefits that it would not have obtained had there been sufficient competition (United Brands Company vs Commission, paragraph 249). </w:t>
        <w:br/>
        <w:t xml:space="preserve">If we refer to that ruling of the CJEU of February 14, 1978, in case 27/76, it states that: "it must, therefore, be determined whether the company occupying that position used the possibilities arising from it to obtain in its transactions advantages that it would not have achieved in the case of practicable and sufficiently effective competition." </w:t>
        <w:br/>
        <w:t xml:space="preserve">However, the plaintiff insists that this analysis is not carried out. </w:t>
        <w:br/>
        <w:t xml:space="preserve">It is true that those elements that were indeed mentioned in the complaint were not assessed, but that circumstance, in itself, is not determinative of the annulment of the resolution since ATESA does not reason what consequence it draws from it. That is, it does not demonstrate that those data taken in isolation or together can prove that AENA effectively abused its dominant position to increase prices. </w:t>
        <w:br/>
        <w:t xml:space="preserve">For example, the fact that 30% of the counters tendered by AENA in 2016 did not receive any offers from car rental companies may not be due to the price increase but to the lack of interest from those companies, as we will see next. </w:t>
        <w:br/>
        <w:t xml:space="preserve">What is decisive, in the opinion of the Chamber, is whether the reasoning employed by the appealed resolution based on the data it has taken into consideration is correct and reasonable to reach the conclusion that no abuse of AENA's dominant position is observed and whether those unassessed indications are relevant in the sense that had they been assessed, the abuse would have been proven. </w:t>
        <w:br/>
        <w:t xml:space="preserve">SIXTH.- The expression that companies are "free to offer the Rent they wish" in their offers to AENA is not incorrect since the terms of reference itself state that: "The Fixed Rents (RF) proposed by the candidate in each month must be equal to or greater than those indicated for that same month in the Terms of Reference for the contracting of this document. In addition, they must be equal to or greater than those offered for the previous year, and the offer will be excluded in case any of these conditions are not met. [...]. b) Percentages of Variable Rent The percentages of Variable Rents (RV) proposed by the candidate in each (...), are not subject to bidding, therefore, they must be equal to those detailed in the Terms of Reference for the contracting of this document, and the offer will be excluded in case this requirement is not met." </w:t>
        <w:br/>
        <w:t xml:space="preserve">The appealed resolution itself states that "the so-called Minimum Contracting Rents (excluding taxes) will be those resulting from the selected proposal and that cannot be lower in any case than those detailed below..." </w:t>
        <w:br/>
        <w:t xml:space="preserve">The expression is not incorrect nor does it lead to error since what it means is that on that minimum cost the company freely submits its offer based on its profit expectation. </w:t>
        <w:br/>
        <w:t xml:space="preserve">This idea is reflected in the appealed resolution when it states that "it is necessary to distinguish between the value of the minimum RFM (minimum contracting rents) established by AENA as a minimum in the Terms of Reference and the Rents that companies voluntarily offer, who are free to offer the Rent they wish, and which constitute the reflection of the economic value they assign to the license, so that the more valuable the space in an airport is, in the sense that the expected benefits from that exploitation are greater, the higher the rent offered by economic operators to obtain the license will be. This is a purely rational and legitimate behavior of the bidders, which has nothing to do with AENA's actions." </w:t>
        <w:br/>
        <w:t>By taking into account the particular interest of each company that specifies its offer, we also understand the assertion of the appealed resolution to be correct when it states that "it is not possible to compare the minimum rents of the previous tender process with the current ones, ignoring that the rents that are actually being paid by the operators who were awarded in the previous process are not those minimum rents; but the rents resulting from the offers presented by themselves, which are higher than the minimums and updated according to the CPI."</w:t>
      </w:r>
    </w:p>
    <w:p>
      <w:r>
        <w:rPr>
          <w:b/>
        </w:rPr>
        <w:t>[Pages 7–9]</w:t>
      </w:r>
    </w:p>
    <w:p>
      <w:r>
        <w:t>JURISPRUDENCE</w:t>
        <w:br/>
        <w:t>rents resulting from the offers presented by the operators themselves, which are higher than the minimums and updated according to the CPI."</w:t>
        <w:br/>
        <w:t xml:space="preserve">In the opinion of the Chamber, although the appealed resolution is correct in stating that homogeneous terms must be compared, that is, the minimum rents of 2008 with those of 2016 to determine the increase, it also holds that the appellant argues that "the CNMC did not compare the fixed minimum rents ("starting prices") in 2008 and 2016. Instead, the CNMC compared the "starting prices" of 2016 with the offers presented by the companies in 2008 ("price upwards"). All of this because (erroneously) it thought that "companies are free to offer the rent they wish." It is true that companies are not free because they must start from the minimum price set by AENA, and otherwise, they are excluded from the tender, but that does not mean that the comparative method is erroneous. The appealed resolution compares the 2008/2016 file on one side and the 2016/2022 on the other in relation to the amount of licenses in the 39 Spanish airports. In the first, it starts from the tender amount for each license in 2008 and the award price of each license updated in 2015. The update corresponds to the accumulated CPI for the period 2008/2015, which is 10.8%. In the second file, it also sets the award price of the license in 2016. What the appealed resolution compares is the average award price of the license in 2015 and the average award price of the license in 2016. The average price must be taken into account because in some airports in 2016, the number of licenses offered varies. Well, in the opinion of the Chamber, the comparison cannot be made between the fixed minimum rent of 2008 and that of 2016 because in that case, the price increase occurs in all airports, except León, Valladolid, and Vitoria, and moreover, this increase is significant. For example, in the case of Madrid, the minimum rent is set at 65,000 euros in 2008 and rises to 80,517 euros in 2016. What needs to be compared are the award amounts of the licenses that effectively reflect the economic value that companies assign to the license, so that the more valuable the space in an airport is, in the sense that the expected profits from that operation are greater, the higher the rent offered by the economic operators to obtain the license will be. It is true that the resolution does not express the award amount of the license in 2008 for the purpose of comparison with that of 2016, but the plaintiff does not question it nor did they request it. In 23 of the airports, the average award price of the license in 2016 is lower than that of 2015. On the other hand, ATESA, which complains that the appealed resolution did not assess a series of indications, makes no reference in its complaint to the data regarding its offers described in the appealed resolution. Thus, it states that: "At Palma de Mallorca airport, in 2015, with the disputed tender, ATESA submitted an offer of 81,334 € (against a minimum fixed rent of 81,311); however, in 2008 it was awarded 83,500 € and in 2016 (due to CPI revaluation) it paid an amount of 92,905 €. At Barcelona airport, in 2015, with the disputed tender, it submitted an offer of 100,009 € (against a minimum fixed rent of 98,470), in 2008 it was awarded 112,600 € and in 2016 it paid an updated amount of 125,282 €. A similar situation occurs at the following airports, where ATESA has obtained the award of a space for an amount lower than what it had been paying under the previous contract: </w:t>
        <w:br/>
        <w:t xml:space="preserve">Contract 2008-2016 Contract 2016-2022 </w:t>
        <w:br/>
        <w:t xml:space="preserve">Amounts paid by ATESA </w:t>
        <w:br/>
        <w:t xml:space="preserve">Airport 2008-2016 (by CPI) Minimum Fixed Rent Amount offered by ATESA </w:t>
        <w:br/>
        <w:t xml:space="preserve">Ibiza 26,780 29,796 27,825 27,842 </w:t>
        <w:br/>
        <w:t xml:space="preserve">Valencia 45,890 51,059 36,359 36,360 </w:t>
        <w:br/>
        <w:t xml:space="preserve">Sevilla 30,095 33,485 24,843 25,834 </w:t>
        <w:br/>
        <w:t xml:space="preserve">Bilbao 21,760 24,211 17,900 18,334 </w:t>
        <w:br/>
        <w:t xml:space="preserve">A similar situation occurs in the cases of the airports of Santiago, Santander, Vigo, Menorca, or Jerez. In other airports where ATESA chose not to participate, the minimum fixed rent set in the 2015 file was higher than what ATESA had been paying in those airports, but this minimum rent from the 2015 tender is lower than what other awardees had paid. For example, at Málaga Costa del Sol airport, ATESA paid 47,580 (2008), 52,939 (2016) and the minimum fixed rent for the new 2015 contract was 70,117; however, the first awarded company in 2008 had already offered 86,323 (2008) and is paying 96,046 in 2016. The amounts of the offers that were awarded with the new contract ranged between 92,726 and 80,055 €. The same happens at Alicante airport, where the Monthly Fixed Rent for the tender in the 2015 file was lower (53,263 €) than the maximum rents of the awardees in the previous contract (62,500 in 2008; 65,540, in 2016), but higher than what ATESA had been paying in that contract (37,978, in 2008; 42,256 in 2016). Finally, another similar case is that of A Coruña airport, where the minimum fixed rent of the 2015 contract was (5,994 €) higher than the award rent of ATESA in the previous contract (5,090 in 2008, 5,663 in 2016) but not higher than the highest award in 2008 (8,336 €). Likewise, it is reflected that ATESA has offered rents very slightly above the minimum fixed rent while other bidders have submitted offers far exceeding the minimum fixed rents. The information provided by AENA shows that the average minimum fixed rents of the new award (award values divided by the number of licenses) are lower than the average minimum fixed rents - amounts updated to 2015 - of the previous award in 21 airports." The Chamber is surprised that the plaintiff does not mention the specific assessment made by the appealed resolution of its specific offers made at certain airports, as well as the fact that in those airports where ATESA chose not to participate, the minimum fixed rent set in the 2015 file was higher than what ATESA had been paying in those airports, but this minimum rent from the 2015 tender is lower than what other awardees had paid. These data, not disputed by the appellant, prevent appreciating the existence of an abuse of AENA's dominant position by increasing the amounts of the fixed rents. SEVENTH.- Finally, the plaintiff complains that no economic analysis has been carried out, but it is true that as reflected in the document "Presentation of Results 2014 - AENA" (folios 226-271), "AENA's revenues from its commercial activities have increased, rising from 558 million euros in 2013 to 748 million in 2015. Furthermore, AENA has also increased its EBITDA in recent years" (folio 13). This does not mean that this increase in revenue is due to the abusive price increase that is being reported because, as AENA informs: "the percentage of commercial revenues resulting from the concessions of airport spaces and, in particular, that of the concessions for car rental companies, has decreased in the years 2013 to 2015. Thus, the percentage derived from car rental concessions in relation to commercial revenues has decreased from 14.1% (2013) to 11.5% (2015); likewise, the percentage of these revenues derived from car rental concessions in relation to AENA's total revenues has decreased from 3.4% (2013) to 3.2% (2015) (folio 336)." That is to say, according to this data that the plaintiff does not dispute, for a large part of the period subject to complaint, despite the fact that AENA's revenues have increased, the percentage of those revenues due to the concessions of airport spaces for car rental companies has decreased. The plaintiff states that the revenues obtained from November 2016 should have been taken into account, which is when the abusive price began to be applied, but they neither requested this data during the evidentiary phase nor have they demonstrated this data in any other way. Evaluating these data as a whole, the Chamber understands that the decision to archive is reasonable as the existence of errors or indications of arbitrariness has not been demonstrated. Consequently, the dismissal of the appeal and the confirmation of the appealed resolution is appropriate. EIGHTH.- Given the dismissal of the appeal, the costs shall be borne by the appellant in application of the provisions of article 139.1 of the Jurisdictional Law. HAVING SEEN the cited articles and others of general and pertinent application, </w:t>
        <w:br/>
        <w:t xml:space="preserve">WE DECREE </w:t>
        <w:br/>
        <w:t>1.- To dismiss the contentious-administrative appeal filed by the Attorney D. Antonio Ortega Fuentes on behalf and representation of AUTO TRANSPORTE TURISTICO ESPAÑOL (ATESA), against the resolution of April 24, 2017, of the Council of the National Commission on Markets and Competition, issued in file S/DC/0583/16, ATESA vs AENA, by which it is declared not to initiate sanctioning proceedings and the archiving of the proceedings following the complaint filed against AENA for abuse of dominant position as the existence of indications of infringement of article 2 of law 15/2007 and art. 102 of the Treaty on the Functioning of the European Union has not been accredited, a resolution that we declare to be in accordance with the law. 2. With express imposition of costs on the appellant. This judgment, which will be notified in the manner provided for in article 248 of the Organic Law of the Judiciary, is subject to cassation appeal, which must be prepared before this Chamber within 30 days from the day following its notification; in the preparation document of the appeal, compliance with the requirements established in article 89.2 of the Jurisdictional Law must be accredited justifying the objective cassation interest presented. What we pronounce, command,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