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https://www.cnmc.es/expedientes/sdc058416</w:t>
      </w:r>
    </w:p>
    <w:p>
      <w:r>
        <w:t>Pages translated : 7</w:t>
      </w:r>
    </w:p>
    <w:p/>
    <w:p>
      <w:r>
        <w:rPr>
          <w:b/>
        </w:rPr>
        <w:t>[Pages 1–3]</w:t>
      </w:r>
    </w:p>
    <w:p>
      <w:r>
        <w:t>JURISPRUDENCE</w:t>
        <w:br/>
        <w:t>Roj: SAN 5313/2023 - ECLI:ES:AN:2023:5313</w:t>
        <w:br/>
        <w:t>Id Cendoj:28079230062023100698</w:t>
        <w:br/>
        <w:t>Body: National Court. Contentious Chamber</w:t>
        <w:br/>
        <w:t>Venue: Madrid</w:t>
        <w:br/>
        <w:t>Section: 6</w:t>
        <w:br/>
        <w:t>Date: 10/24/2023</w:t>
        <w:br/>
        <w:t>Case Number: 369/2018</w:t>
        <w:br/>
        <w:t>Resolution Number:</w:t>
        <w:br/>
        <w:t>Procedure: Ordinary procedure</w:t>
        <w:br/>
        <w:t>Rapporteur: FRANCISCO DE LA PEÑA ELIAS</w:t>
        <w:br/>
        <w:t>Type of Resolution: Judgment</w:t>
        <w:br/>
        <w:t>N A T I O N A L C O U R T</w:t>
        <w:br/>
        <w:t>Contentious-Administrative Chamber</w:t>
        <w:br/>
        <w:t>SECTION SIX</w:t>
        <w:br/>
        <w:t>Case Number: 0000369 /2018</w:t>
        <w:br/>
        <w:t>Type of Appeal: ORDINARY PROCEDURE</w:t>
        <w:br/>
        <w:t>General Registration Number: 3921/2018</w:t>
        <w:br/>
        <w:t>Plaintiff: MEDIA BY DESIGN SPAIN, S.A. (MBD)</w:t>
        <w:br/>
        <w:t>Procurator: Mr. JAIME QUIÑONES BUENO</w:t>
        <w:br/>
        <w:t>Defendant: NATIONAL COMMISSION ON MARKETS AND COMPETITION</w:t>
        <w:br/>
        <w:t>State Attorney</w:t>
        <w:br/>
        <w:t>Rapporteur: Mr. FRANCISCO DE LA PEÑA ELIAS</w:t>
        <w:br/>
        <w:t>J U D G M E N T No.:</w:t>
        <w:br/>
        <w:t>Madam President:</w:t>
        <w:br/>
        <w:t>Ms. BERTA SANTILLAN PEDROSA</w:t>
        <w:br/>
        <w:t>Honorable Judges:</w:t>
        <w:br/>
        <w:t>Mr. FRANCISCO DE LA PEÑA ELIAS</w:t>
        <w:br/>
        <w:t>Mr. SANTOS GANDARILLAS MARTOS</w:t>
        <w:br/>
        <w:t>Ms. MARIA JESUS VEGAS TORRES</w:t>
        <w:br/>
        <w:t>Mr. RAMÓN CASTILLO BADAL</w:t>
        <w:br/>
        <w:t>Madrid, on the twenty-fourth of October two thousand twenty-three.</w:t>
        <w:br/>
        <w:t>HAVING SEEN the present contentious-administrative appeal number 369/18 brought by Procurator Mr. Jaime Quiñones Bueno on behalf of MEDIA BY DESIGN SPAIN, S.A. (MBD) against the resolution of May 3, 2018, issued by the Competition Chamber of the Council of the National Commission on Markets and Competition in the file NUM000 MEDIA AGENCIES, by which it was declared responsible for participating in the commission of a very serious infringement of Article 1 of Law 15/2007, of July 3, on the Defense of Competition, and Article 101 of the Treaty on the Functioning of the European Union. The defendant Administration has been a party in the proceedings, represented and defended by the State Attorney.</w:t>
        <w:br/>
        <w:t>FACTUAL BACKGROUND</w:t>
        <w:br/>
        <w:t>1</w:t>
      </w:r>
    </w:p>
    <w:p>
      <w:r>
        <w:t>JURISPRUDENCE</w:t>
        <w:br/>
        <w:t>FIRST.- Once the appeal was filed and the appropriate procedures prescribed by the Law of Jurisdiction were followed, the plaintiff was summoned to formalize the complaint, which was done through a written document in which, after presenting the facts and legal grounds deemed applicable, it concluded by requesting a judgment to be issued agreeing to:</w:t>
        <w:br/>
        <w:t>"1.- Declare the resolution dated May 3, 2018, issued by the Competition Chamber of the Council of the National Commission on Markets and Competition in the sanctioning file NUM000, which is being appealed, as not in accordance with the law, and consequently, annul it.</w:t>
        <w:br/>
        <w:t>2.- As a consequence of the above, nullify the declarations by which MEDIA BY DESIGN SPAIN, S.A. is considered responsible for an infringement of Articles 1 of the Law on Defense of Competition and Article 101 of the TFEU.</w:t>
        <w:br/>
        <w:t>3.- Impose on the defendant Administration the costs incurred as a result of this appeal."</w:t>
        <w:br/>
        <w:t>SECOND.- The State Attorney responded to the complaint through a written document in which it requested that the appealed act be confirmed in all its aspects.</w:t>
        <w:br/>
        <w:t>THIRD.- Pending the appeal for scheduling for voting and ruling when it was due, the hearing was set for September 20, 2023, which took place.</w:t>
        <w:br/>
        <w:t>The rapporteur has been the Honorable Mr. Francisco de la Peña Elías, who expresses the opinion of the Chamber.</w:t>
        <w:br/>
        <w:t>LEGAL GROUNDS</w:t>
        <w:br/>
        <w:t>FIRST.- Through this process, the acting entity challenges the resolution issued on May 3, 2018, by the Competition Chamber of the Council of the National Commission on Markets and Competition in the file NUM000 MEDIA AGENCIES, whose dispositive part was as follows:</w:t>
        <w:br/>
        <w:t>"First. Declare that in the present procedure a very serious infringement of Article 1 of Law 15/2007, of July 3, on the Defense of Competition and Article 101 of the Treaty on the Functioning of the European Union has been proven, in the terms set out in Legal Ground Three of this Resolution.</w:t>
        <w:br/>
        <w:t>Second. In accordance with the responsibility attributed in Legal Ground Three, declare the following entities and individuals responsible for the aforementioned infringements:</w:t>
        <w:br/>
        <w:t>(...)</w:t>
        <w:br/>
        <w:t>- MEDIA BY DESIGN SPAIN, S.A., for its participation in the cartel from at least December 26, 2014, to October 15, 2015.</w:t>
        <w:br/>
        <w:t>(...)</w:t>
        <w:br/>
        <w:t>Third. Impose on the responsible authors of the infringing conduct the following fines:</w:t>
        <w:br/>
        <w:t>(...)</w:t>
        <w:br/>
        <w:t>- MEDIA BY DESIGN SPAIN, S.A.: 0 euros, subject to the provisions of Resolution Fourth of this Resolution.</w:t>
        <w:br/>
        <w:t>(...)</w:t>
        <w:br/>
        <w:t>Fourth. Urge the Competition Directorate of the National Commission on Markets and Competition to investigate the possible concurrence of the requirements demanded by jurisprudence to appreciate the economic unit between MEDIA BY DESIGN and one or more companies of its group, from which responsibility of another entity in this infringement may derive, for the purposes of a possible initiation of a sanctioning procedure.</w:t>
        <w:br/>
        <w:t>(...)</w:t>
        <w:br/>
        <w:t>Sixth. Order the infringing companies to refrain in the future from engaging in conduct similar to that typified and sanctioned in this Resolution."</w:t>
        <w:br/>
        <w:t>As procedural background to this resolution, the following can be highlighted, in view of the documents that make up the administrative file:</w:t>
        <w:br/>
        <w:t>1) On July 23, 2014, the CNMC received a consultation from the Centralized Procurement Board of the Ministry of Finance and Public Administrations regarding the tender held in May 2014 for a Framework Agreement, 50/2014, for the realization of institutional advertising campaigns of the General State Administration. In said consultation, the Centralized Procurement Board asked the CNMC to evaluate whether certain facts that had occurred in that procedure were in accordance with the LDC1.</w:t>
        <w:br/>
        <w:t>2) Following the procedures reflected in the administrative file, the Competition Directorate agreed to carry out preliminary proceedings (under the reference DP/0030/14) which were closed on September 15, 2014, as no evidence of restrictive competition practices was found. However, it left open the possibility of evaluating the subsequent behavior of the companies awarded the Framework Agreement 50/2014 in the tenders of their derivative contracts.</w:t>
        <w:br/>
        <w:t>3) On November 13, 2015, the Competition Directorate requested information from the Centralized Procurement Board of the Ministry of Finance and Public Administrations regarding the tenders derived from the Framework Agreement since its entry into force.</w:t>
        <w:br/>
        <w:t>4) On May 5, 2016, in view of the information obtained, the Competition Directorate agreed to initiate a new reserved information (S/DC/0584/16). This included all the information from the preliminary proceedings DP/0030/14 in order to determine, preliminarily, the existence of circumstances that justified the initiation of the sanctioning file, in accordance with the provisions of Article 49.2 of the LDC. On May 11, 2016, the Director of Competition issued four Investigation Orders authorizing CNMC officials to carry out simultaneous inspections on May 24, 2016, and subsequent days at the offices of OPTIMEDIA, MEDIA SAPIENS, PERSUADE, and CARAT, respectively. Finally, on May 24 and 25, 2016, the Competition Directorate conducted simultaneous inspections at the offices of MEDIA SAPIENS, PERSUADE, and OPTIMEDIA.</w:t>
        <w:br/>
        <w:t>5) Following the inspections after obtaining the necessary judicial authorizations, on September 2, 2016, the Competition Directorate initiated sanctioning proceedings against CARAT, MEDIA SAPIENS, PERSUADE, INTELIGENCIA Y MEDIA, S.A. (YMEDIA), and MEDIA BY DESIGN. The purpose of the procedure was to analyze the existence of alleged restrictive competition practices consisting of agreements or coordinated practices among the companies for the exchange of sensitive commercial information, as well as the fixing of prices or other commercial conditions and the division of the market for advertising intermediation services in Spain, especially in relation to the tenders derived from Framework Agreement 50/2014 (the so-called Framework Agreement) for the realization of institutional advertising campaigns of the General State Administration, its Autonomous Bodies, Managing Entities, and Common Services of the Social Security and other State Public Entities.</w:t>
        <w:br/>
        <w:t>6) On July 14, 2017, taking into account the facts and for the purposes of being able to apply the sanction provided for in Article 63.2 of the LDC, the initiation of the sanctioning proceedings against the executives or legal representatives of the companies involved Mr. Matías (PERSUADE), Mr. Narciso (MEDIA SAPIENS), and Mr. Pascual (YMEDIA) was expanded.</w:t>
        <w:br/>
        <w:t>7) On July 17, 2017, the Competition Directorate formulated the Specification of Facts (PCH), which was notified to the interested parties on July 18, 2017. Between August 4, 2017, and August 14, 2017, the allegations presented by the involved parties against said Specification were received by the CNMC.</w:t>
        <w:br/>
        <w:t>8) On October 23, 2017, the Competition Directorate agreed to close the instruction phase in accordance with the provisions of Article 33.1 of the RDC. And on the following November 3, it adopted the Proposal for Resolution (PR), granting the parties a period of fifteen days to submit the appropriate allegations, which were presented in the terms resulting from the file itself.</w:t>
        <w:br/>
        <w:t>9) On November 27, 2017, the Competition Directorate submitted its Proposal for Resolution Report to the Council of the CNMC, in accordance with Article 50.5 of the LDC.</w:t>
        <w:br/>
        <w:t>10) After sending the required information to the European Commission, carrying out the remaining proceedings recorded in the administrative file, and obtaining the relevant information on the total turnover in 2017 of the involved companies, as well as their turnover derived from the execution of the Framework Agreement in the years 2014 to 2016, broken down by year and before the application of taxes, the Competition Chamber of the Council of the CNMC deliberated and finally ruled on the matter in its meeting of May 3, 2018.</w:t>
        <w:br/>
        <w:t>SECOND.- The same appealed resolution describes the facts that would have determined the imposition of the sanction being challenged based on the content of the proposal for resolution, which it adopts, and in which it is considered proven, based on the data collected in the file, that "CARAT, PERSUADE, MEDIA SAPIENS, MEDIA BY DESIGN, and YMEDIA (as necessary cooperator) are responsible for a single and continuous infringement of Article 1.1 of the LDC and Article 101.1 TFEU for their conduct in relation to the tenders based on Framework Agreement 50/2014, within the market for intermediation in the purchase of advertising spaces in media in Spain."</w:t>
        <w:br/>
        <w:t>3</w:t>
      </w:r>
    </w:p>
    <w:p>
      <w:r>
        <w:rPr>
          <w:b/>
        </w:rPr>
        <w:t>[Pages 4–6]</w:t>
      </w:r>
    </w:p>
    <w:p>
      <w:r>
        <w:t>JURISPRUDENCE</w:t>
        <w:br/>
        <w:t>According to the resolution itself, this coordinated action would have been substantiated through contacts between the companies in which they exchanged among themselves relevant non-public information for the awardees of the aforementioned framework agreement, in many cases related to the offers that the companies were going to submit to the tendered campaigns in execution of the agreement prior to the deadline for their submission. It also considers that the companies involved would have coordinated their offers regarding prices and discounts, coverage, and strategic communication plans, which in many cases would have determined that some of these operators did not participate in the tenders. It refers to section 514 of the Proposal for a resolution to describe the behaviors and the scope of the contacts mentioned in the Statement of Facts, and transcribes said section in which the Competition Directorate states that "... the contacts contained in section 5.7 of the PCH go beyond the cooperation and transparency promoted under the prism of the Framework Agreement 50/2014 and show not only the existence of a fluid relationship between competitors but above all that in a supposed competitive environment such as that proposed by the aforementioned framework agreement, the companies participating in the behaviors subject to the file eliminated any competitive advantage that could be obtained by clarifying certain aspects of the framework agreement." Furthermore, it assumes that the implementation of these anticompetitive behaviors "... has occurred since at least December 26, 2014, until at least May 25 and 26, 2016, when the home inspections were carried out," with the exception of the entity here appealing, MEDIA BY DESIGN, whose participation in the infringement would have ended on October 15, 2015, with the termination of its contract in the Framework Agreement 50/2014. After relating the most relevant passages of the proposal, the Competition Chamber makes an assessment that, in turn, starts from the delimitation of the behaviors constitutive of the infringement and their typicality and understands that "... numerous exchanges of information between the involved companies have been accredited that would have allowed the companies a bid allocation." It makes a detailed description of the indications that would have allowed it to reach that conclusion taking into account the economic, legal, and factual context in which the Framework Agreement was developed; the contacts between the involved companies related to the derivative contracts and their possible assessment; the secret nature of the information exchanges; and what it qualifies as other elements that it also understands to be proven (the fact that the involved companies did not submit offers in all the tenders, despite the Administration repeatedly explaining to them that they were obliged to do so; or that "... on repeated occasions, the companies submitted offers that were excluded for not containing a valid economic offer -either by being less favorable than the one submitted in the Framework Agreement, or by not meeting the conditions of the specific campaign- or for not containing the necessary PEC, or containing a deficient one that did not meet the requirements demanded in the specific campaign"). All of this leads the CNMC to consider that the existence of exchanges of information between the involved companies that had as an object and consequence a fraudulent allocation of bids in the contracts derived from the Framework Agreement has been sufficiently proven, which would have altered its contracting conditions due to the existence of the conduct. And it states that there is evidence of a causal link between the behaviors of the companies and the intended objective of bid allocation, while simultaneously rejecting the alternative reasons that, according to the involved parties, would justify the incriminating facts. It qualifies the infringement as an infringement by object, of a unique and continued nature, and sets out the reasons why it understands that the contacts between the sanctioned parties, produced in the period between December 26, 2014, and May 25, 2016, meet the requirement of temporal linkage between the behaviors since such contacts "... occurred with great regularity." It then includes a table reflecting the contacts in relation to the different campaigns. Regarding the specific accusation against MBD, the resolution specifies that, in its case, "... responsibility must be individualized since its conduct extends until October 15, 2015, the moment when the resolution of the award contract of the Framework Agreement took place." It highlights that until May 25, 2016, 22 contracts based on the Framework Agreement had been awarded for an amount of 32,260,847.66 euros, although MEDIA BY DESIGN was not awarded any. And in responding to the allegations of the involved parties, it makes express reference (section 3 of the Fourth Legal Basis) to the "... participation in the infringement of MEDIA BY DESIGN." In this section, it justifies the maintenance of the accusation against the entity rejecting its allegations to the proposal for resolution in which it denied any link with the recipient of the email of February 25, 2015, a link on which the CNMC bases, precisely, the responsibility of MEDIA BY DESIGN in the commission of the sanctioned infringement. It is also relevant to anticipate that, although the resolution maintains said responsibility, the fine imposed on MBD is zero euros as it had no activity, and therefore no business volume, in the fiscal year 2017, that is, the immediately preceding year to the imposition of the sanction (Article 63 of the LDC). THIRD.- The main argument that MBD puts forward in its claim revolves around the lack of evidence of its participation in the commission of the infringement. Thus, regarding the contacts prior to the award of the Framework Agreement, contacts that the sanctioning resolution analyzes as "Communications between competitors prior to the definitive award of the Framework Agreement," it warns that it did not participate at any time, which would also be corroborated because the only mention of MBD in the material seized during the inspections precisely evidences that lack of intervention. And in relation to its behavior once the Framework Agreement was awarded, it qualifies it as coherent with the fact of not having submitted offers to some tenders, despite its commitment to do so in all, as this would be due to the financial situation of the company that ultimately led to its request for termination of the Framework Agreement with the Administration, a request it submitted on April 23, 2015 -six months after its formalization-, and which was agreed upon on the following October, without any type of compensation for damages being imposed. It also emphasizes that it did not participate in the information exchanges that the resolution understands to be accredited, and for this, it analyzes each of the campaigns in which such exchanges would have occurred, noting that in none of them is MBD mentioned except in campaign 12/15 of "Promotion and dissemination of the Royal Sites." It was in this campaign where the email was exchanged that mainly supports the plaintiff's participation in the infringement. This email, dated February 25, 2015, was sent by Mr. Narciso, a representative of MEDIA SAPIENS, to, says the resolution, "... [Cesar] (MEDIA BY DESIGN) and other recipients who used the addresses "[...]@gmail.com", "[...]@gmail.com", [...]@gmail.com." And it adds that "... These addresses could not be identified." The mentioned email includes a table providing instructions for participating in the tender for campaign 12/15, including MEDIA BY DESIGN. And it is indicated next "... In the annex, coverage is not requested and there is no reference to P.O. and scope, so it is ideal that MbD and Persuade forget to include it, and if it is requested later, they should put a 44.7% (MbD) and a 14.5% (Persuade). Please confirm receipt and give me your OK. Regards." The resolution itself also states that "MEDIA BY DESIGN does provide coverage data, thus deviating from what is provided in the email." The most notable passages for these purposes from the contested resolution that incriminate the plaintiff entity are transcribed below: - "In addition to the accredited contacts, as we have seen, it has been verified in the file (page 5524) that during the inspection carried out at MEDIA SAPIENS, it was verified that on Narciso's iPad, Mr. [Cesar] (Executive of MEDIA BY DESIGN) was listed as a recent contact despite the fact that in the emails collected during the inspection, there are no contacts between them on dates close to the inspection, which would suggest added contacts that could not be found due to the incidents that accompanied the inspection." - "12/15 - Cultural promotion and dissemination of the royal sites that we have referred to previously. In this case, the use of several Gmail email addresses ([...]@gmail.com; [...]@gmail.com; [...]@gmail.com; [...]@gmail.com and [...]@gmail.com) to send information related to a public contract to which the companies are going to submit is a clear indicator of the awareness of illegality on the part of the senders and recipients. The only two companies identified in this exchange are MEDIA SAPIENS and MEDIA BY DESIGN. None of the attempts to identify the holders of the emails have been fruitful. The response offered by the representative of MEDIA SAPIENS regarding the impossibility of their employee identifying the recipients of the email seems implausible, especially considering the lack of measures adopted in the company in the event that it was sharing confidential documentation related to a tender with individuals outside the company (suppliers or other third parties sic) (page 9382, minute 2:08:29)." - "In this case, it has been proven that MEDIA SAPIENS, when sending the email in question, considered that [Cesar] represented MEDIA BY DESIGN for the purposes of the cartel in which both companies participated. Therefore, this Chamber considers the relationship between [Cesar] and MEDIA BY DESIGN to be accredited (even if informal), at least on the occasion of the repeated email of February 25, 2015 (page 5424)." It is therefore undeniable that the contentious issue is reduced to a problem of evidence, as the accusation against MEDIA BY DESIGN could only be maintained if it were concluded that it is indeed sufficiently proven that the person responding to the initials Cesar was providing services for the appealing company, and that this was aware of the content of the email sent and did not make an express statement to reject and oppose any possible agreement. In favor of that interpretation, it cannot be overlooked that the table reflecting the email includes MEDIA BY DESIGN, and that the initials Cesar that the CNMC attributes to an "Executive of MEDIA BY DESIGN" could identify Pedro Antonio, who indeed provided services for the plaintiff entity. Furthermore, this would be supported by the fact that, in his allegations, Mr. Narciso, representative of MEDIA SAPIENS and sender of the email, indicated that it was sent to the representative of MBD. However, against this conclusion, other considerations come into play: - MEDIA BY DESIGN has accompanied its claim with a work history report in which it is recorded that Mr. Pedro Antonio's start date in the company was May 4, 2015, and his end date was July 2, 2015, a period in any case subsequent to the sending of the email of February 25, 2015. Without any evidence that the initials Cesar could correspond to another person who was providing services at that time in MEDIA BY DESIGN, or representing it. - The same contested resolution literally states, "None of the attempts to identify the holders of the emails have been fruitful." - The behavior of MBD in campaign 12/15 did not fully comply with what was proposed in the table included in the email. It is particularly significant that, as the CNMC itself acknowledges, "MEDIA BY DESIGN does provide coverage data, thus deviating from what is provided in the email." It should be remembered that in the repeatedly mentioned email, it was explicitly suggested that such data should not be provided by stating that "... In the annex, coverage is not requested and there is no reference to P.O. and scope, so it is ideal that MbD and Persuade forget to include it." - The resolution excludes MBD from the accredited contacts between the companies that occurred before the signing of the Framework Agreement. It also highlights as an important element to qualify the infringement as unique and continued that the contacts between the sanctioned parties, produced in the period between December 26, 2014, and May 25, 2016, would meet the requirement of temporal linkage between the behaviors since such contacts "... occurred with great regularity," as reflected in the table included below, which shows the contacts in relation to the different campaigns. It indeed highlights that continuous communication between the involved parties throughout the duration of the infringement, although the only reference to MBD is related to campaign 12/15. - To justify the lack of submission of offers in some campaigns -despite the obligation assumed when signing the Framework Agreement to submit offers in all-, an omission that the CNMC highlights as an incriminating element, MBD offers an alternative economic explanation related to its precarious financial situation, which is consistent with what happened shortly after what was reported regarding campaign 12/15: on April 23, 2015 -six months after its formalization-, MBD submitted its resignation to continue in the Framework Agreement, and its exclusion was agreed upon in October of that same year. Well, all of this leads the Chamber to conclude that there is reasonable doubt about MBD's participation in the alleged facts, as the described indications are insufficient to form a rational conviction about its responsibility in the infringement. And it is that, as the Supreme Court ruling of October 31, 2007, recalls, "... among the principles of Criminal Law to be considered within the administrative scope is that of the presumption of innocence, enshrined in Article 24.2 of the Constitution. Certainly, as reiterated by the STC 76/1990, of April 26, it cannot raise any doubt that the presumption of innocence governs without exceptions in the sanctioning legal system and must be respected in the imposition of any sanction, whether criminal or administrative, since the exercise of ius puniendi in its various manifestations is conditioned by Article 24.2 of the Constitution to the play of evidence and to a contradictory procedure in which one's own positions can be defended. In this sense, the right to the presumption of innocence entails: that the sanction is based on acts or incriminating evidence of the reproached conduct; that the burden of proof corresponds to the accuser, without...</w:t>
      </w:r>
    </w:p>
    <w:p>
      <w:r>
        <w:rPr>
          <w:b/>
        </w:rPr>
        <w:t>[Pages 7–7]</w:t>
      </w:r>
    </w:p>
    <w:p>
      <w:r>
        <w:t>JURISPRUDENCE</w:t>
      </w:r>
    </w:p>
    <w:p>
      <w:r>
        <w:t>that no one is obliged to prove their own innocence; and any insufficiency in the result of the evidence presented must translate into an acquittal ruling." The sentence also adds, as far as it is relevant here, that "... the judgment of reproach inherent to the sanctioning activity may have to be formulated based on circumstantial evidence, provided that it meets the conditions indicated by constitutional jurisprudence: the indications must be fully proven --- they cannot be mere suspicions --- and the judicial body must explicitly state the reasoning by which, based on the proven indications, it reaches the conclusion that the accused engaged in the conduct typified (STS of October 26, 1992). In the same vein, and in relation to a case like the one at hand, the Supreme Court (STS November 25, 1993) has pointed out that "once the presumption of innocence is enshrined at the constitutional level --- art. 24.2 of the Spanish Constitution --- it has ceased to be a general principle informing procedural activity --- 'in dubio pro reo' --- to become a fundamental right that binds all public authorities. Regarding this, repeated rulings, both from the Constitutional Court and from this Supreme Court --- whose abundant number dispenses with their explicit citation --- have declared that this right is not limited to the narrow field of criminal prosecution of conduct that is presumably constitutive of crimes or offenses, but is also extended to the field of sanctioning Administrative Law, since the latter, along with Criminal Law, constitutes manifestations of the State's Punitive Order. This does not prevent, given the "iuris tantum" nature that this presumption has, for it to be rebutted, provided that there is sufficient evidentiary activity of charge to destroy said presumption." The same Supreme Court (SSTS March 13 and June 16, 1992) "has synthesized the doctrine of the Constitutional Court concerning the principle of the presumption of innocence, noting that, in the first place, a distinction must be made between that principle and the activity of evidence evaluation; so that while the former is satisfied with the existence of any means of evidence from which the sanctioning resolution may result, its evaluation does not constitute its own content, which is entrusted to the State bodies holding the punitive or sanctioning power ... All this with the caveat that, in addition to the absence of any evidentiary activity of charge, the notion of presumption of innocence includes the case where the logical inferences of the evidentiary activity are arbitrary or irrational; or in other words, it concerns an evidentiary activity on which the sanctioning body cannot base a reasonable judgment of guilt."</w:t>
      </w:r>
    </w:p>
    <w:p>
      <w:r>
        <w:t>FOURTH.- Accordingly, based on the reasoning provided, the appeal is upheld and the contested resolution is annulled in so far as it declared the responsibility of the acting entity in the commission of the sanctioned infraction; the costs of this instance shall be borne by the defendant Administration in application of the provisions of Article 139.1 of the Law regulating Contentious-Administrative Jurisdiction.</w:t>
      </w:r>
    </w:p>
    <w:p>
      <w:r>
        <w:t>HAVING SEEN the cited articles and others of general and pertinent application,</w:t>
      </w:r>
    </w:p>
    <w:p>
      <w:r>
        <w:t>WE DECREE</w:t>
      </w:r>
    </w:p>
    <w:p>
      <w:r>
        <w:t>1.- To uphold the contentious-administrative appeal filed by the Attorney Mr. Jaime Quiñones Bueno on behalf and representation of MEDIA BY DESIGN SPAIN, S.A. (MBD) against the resolution of May 3, 2018, issued by the Competition Chamber of the Council of the National Commission on Markets and Competition in the file NUM000 MEDIA AGENCIES, by which it was declared responsible for participating in the commission of a very serious infraction of Article 1 of Law 15/2007, of July 3, on the Defense of Competition, and Article 101 of the Treaty on the Functioning of the European Union.</w:t>
      </w:r>
    </w:p>
    <w:p>
      <w:r>
        <w:t>2.- To annul the aforementioned resolution in so far as it declared the acting entity responsible for the aforementioned infraction, for not being in this respect in accordance with the law.</w:t>
      </w:r>
    </w:p>
    <w:p>
      <w:r>
        <w:t>With express imposition of costs to the defendant Administration.</w:t>
      </w:r>
    </w:p>
    <w:p>
      <w:r>
        <w:t>This judgment, which will be notified in the manner provided for by Article 248 of the Organic Law of the Judiciary, is subject to cassation appeal, which must be prepared before this Chamber within 30 days from the day following its notification; in the written preparation of the appeal, compliance with the requirements established in Article 89.2 of the Jurisdiction Law must be evidenced, justifying the objective cassation interest presented.</w:t>
      </w:r>
    </w:p>
    <w:p>
      <w: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