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https://www.cnmc.es/expedientes/sdc059016</w:t>
      </w:r>
    </w:p>
    <w:p>
      <w:r>
        <w:t>Pages translated : 11</w:t>
      </w:r>
    </w:p>
    <w:p/>
    <w:p>
      <w:r>
        <w:rPr>
          <w:b/>
        </w:rPr>
        <w:t>[Pages 1–3]</w:t>
      </w:r>
    </w:p>
    <w:p>
      <w:r>
        <w:t>JURISPRUDENCE</w:t>
        <w:br/>
        <w:t>Roj: STS 3913/2022 - ECLI:ES:TS:2022:3913</w:t>
        <w:br/>
        <w:t>Id Cendoj:28079130032022100180</w:t>
        <w:br/>
        <w:t>Body: Supreme Court. Administrative Litigation Chamber</w:t>
        <w:br/>
        <w:t>Location: Madrid</w:t>
        <w:br/>
        <w:t>Section: 3</w:t>
        <w:br/>
        <w:t>Date: 10/28/2022</w:t>
        <w:br/>
        <w:t>Appeal Number: 899/2021</w:t>
        <w:br/>
        <w:t>Resolution Number: 1390/2022</w:t>
        <w:br/>
        <w:t>Procedure: Cassation Appeal in Administrative Litigation (L.O. 7/2015)</w:t>
        <w:br/>
        <w:t>Rapporteur: DIEGO CORDOBA CASTROVERDE</w:t>
        <w:br/>
        <w:t>Type of Resolution: Judgment</w:t>
        <w:br/>
        <w:t>Case Resolutions: ATS 9606/2021,</w:t>
        <w:br/>
        <w:t>AAN 3415/2019,</w:t>
        <w:br/>
        <w:t>STS 3913/2022</w:t>
        <w:br/>
        <w:t>S U P R E M E C O U R T</w:t>
        <w:br/>
        <w:t>Administrative Litigation Chamber</w:t>
        <w:br/>
        <w:t>Third Section</w:t>
        <w:br/>
        <w:t>Judgment No. 1,390/2022</w:t>
        <w:br/>
        <w:t>Date of Judgment: 10/28/2022</w:t>
        <w:br/>
        <w:t>Type of Procedure: CASSATION</w:t>
        <w:br/>
        <w:t>Procedure Number: 899/2021</w:t>
        <w:br/>
        <w:t>Ruling/Agreement:</w:t>
        <w:br/>
        <w:t>Voting and Ruling Date: 10/25/2022</w:t>
        <w:br/>
        <w:t>Rapporteur: Hon. Mr. Diego Córdoba Castroverde</w:t>
        <w:br/>
        <w:t>Origin: NATIONAL COURT ADMINISTRATIVE LITIGATION CHAMBER SECTION 6</w:t>
        <w:br/>
        <w:t>Justice Administration Lawyer: Hon. Mr. Luis Martín Contreras</w:t>
        <w:br/>
        <w:t>Transcribed by: AVJ</w:t>
        <w:br/>
        <w:t>Note:</w:t>
        <w:br/>
        <w:t>CASSATION No.: 899/2021</w:t>
        <w:br/>
        <w:t>Rapporteur: Hon. Mr. Diego Córdoba Castroverde</w:t>
        <w:br/>
        <w:t>Justice Administration Lawyer: Hon. Mr. Luis Martín Contreras</w:t>
        <w:br/>
        <w:t>SUPREME COURT</w:t>
        <w:br/>
        <w:t>Administrative Litigation Chamber</w:t>
        <w:br/>
        <w:t>Third Section</w:t>
        <w:br/>
        <w:t>Judgment No. 1390/2022</w:t>
        <w:br/>
        <w:t>Hon. Sirs and Hon. Madam.</w:t>
        <w:br/>
        <w:t>Mr. Eduardo Espín Templado, president</w:t>
        <w:br/>
        <w:t>Mr. Eduardo Calvo Rojas</w:t>
        <w:br/>
        <w:t>1</w:t>
      </w:r>
    </w:p>
    <w:p>
      <w:r>
        <w:t>JURISPRUDENCE</w:t>
        <w:br/>
        <w:t>Ms. María Isabel Perelló Doménech</w:t>
        <w:br/>
        <w:t>Mr. José María del Riego Valledor</w:t>
        <w:br/>
        <w:t>Mr. Diego Córdoba Castroverde</w:t>
        <w:br/>
        <w:t>In Madrid, on October 28, 2022.</w:t>
        <w:br/>
        <w:t>This Chamber has reviewed, by the magistrates indicated in the margin, the cassation appeal number 899/2021 filed by the court attorney Mr. Manuel Díaz Alfonso, on behalf and representation of the Sociedad General de Autores y Editores (SGAE), under the legal direction of Mr. Nicolás González-Cuéllar Serrano, against the order dated December 11, 2019, issued by the Sixth Section of the Administrative Litigation Chamber of the National Court, in the administrative litigation appeal no. 1102/2018. The State Attorney has appeared as the respondent party, in the representation held by the National Commission of Markets and Competition, and the court attorney Mr. Francisco Javier Fortes Ranera, on behalf and representation of the Management Entity for Audiovisual Copyright (DAMA). The rapporteur has been Hon. Mr. Diego Córdoba Castroverde.</w:t>
        <w:br/>
        <w:t>FACTUAL BACKGROUND</w:t>
        <w:br/>
        <w:t>FIRST. The court attorney Mr. Manuel Díaz Alfonso, acting on behalf and representation of the Sociedad General de Autores y Editores (hereinafter SGAE), files a cassation appeal against the Order of the Administrative Litigation Chamber of the National Court dated December 11, 2019 (rec. 1102/2018) by which, considering the preliminary allegations made by the State Attorney, the administrative appeal filed by SGAE against the Agreement of the Competition Directorate of the National Commission of Markets and Competition dated October 15, 2018, was inadmissible, in which it was decided, in accordance with the provisions of Article 30 of the Competition Defense Regulation, to deduce testimony from certain documents of a sanctioning file to incorporate them into a new sanctioning file and grants the parties a period for allegations.</w:t>
        <w:br/>
        <w:t>SECOND. By Order dated July 15, 2021, the cassation appeal was admitted, declaring that the issue presenting objective cassational interest for the formation of jurisprudence consists of determining whether the act by which, under Article 30 of the Competition Defense Regulation, the Competition Directorate of the CNMC agrees to incorporate information from another file into a file can be considered or not as a qualified procedural act for the purposes of its appealability before the administrative litigation jurisdiction in accordance with the provisions of Articles 25.2 LJCA and 47 of Law 15/2007, of July 3, on Competition Defense.</w:t>
        <w:br/>
        <w:t>THIRD. The appellant formalized the filing of its cassation appeal by alleging the following relevant facts:</w:t>
        <w:br/>
        <w:t>The entities "Audiovisual Copyright Management Entity (DAMA)" and "Ime Licensing Services, S.L. (subsequently named Unison Rights, S.L)" filed complaints in 2016 before the CNMC regarding certain behaviors of the Sociedad General de Autores y Editores (SGAE).</w:t>
        <w:br/>
        <w:t>Initially, the Competition Directorate processed these complaints separately in two files and made various requests for information to SGAE in 2016 and 2017. After analyzing all the documentation in both files (the content of the complaints and the explanations provided by SGAE in its responses to the requests for information), the DC proceeded - one year after the filing of the complaints - to their accumulation - by agreement of initiation dated 10/19/2017 - under number NUM000, considering that there was a direct connection between them.</w:t>
        <w:br/>
        <w:t>Thus, instead of processing separate procedures, the DC decided to join the two files, understanding that there was a "direct connection" between the two complaints and the corresponding investigations that had been initiated, even though they referred to different behaviors. In application of Article 29 of Royal Decree 261/2008, of February 22, which approves the Competition Defense Regulation (RDC), both lines of investigation thus converged into a single initiation for different behaviors constituting abuse of dominant position (infringement of Articles 2 LDC and 102 TFEU). Consequently, the DC joined all the documentation collected into a single file.</w:t>
        <w:br/>
        <w:t>On August 21, 2018, the CNMC adopted the Statement of Facts (PCH), in which the same accusation against SGAE formulated in the initiation agreement was maintained for a series of behaviors of different nature allegedly constituting abuse of dominant position.</w:t>
        <w:br/>
        <w:t>2</w:t>
      </w:r>
    </w:p>
    <w:p>
      <w:r>
        <w:t>JURISPRUDENCE</w:t>
        <w:br/>
        <w:t>After having processed the procedure, on October 15, 2018 - two years after the filing of the complaints - the DC adopts the agreement from which this procedure originates. By this agreement, absolutely out of time, the DC decides to separate certain documentation from file NUM000 and incorporate it into a new file created expressly (NUM002) to recheck whether there are indications of infringement. This is documentation that the CNMC already had even before initiating the sanctioning file.</w:t>
        <w:br/>
        <w:t>In summary, after having investigated in detail, for a period of two years, the actions of SGAE, and formulated its accusation in view of all the documentation that had been grouped into a single file, the DC decides to recover some documents that were already in that file to restart its inquiries into some of the behaviors that had been the subject of complaint. And the excuse for doing so is that there was no connection with the initiated behaviors, a procedure that is absolutely contradictory with the fact that the files NUM000 and NUM001 were unified into one by understanding in the initiation agreement that there was a "direct connection" between all the reported behaviors.</w:t>
        <w:br/>
        <w:t>This representation considered that the Agreement adopted on October 15, 2018, by the DC of the CNMC constituted a flagrant infringement of the defense rights of our represented party and generated a clear state of defenselessness by assuming the restart of the investigation of the same facts and based on the same documents that were in the ongoing file, for which it immediately filed an administrative litigation appeal before the National Court.</w:t>
        <w:br/>
        <w:t>By Order dated December 11, 2019, the court of first instance agreed to the inadmissibility of the appeal for having been filed against a mere procedural act not subject to challenge (Article 51.1.c) LJCA). The appealed Order states that the decision of the DC is limited to "deducing testimony from certain documents," abstracting from the serious infringement of the fundamental rights of our represented party that such action entails when understood in its context. This representation filed a motion for reconsideration against said Order which was inadmissible. In its opinion, the court of first instance overlooked the relevance of the challenged action to the extent that it constitutes an act of restarting the investigation prohibited in administrative sanctioning law.</w:t>
        <w:br/>
        <w:t>The appellant considers that the Order of first instance infringes Article 25 LJCA in relation to Article 51.1.c) LJCA by declaring the inadmissibility of an appeal against an act that is indeed subject to appeal for the following reasons:</w:t>
        <w:br/>
        <w:t>First.</w:t>
        <w:br/>
        <w:t>The STS of June 4, 2020 (rec. 1228/2019), although ultimately rejecting that the request for information directed by the Catalan Consumer Agency to Banco Popular Español could be challenged autonomously for not considering it a qualified procedural act, also recognizes, citing Article 11.1 of the LAPC, that there are cases in which a procedural act can be qualified as qualified and therefore be subject to appeal in accordance with the provisions of Article 25.1 of the LJCA. And that a case-by-case analysis is necessary to determine whether the procedural act can be classified as qualified because it directly or indirectly decides on the merits of the matter, determines the impossibility of continuing the procedure, or produces defenselessness. And in this case, the appellant understands that the Agreement produces a clear state of defenselessness and an irreparable harm and seeks to establish jurisprudence stating that when the Administration recovers documentation from a file to restart the investigation, with potential impact on the fundamental rights of the administrative party and/or causing irreparable harm, it should be considered as a qualified procedural act.</w:t>
        <w:br/>
        <w:t>Second.</w:t>
        <w:br/>
        <w:t>The challenged act is subject to appeal because it generates defenselessness and irreparable harm.</w:t>
        <w:br/>
        <w:t>The CNMC carried out a thorough investigation against our represented party in which it decided to accumulate, with a single initiation, various complaints and supplementary writings that had been submitted by several complainants, as well as the responses of our represented party to various requests for information, uniting all actions in a single file (NUM000). After having notified the PCH and a year having passed since the initiation of the file and more than two since the complaints, the CNMC proceeded, with the challenged Agreement, to separate certain documentation from the administrative file, incorporating it into another distinct file (NUM002), created expressly to investigate again whether the existence of an infringement could be derived from that documentation.</w:t>
        <w:br/>
        <w:t>In its opinion, it is evident that the challenged agreement is not a procedural act devoid of significance, but rather that by separating a set of information about the facts that are the subject of a sanctioning procedure to incorporate it into another procedure created expressly with the same object, it constitutes an administrative action.</w:t>
      </w:r>
    </w:p>
    <w:p>
      <w:r>
        <w:rPr>
          <w:b/>
        </w:rPr>
        <w:t>[Pages 4–6]</w:t>
      </w:r>
    </w:p>
    <w:p>
      <w:r>
        <w:t>JURISPRUDENCE</w:t>
        <w:br/>
        <w:t>that violates the prohibition of double jeopardy on the same act or, in other words, the principle of non bis in idem in its procedural aspect. Constitutional jurisprudence incorporates this principle in Article 25 of the Spanish Constitution (CE) - the right to legality - (STC 91/2008, of July 21), although in its procedural aspect it is also embraced in Article 24.2 CE, as it establishes the right to a trial with all guarantees (STS 2nd of December 23, 1992). In the words of the Constitutional Court (STC 188/2005, of July 7): "the principle of non bis in idem operates, both in its substantive and procedural aspects, to govern the relations between the criminal legal system and the administrative sanctioning law, but also internally within each of these legal systems in themselves considered, prohibiting, when there is a triple identity of subject, facts, and grounds, the duplicity of penalties and criminal processes and the plurality of administrative sanctions and sanctioning procedures, respectively [...]. In summary, within the administrative sanctioning scope, the principle of non bis in idem prohibits that, in the presence of subject, fact, and grounds, a fact already sanctioned or that has been decided not to sanction or that is in the process of being judged in another procedure can be sanctioned." The facts that the instructor of the file intends to investigate anew were included in the complaints from which the file was derived in which the challenged resolution was issued. The challenged Act violates non bis in idem because it taints the new file with flawed content, which encompasses the same facts that were the subject of the previous process and that were already discarded in the initiation and in the statement of facts that could constitute an infringement. Furthermore, it considers that the challenged administrative Agreement has violated the right of defense of our represented party, as it has adopted its defense strategy and formulated its allegations in the file based on the assumption that the alleged infringements for which it could be sanctioned were those listed in the initiation agreement and in the PCH and not the other facts that the CNMC now wants to investigate. Our represented party has been prevented from fully knowing the accusation made against it to exercise its right of defense. It also considers that the fragmentation of the file regarding a specific factual situation into several files concerning facts detached from the whole that are opened successively and postponed infringes its fundamental right to a process without undue delays, as this way the compliance with the expiration period of the initial file is evaded. It also considers that it suffers irreparable harm as the way is opened to investigate said entity regarding the same facts. The harm is irreparable because it is being subjected to two parallel investigations with the consequent economic damage of having to allocate resources for its defense. Third. On the other hand, the Order dismisses the appeal by addressing the substance of the matter because it states that the appealed agreement in the instance is not an appealable act to the extent that it finds support in Article 30 of the RDC (although it does not cite this provision). The appellant disagrees with this assessment and considers that Article 30 of the RDC does not allow the update made by the CNMC. The judge cannot anticipate a substantive resolution in a dismissal resolution. Fourth. It considers that the Court of instance should have recognized that we are dealing with a qualified procedural act. Article 30 of the RDC is provided for cases where there is an open file to which it is necessary to incorporate documentation from a first file in process for the clarification of the facts, but not to take documentation from a file in which an investigation has been conducted and a statement of facts has been prepared to begin a new investigation for the same conduct and against the same company. Article 29 of the RDC allows for the splitting of one file into two, but in this case, the opposite was done by joining two complaints into a single file because it was understood that there was a direct connection, initiating some facts while discarding all others. The Court should have admitted it, allowing SGAE to argue on the substance of the matter so that it could be determined in jurisdictional proceedings whether the act is contrary to law. What is relevant is not merely the transfer of documentation from one file to another but the "starting over" of the investigation carried out by the CNMC with the challenged act. The act challenged in the instance cannot therefore be considered merely procedural. The Supreme Court in this ruling must complete the existing jurisprudence on the admissibility of procedural acts, establishing that when the act in question may imply the restart of the investigation and consequently affect the defense rights of the administrated party and/or cause it irreparable harm, it must be attributed the category of qualified. FOURTH. The State Attorney opposes the appeal. It considers that the object of the cassation appeal consists of clarifying whether the act by which, under Article 30 of the Competition Defense Regulation, the Competition Directorate of the CNMC agrees to incorporate information from another file can be considered, or not, as a qualified procedural act for the purposes of its appealability before the contentious-administrative jurisdiction. To this end, it understands that there is no direct link between the case at hand and the case dealt with in the STS of June 4, 2020 (rec. 1228/2019) and, in any case, as stated in that ruling, it is not possible to give the question of cassational interest raised by this appeal a single valid answer for all cases as it must be nuanced in each case through the particular examination of the circumstances that concur in order to decide whether the act in question can produce any of the described effects that qualify it as a procedural act and allow its autonomous and separate challenge. The purpose and function of the act in the administrative procedure is to determine whether the reported conduct that was not subject to "sanctioning accusation" in the statement of facts of the "originating sanctioning procedure" (file NUM000) constitutes indications of an infringement of the Competition Defense Law. In the terms of the literal wording of the LDC, we find ourselves in the scope of reserved information prior to the initiation of a sanctioning procedure enabled by Article 49.2 LDC, which aims to certify ("observe") rational indications of the existence of prohibited conduct by the interested party corresponding to whom the initiation agreement will be notified in due course according to the last part of Article 49.1 LDC. It is clear, therefore, that the testimony of documents for their incorporation into the preliminary proceedings or reserved information does not terminate the "origin" or "destination" sanctioning procedure (which is not even initiated but is in the reserved information phase of Article 49.2 LDC), but rather it is an instrumental or preparatory act, which pursues the purpose provided in Article 49.2 LDC for the purpose of preparing or making possible a subsequent final or substantive decision on the investigated facts, prior to the initiation (Article 49.1 LDC) also eventual of a sanctioning procedure: in short, a procedural act. Thus, the incorporation into a file of the documentation obtained in another for the purpose of clarifying whether the facts constitute an infringement does not terminate the procedure, but rather it is an instrumental or preparatory act that seeks to clarify the investigated facts in the file. Moreover, Article 30 of the LDC Regulation establishes a specific hearing procedure for interested parties and third parties in guarantee of their right of defense. On the other hand, we find ourselves in the scope of reserved information prior to the initiation of a sanctioning procedure enabled by Article 49.2 of the LDC. Therefore, the effects of the agreement are the documentary incorporation within the framework of reserved information in process and not within that of an initiated sanctioning procedure, so we cannot admit that there is a violation of the principle non bis in idem since the minimum necessary prerequisite to appreciate it does not even concur as there was not even an initiated sanctioning procedure at the time the challenged act was issued, through an agreement to initiate a sanctioning procedure. From the constitutional perspective, what is required is knowledge of the imputed facts to be able to defend oneself, and such requirement can be sufficiently met if such facts are reflected in the statement of charges, without the need for an accusation to be formulated during the reserved information period. The Supreme Court in its ruling has stated in the STS of December 13, 2016, in cassation appeal 2941/2015 (ECLI:ES:TS:2016:5479) against an agreement to initiate a sanctioning procedure by the National Securities Market Commission following the annulment by a final ruling of the previous sanction due to the expiration of the first sanctioning procedure that "This jurisprudence insists that, if they do not agree on anything other than the opening of a file, they are unqualified procedural acts and, consequently, not susceptible to appeal, according to Articles 25 and 51.1 c) of the Law of Jurisdiction [rulings of April 16, 2009 (cassation 5752/2003), February 6, 2009 (cassation 5519/2003), September 27, 2007 (cassation 4755/2003), and September 20, 2007 (cassation 1195/2004, among others)]. [...] NINTH.- Regarding the debated issue, it is pertinent to consider, finally, whether the nature of the fundamental right invoked, the right to what is called non bis in idem in its procedural aspect, meaning not to be subjected to a new sanctioning procedure [Constitutional Court rulings 91/2008, 334/2005, and 2/2003], on this occasion for the same facts and grounds considered in the one that expired, requires applying a different criterion to the qualification of the act of initiating the file. Or, rather, if it turns it into a qualified procedural act and, therefore, appealable according to Article 25 of the Law of Jurisdiction. [...] Nevertheless, the fundamental right in question arises when a new sanctioning procedure is opened against the same subjects for the same facts and grounds judged in another that has concluded with a substantive judicial resolution that produces the effect of res judicata. This is specified by the ruling of the Constitutional Court 91/2008 and reiterated in the criminal sphere by the ruling of the Second Chamber of the Supreme Court No. 795/2016, of October 25 (cassation 86/2016), citing others. The same is done in the contentious-administrative order by the ruling of the Third Chamber of February 24, 2016 (cassation 984/2014). [...] And, although we know that the second file followed against Mr. Bernabe has also ended in a sanction, such a consequence was not inevitable nor has he suffered material defenselessness as it is recorded that he contested it in the administrative route and that he is defending himself against it in an ordinary procedure before the Third Section of the National Court. This last point does not determine the loss of the object of the present cassation appeal nor deprives it of its interest, focused on determining whether the act of initiation is qualified or not, a question that, as we are saying, must be answered negatively as already stated and for the considerations presented regarding the fourth and fifth grounds." Since the controversial action was carried out within the framework of prior information and without an initiated procedure, the formal accusation to be made will take place, if applicable, after the initiation of the corresponding sanctioning file, after observing rational indications of the existence of prohibited conduct, specifically, in the formulation of the corresponding Statement of Facts (PCH). It will only be after the notification of said statement that the affected company can fully assert its right of defense in relation to the test of triple identity concerning the prohibition of non bis in idem. The necessary contrast of the triple identity of subject, fact, and grounds is not possible when the instructor has not even established the facts on which an eventual initiation of a sanctioning procedure would be based, which are not predetermined by the testimony of the documentation from another procedure, nor is there formalization in the specific case of the accusatory principle that activates all possibilities of the right of defense, nor of course can the normative grounds that may be allegedly violated be known. The questioned administrative resolution does not even proceed to initiate a new sanctioning procedure for the same facts considered in the sanctioning procedure from which the testimony of the documents is issued nor prejudges the initiation of a sanctioning procedure. It is not an act of termination of the procedure, but a procedural act issued within the framework of reserved information without, at the time it is issued, any sanctioning procedure having been initiated against the appellant. We are facing a procedural act that decides directly or indirectly on the substance of the matter, but rather it is an instrumental or preparatory act, which aims to preliminarily determine whether the circumstances that would justify the initiation, if applicable, of a sanctioning file, as indicated by Article 49.2 of the LDC, are present, and in which the accusatory principle would be formalized. And it does not integrate into an autonomous administrative procedure but into preliminary actions subordinate to a sanctioning procedure, lacking autonomy and substantive nature. The challenged act does not determine the possibility of continuing the originating sanctioning procedure nor the destination file of reserved information and prior in its case to the initiation of the sanctioning procedure, with full integrity of the defense possibilities of any interested party in a sanctioning procedure. The existence of defenselessness derived from a supposed double jeopardy is to prejudge the substance of the matter at the moment the act of transfer or testimony of actions occurs and certainly does not generate any defenselessness as it is adopted within the framework of reserved information in process and not within that of an initiated sanctioning procedure, so it is unsustainable to defend the violation of the principle non bis in idem based on the concurrence of subject, fact, and grounds in the process of being judged when, not even, the instructor has established the facts on which the initiation is based, the interested party against whom the sanctioning procedure is directed, or the normative grounds allegedly violated.</w:t>
      </w:r>
    </w:p>
    <w:p>
      <w:r>
        <w:rPr>
          <w:b/>
        </w:rPr>
        <w:t>[Pages 7–9]</w:t>
      </w:r>
    </w:p>
    <w:p>
      <w:r>
        <w:t>JURISPRUDENCE</w:t>
        <w:br/>
        <w:t>FIFTH. The proceedings were pending scheduling for voting and ruling, set for October 25, 2022, during which the legal formalities regarding the procedure were observed.</w:t>
        <w:br/>
        <w:t>LEGAL GROUNDS</w:t>
        <w:br/>
        <w:t>FIRST. The present cassation appeal challenges the Order of the Administrative Litigation Chamber of the National Court dated December 11, 2019 (rec. 1102/2018), by which, accepting the preliminary allegations made by the State Attorney, the contentious appeal filed by the "Sociedad General de Autores y Editores (hereinafter SGAE)" against the Agreement of the Competition Directorate of the National Commission of Markets and Competition dated October 15, 2018, which decided to deduce testimony from certain documents of a sanctioning file to incorporate them into a new sanctioning file and granted the parties (to the entity "Derechos de Autor de Medios Audiovisuales, entidad de Gestión" (DAMA) and to the entity "Unison Rights, S.L." (UNISON RIGHTS) and to the "SGAE") a period to submit allegations.</w:t>
        <w:br/>
        <w:t>The documents in question were submitted to the sanctioning file (NUM000), and it was intended to incorporate them into file NUM002, with the aim of determining whether some of the behaviors mentioned in the complaints, which had not been taken into account in the agreement to initiate the initial file, constituted indications of a violation of Law 15/2007, of July 3, on the Defense of Competition (LDC).</w:t>
        <w:br/>
        <w:t>SECOND. The present controversy focuses on determining whether the act by which the incorporation of information from another sanctioning file into a new file is agreed can be considered a qualified procedural act for the purposes of its appeal before the contentious-administrative jurisdiction in accordance with the provisions of articles 25.2 LJCA and 47 of Law 15/2007, of July 3, on the Defense of Competition.</w:t>
        <w:br/>
        <w:t>Article 25.1 LJ considers acts that can be challenged before the contentious-administrative jurisdiction "[...] the express and presumed acts of the public Administration that end the administrative route, whether definitive or procedural, if the latter directly or indirectly decide the substance of the matter, determine the impossibility of continuing the procedure, produce defenselessness or irreparable harm to legitimate rights or interests."</w:t>
        <w:br/>
        <w:t>The appellant argues that the testimony affects facts that are intended to be investigated again, which were included in the complaints that motivated the initiation of the first file in which they were already dismissed in the act of initiation and in the statement of facts that could constitute an infringement. It understands that this action violates the procedural non bis in idem because it taints the new file with the same facts that were the subject of the previous process. The procedural act that orders the transfer of certain documents from another file implies the restart of the investigation affecting the defense rights of the administrated party and causes irreparable harm, therefore it considers it a qualified procedural act and, consequently, autonomously appealable.</w:t>
        <w:br/>
        <w:t>On the contrary, the court of first instance considered that the decision to incorporate certain documents collected in one file into a new one, created to investigate certain behaviors that the Competition Directorate of the CNMC did not include in the agreement to initiate the first file, constitutes a mere procedural act not susceptible to challenge and is not included among those contemplated in article 47 of the LDC. It argues that it is premature to speak of procedural ne bis in idem or defenselessness when the only thing being done is enabling the interested party to express themselves regarding new events. It understands that the plaintiff will have time to make allegations as the sanctioning procedure progresses depending on the scope given to those documents.</w:t>
        <w:br/>
        <w:t>THIRD. Both parties agree that the agreement to deduce testimony from certain documents for their incorporation into another file is a procedural act.</w:t>
        <w:br/>
        <w:t>The disagreement arises, and this is where the issue of cassational interest lies, regarding whether we are facing a "qualified procedural act" in accordance with the provisions of articles 25.2 LJCA and article 112 of Law 39/2015 on administrative procedure and, therefore, susceptible to autonomous appeal.</w:t>
        <w:br/>
        <w:t>As we stated in our ruling STS of June 4, 2020 (rec. 1228/2019):</w:t>
        <w:br/>
        <w:t>"The appealability of administrative acts is determined [...] by the function of the act in question in the administrative procedure, in which it is possible to differentiate between procedural acts, which have a preparatory or instrumental character, and the final resolution, which decides the substance of the matter and concludes the procedure, so that appeals will only be admissible against the latter and not against procedural acts, with the exceptions we will refer to later.</w:t>
        <w:br/>
        <w:t>This does not mean that procedural acts are not susceptible to challenge, but only that they cannot be challenged separately from the act that concludes the procedure.</w:t>
        <w:br/>
        <w:t>This is evident from article 112.1 LPAC, which states:</w:t>
        <w:br/>
        <w:t>The opposition to the remaining procedural acts may be raised by the interested parties for consideration in the resolution that concludes the procedure."</w:t>
        <w:br/>
        <w:t>However, as we stated in that ruling, the determination of when a procedural act should be considered qualified does not have a single answer valid for all cases, but must be nuanced in each case through a detailed examination of the circumstances involved, especially those related to its object and scope, in order to decide whether the act in question can produce any of the effects described in article 25 of the LJ and 112.1 of the LPAC that qualifies it as a procedural act and allows its autonomous challenge separate from the resolving act of the procedure.</w:t>
        <w:br/>
        <w:t>FOURTH. In the case at hand, the instructor of a sanctioning file agrees to deduce testimony from some documents in the file with the aim of investigating whether certain behaviors, which were not pursued in that file, are or are not constitutive of a different infringement.</w:t>
        <w:br/>
        <w:t>We are faced with a procedural act that neither directly nor indirectly decides on the substance of the matter. It is merely an instrumental act that limits itself to transferring certain documents so that it can be assessed independently whether the initiation and processing of a new file is justified to clarify whether there was a different infringement from the one already pursued.</w:t>
        <w:br/>
        <w:t>This agreement does not conclude any procedure, nor does it even initiate a new one. It falls within the scope of a procedural and merely instrumental activity that will allow for an investigative activity prior to the protection of article 49.2 of the Law on the Defense of Competition, "Upon news of the possible existence of an infringement, the Competition Directorate may carry out a reserved inquiry, even with a home investigation of the involved companies, in order to preliminarily determine whether the circumstances justifying the initiation of the sanctioning file are present."</w:t>
        <w:br/>
        <w:t>Moreover, even if it were considered that the agreement to deduce testimony already implies the initiation of a new sanctioning file, it should be noted that the Supreme Court in abundant jurisprudence has considered that even acts that initiate a sanctioning procedure should be regarded as non-qualified procedural acts. Thus, in the STS of December 13, 2016 (rec. 2941/2015) referring to an agreement to initiate a sanctioning procedure by the National Securities Market Commission, it was stated that "This jurisprudence insists that, if they do not agree on anything other than the opening of a file, they are non-qualified procedural acts and, consequently, not susceptible to appeal, in accordance with articles 25 and 51.1 c) of the Law of Jurisdiction" [rulings of April 16, 2009 (cassation 5752/2003), February 6, 2009 (cassation 5519/2003), September 27, 2007 (cassation 4755/2003), and September 20, 2007 (cassation 1195/2004, among others)].</w:t>
        <w:br/>
        <w:t>On the other hand, from the perspective of an already existing file, it is perfectly possible, in the exercise of investigative activity, to incorporate documents from another procedure. Article 30 of the Competition Defense Regulation RD 261/2008, of February 22, allows for the incorporation of information into a file in the following terms: "The Investigation Directorate may agree to incorporate into a file the information contained in another when it is necessary for the clarification of the facts investigated in that one. The incorporation agreement will be notified to the interested parties and to third parties who have submitted the information subject to incorporation, granting them a period of 5 days to make any allegations they deem appropriate for the defense of their rights and interests."</w:t>
        <w:br/>
        <w:t>FIFTH. The SGAE considers that the administrative act that agreed to deduce testimony is not a mere procedural act lacking significance, but that by separating a set of information about the facts that are the subject of a sanctioning procedure to incorporate it into another procedure created specifically for the same purpose, it constitutes an administrative action that violates the principle of non bis in idem in its procedural aspect and generates defenselessness and irreparable harm.</w:t>
        <w:br/>
        <w:t>It understands that its right to defense has been violated since this entity adapted its defense strategy and formulated its allegations based on the assumption that the alleged infringements for which it could be sanctioned were those included in the initiation agreement and in the PCH and not the remaining facts that the CNMC now wants to investigate. Our represented party has been prevented from fully knowing the accusation made against it in order to exercise its right to defense fully.</w:t>
        <w:br/>
        <w:t>It considers that the fragmentation of the file regarding the same facts into several files infringes its fundamental right to a process without undue delays, as this way the compliance with the expiration period of the initial file is evaded.</w:t>
        <w:br/>
        <w:t>And finally, it argues that this causes it irreparable harm as it is being subjected to two parallel investigations with the consequent economic damage of having to allocate resources for its defense.</w:t>
        <w:br/>
        <w:t>Well, in response to the questions raised, it must be established that the mere deduction of testimony regarding some documents to then decide, in light of the investigations carried out, whether a new sanctioning file is initiated and an accusation is directed against that company does not violate the principle of non bis in idem, nor in its procedural aspect.</w:t>
        <w:br/>
        <w:t>The principle of non bis in idem is incorporated, as the appellant rightly points out, in article 25 CE - right to legality - (STC 91/2008, of July 21). And this principle, as has been pointed out by a constant jurisprudence of the Constitutional Court (STC 188/2005, of July 7) "[...] operates, both in its substantive and procedural aspects, to govern the relations between the criminal legal system and the administrative sanctioning law, but also internally within each of these legal systems considered in themselves, prohibiting, when there is a triple identity of subject, facts, and grounds, the duplicity of penalties and criminal processes and the plurality of administrative sanctions and sanctioning procedures, respectively [...].</w:t>
        <w:br/>
        <w:t>In summary, within the scope of administrative sanctioning law, the principle of non bis in idem prohibits that, in the presence of subject, fact, and ground, a fact already sanctioned or that has been decided not to sanction or that is in the process of being judged in another procedure can be sanctioned."</w:t>
        <w:br/>
        <w:t>Thus, the appreciation of the element "idem" must be based on a triple identity: identity of the infringer, identity of the facts, and identity of the protected legal interest.</w:t>
        <w:br/>
        <w:t>In matters of competition defense, the CJEU ruling of February 14, 2012, (Toshiba Corporation and others (C-17/10), confirmed the applicability of the triple requirement regarding the idem element. Shortly thereafter, the criterion of the identity of the protected legal interest was again confirmed by the Court of Justice in the ruling of February 25, 2021 (C-857/19, Slovak Telekom case) referring to two procedures relating to, apparently, different facts (in that case, different product markets).</w:t>
        <w:br/>
        <w:t>The Court of Justice of the European Union in its ruling of March 22, 2022 (case C-117/20) clarifies that the identity of the material facts is understood as a set of specific circumstances derived from events that are, essentially, the same, to the extent that they involve the same author and are indissociably linked to each other in time and space (see, in this sense, the rulings of the European Court of Human Rights of February 10, 2009, Sergueï Zolotoukhine v. Russia, 83 and 84, and of May 20, 2014, Pirttimäki v. Finland, §§ 49 to 52).</w:t>
        <w:br/>
        <w:t>Naturally, this identity would not occur if both procedures refer to different periods or different behaviors; for that identity of facts to exist, the two sets of facts must overlap, and there must be identity within that overlap. The ECHR describes the identity of the facts as a set of specific factual circumstances that involve the same infringer and are indissociably linked in time and space. (ECHR, ruling of February 10, 2009, Zolotukhin v. Russia).</w:t>
        <w:br/>
        <w:t>The concurrence of this triple identity can only be verified once the second procedure has been initiated, when the facts being pursued and the infringement being imputed are known. But the agreement to deduce testimony from some documents does not allow knowing which facts will be pursued in the second file and eventually the infringement that will be directed, in case such an accusation occurs, against the appellant company.</w:t>
        <w:br/>
        <w:t>The alleged defenselessness, in the opinion of the appellant entity, would derive from a supposed double jeopardy of the same facts that were the subject of a previous procedure and for the same infringement, but this implies anticipating a ruling that cannot be attributed to the challenged act and that cannot be analyzed based on the available evidence when the challenged agreement is adopted.</w:t>
        <w:br/>
        <w:t>It is after the statement of facts, where the facts that may constitute an infringement are collected, as provided in article 50.3 of Law 15/2007, on the Defense of Competition and article 33 of RD 26/2008, of February 22, which approves the Regulation on the Defense of Competition, when it will be possible to affirm whether the facts pursued in both files are the same and only after knowing the infringement that is imputed if there is a coincidence in its legal grounds.</w:t>
      </w:r>
    </w:p>
    <w:p>
      <w:r>
        <w:rPr>
          <w:b/>
        </w:rPr>
        <w:t>[Pages 10–11]</w:t>
      </w:r>
    </w:p>
    <w:p>
      <w:r>
        <w:t>JURISPRUDENCE</w:t>
        <w:br/>
        <w:t>And it will be in that second file where the party may allege what it deems appropriate in its defense, including the violation of the principle ne bis in idem.</w:t>
        <w:br/>
        <w:t>As the ruling states, it is premature to invoke any violation of the principle non bis in idem when what is being challenged is the administrative agreement by which testimony of certain documents is deduced to assess whether certain behaviors, not pursued until that moment in the first file, could constitute an infringement.</w:t>
        <w:br/>
        <w:t>The appealing society retains its defense options intact in the new procedure, including the possibility of alleging the infringement of said principle if it understands that the triple identity previously mentioned is present.</w:t>
        <w:br/>
        <w:t>It is also not perceived that the challenged act causes it irreparable harm due to the existence of several parallel files against the same entity, provided that the aforementioned principle non bis in idem is respected, as it is perfectly possible to initiate several sanctioning files against the same entity for different facts and infringements, and the accused entity will have to articulate the defense means it deems necessary in each of them without this infringing its right to defense in any way.</w:t>
        <w:br/>
        <w:t>And finally, it is also not considered that said agreement generates an irreparable harm, as such cannot be regarded, for the purposes of its consideration as a qualified procedural act that allows for an autonomous challenge, the need to allocate different economic resources for its defense.</w:t>
        <w:br/>
        <w:t>For all these reasons, it is appropriate to confirm the challenged Order considering that the Agreement of the Competition Directorate of the National Commission of Markets and Competition of October 15, 2018, in which it was decided to deduce testimony from certain documents of a sanctioning file to incorporate them into another granting the parties a period for allegations, is an instrumental administrative act of procedure that does not meet the requirements to be considered a qualified procedural act that allows for an autonomous challenge. Therefore, the decision to dismiss the administrative contentious appeal filed by the Sociedad General de Autores y Editores is deemed lawful.</w:t>
        <w:br/>
        <w:t>SIXTH. Jurisprudential doctrine established in response to the issues raised in the order admitting the cassation appeal.</w:t>
        <w:br/>
        <w:t>In response to the question of cassational interest raised, consisting of determining whether the act by which the Competition Directorate of the CNMC agrees to incorporate information from another file into a file can be considered or not as a qualified procedural act for the purposes of its appealability before the contentious-administrative jurisdiction in accordance with the provisions of articles 25.2 LJCA and 47 of Law 15/2007, of July 3, on Competition Defense, it should be noted that the determination of when a procedural act should be considered qualified does not have a single answer, valid for all cases, but must be nuanced in each case through the particular examination of the circumstances that concur, especially those relating to its object and scope, in order to decide whether the act in question can produce any of the effects described in article 25 of the LJ and 112.1 of the LPAC that qualifies it as a procedural act and allows for its autonomous and separate challenge from the resolving act of the procedure.</w:t>
        <w:br/>
        <w:t>Regarding the present case, it is considered that the agreement by which testimony of a complaint and other documents in a sanctioning file is deduced for incorporation into another with the purpose of investigating whether certain behaviors may constitute an infringement of the Competition Defense Law, should be considered a procedural and instrumental act, which does not meet the requirements set forth in article 25.2 of the LJ to be considered a "qualified procedural act" and, therefore, susceptible to autonomous challenge.</w:t>
        <w:br/>
        <w:t>SEVENTH. Costs.</w:t>
        <w:br/>
        <w:t>In accordance with the provisions of article 93.4 LJ, each party shall bear the costs incurred at its request and the common costs shall be shared equally, without any reasons of recklessness or bad faith being appreciated in the present litigation that justify the imposition of costs on any of the intervening parties. The ruling on costs made in the instance is maintained.</w:t>
        <w:br/>
        <w:t>R U L I N G</w:t>
        <w:br/>
        <w:t>For all the above, in the name of the King and by the authority conferred by the Constitution, this Chamber has decided in accordance with the interpretation of the norms established in the sixth legal basis:</w:t>
        <w:br/>
        <w:t>1st To dismiss the cassation appeal filed by the Sociedad General de Autores y Editores against the Order of the Administrative Litigation Chamber of the National Court of December 11, 2019 (rec. 1102/2018).</w:t>
        <w:br/>
        <w:t>2nd Not to impose express costs.</w:t>
        <w:br/>
        <w:t>Notify this resolution to the parties and insert it into the legislative collection.</w:t>
        <w:br/>
        <w:t>Thus it is agreed and signed.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