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https://www.cnmc.es/expedientes/sdc060216</w:t>
      </w:r>
    </w:p>
    <w:p>
      <w:r>
        <w:t>Pages translated : 20</w:t>
      </w:r>
    </w:p>
    <w:p/>
    <w:p>
      <w:r>
        <w:rPr>
          <w:b/>
        </w:rPr>
        <w:t>[Pages 1–3]</w:t>
      </w:r>
    </w:p>
    <w:p>
      <w:r>
        <w:t xml:space="preserve">RESOLUTION  </w:t>
        <w:br/>
        <w:t xml:space="preserve">Exp. S/DC/0602/16, CAN PACK AGAINST BALL, REMAX AND CROWN  </w:t>
        <w:br/>
        <w:t xml:space="preserve">COUNCIL. COMPETITION CHAMBER  </w:t>
        <w:br/>
        <w:t xml:space="preserve">President  </w:t>
        <w:br/>
        <w:t xml:space="preserve">Mr. José María Marín Quemada  </w:t>
        <w:br/>
        <w:t xml:space="preserve">Counselors  </w:t>
        <w:br/>
        <w:t xml:space="preserve">Ms. Clotilde de la Higuera González  </w:t>
        <w:br/>
        <w:t xml:space="preserve">Ms. María Ortiz Aguilar  </w:t>
        <w:br/>
        <w:t xml:space="preserve">Ms. María Pilar Canedo Arrillaga  </w:t>
        <w:br/>
        <w:t xml:space="preserve">Secretary of the Council  </w:t>
        <w:br/>
        <w:t xml:space="preserve">Mr. Joaquim Hortalà i Vallvé  </w:t>
        <w:br/>
        <w:t xml:space="preserve">In Madrid, on December 21, 2017  </w:t>
        <w:br/>
        <w:t xml:space="preserve">The Competition Chamber of the Council of the National Commission of Markets and Competition (hereinafter CNMC), with the composition expressed, has issued this Resolution in the file S/DC/0602/16 CAN PACK VS BALL CORPORATION REXAM PLC AND CROWN HOLDINGS with the structure outlined below.  </w:t>
        <w:br/>
        <w:t xml:space="preserve">I. Background .......................................................................................................................... 2  </w:t>
        <w:br/>
        <w:t xml:space="preserve">II. Parties .................................................................................................................................... 3  </w:t>
        <w:br/>
        <w:t xml:space="preserve">1. Complainant ....................................................................................................................... 3  </w:t>
        <w:br/>
        <w:t xml:space="preserve">2. Defendants ........................................................................................................................ 3  </w:t>
        <w:br/>
        <w:t xml:space="preserve">III. Market characterization .................................................................................................... 4  </w:t>
        <w:br/>
        <w:t xml:space="preserve">IV. Facts ..................................................................................................................................... 8  </w:t>
        <w:br/>
        <w:t xml:space="preserve">1. Description of the contracts between the defendants and DAMM .................................... 8  </w:t>
        <w:br/>
        <w:t xml:space="preserve">A. The REXAM contracts ................................................................................................. 8  </w:t>
        <w:br/>
        <w:t xml:space="preserve">a. 2008 Contract ............................................................................................................. 8  </w:t>
        <w:br/>
        <w:t xml:space="preserve">b. 2010 Addendum ......................................................................................................... 8  </w:t>
        <w:br/>
        <w:t xml:space="preserve">B. Contracts of CROWN .................................................................................................. 9  </w:t>
        <w:br/>
        <w:t xml:space="preserve">2. Description of the contracts between the defendants and MSM ..................................... 9  </w:t>
        <w:br/>
        <w:t xml:space="preserve">A. REXAM Contracts ....................................................................................................... 9  </w:t>
        <w:br/>
        <w:t xml:space="preserve">a. 2006 Contract ............................................................................................................. 9  </w:t>
        <w:br/>
        <w:t xml:space="preserve">b. Novation of the 2010 contract .................................................................................. 9  </w:t>
        <w:br/>
        <w:t xml:space="preserve">c. Supply contract of 2014 .......................................................................................... 10  </w:t>
        <w:br/>
        <w:t xml:space="preserve">B. BALL Contracts ........................................................................................................... 10  </w:t>
        <w:br/>
        <w:t xml:space="preserve">a. 2009 Supply Contract .............................................................................................. 10  </w:t>
        <w:br/>
        <w:t xml:space="preserve">b. 2014 New Plant Contract ....................................................................................... 10  </w:t>
        <w:br/>
        <w:t xml:space="preserve">3. CAN-PACK's position in the market and negotiations to establish itself in it ............. 11  </w:t>
        <w:br/>
        <w:t xml:space="preserve">A. Negotiations with DAMM .......................................................................................... 12  </w:t>
        <w:br/>
        <w:t xml:space="preserve">B. Negotiations with MSM .............................................................................................. 12  </w:t>
        <w:br/>
        <w:t xml:space="preserve">V. Legal grounds .................................................................................................................... 13  </w:t>
        <w:br/>
        <w:t xml:space="preserve">FIRST. Competence to resolve ............................................................................................ 13  </w:t>
        <w:br/>
        <w:t xml:space="preserve">SECOND. Object of the resolution and applicable regulations ........................................... 13  </w:t>
        <w:br/>
        <w:t xml:space="preserve">THIRD. Assessment from a competition perspective ......................................................... 14  </w:t>
        <w:br/>
        <w:t xml:space="preserve">A. On the alleged restrictive vertical agreements ............................................................ 14  </w:t>
        <w:br/>
        <w:t xml:space="preserve">B. On the alleged concerted or consciously parallel practice to close the market .......... 18  </w:t>
        <w:br/>
        <w:t xml:space="preserve">C. On the alleged abuse of collective dominant position ................................................. 19  </w:t>
        <w:br/>
        <w:t xml:space="preserve">VI. RESOLVES ........................................................................................................................ 20  </w:t>
        <w:br/>
        <w:t xml:space="preserve">I. Background  </w:t>
        <w:br/>
        <w:t xml:space="preserve">1. On December 14, 2015, a complaint was filed with the CNMC by the manufacturer of cans and other metal containers CAN PACK, S.A., against its three main competitors: BALL BEVERAGE PACKING IBERICA SL (BALL), REXAM BEVERAGE CAN IBÉRICA S.L. (REXAM), and CROWN BEVCAN ESPAÑA, S.L (CROWN) for alleged anti-competitive practices prohibited by Articles 1 and 2 of the Competition Defense Law (LDC) and Articles 101 and 102 of the Treaty on the Functioning of the European Union (TFEU)1.  </w:t>
        <w:br/>
        <w:t xml:space="preserve">The defendants would have engaged in conduct aimed at preventing the entry into the Iberian market for the manufacture and supply of cans by the complainant (folios 2 to 44).  </w:t>
        <w:br/>
        <w:t xml:space="preserve">2. In order to determine whether there were indications of an infringement that would justify the initiation of a sanctioning file, the Competition Directorate of the CNMC (DC) agreed to initiate a reserved inquiry (Article 49.2 of the LDC)2.  </w:t>
        <w:br/>
        <w:t xml:space="preserve">On October 25, 2016 (folios 69 to 73 and 76 to 80), requests for information were sent to the companies CROWN and BALL (as the successor of REXAM following its acquisition by BALL)3.  </w:t>
        <w:br/>
        <w:t xml:space="preserve">BALL's response to the information request was received by the CNMC on November 22, 2016, and CROWN's on November 24, 2016 (folios 137 to 521 and 524 to 530).  </w:t>
        <w:br/>
        <w:t xml:space="preserve">1 Law 15/2007, of July 3, on the Defense of Competition, BOE No. 159, of July 4, 2007; amended by Law 39/2010, of December 22, BOE-A-2010-19703; Law 2/2011, of March 4, BOE-A-2011-4117, and Law 3/2013, of June 4, BOE-A-2013-5940. Consolidated text https://www.boe.es/buscar/act.php?id=BOE-A-2007-12946.  </w:t>
        <w:br/>
        <w:t xml:space="preserve">2 The assigned file number was DP/0120/15 although it was finally referenced with the number S/DC/0692/16.  </w:t>
        <w:br/>
        <w:t xml:space="preserve">3 Commission Decision of January 15, 2016. Community concentration file M.7567 -BALL/REXAM.  </w:t>
        <w:br/>
        <w:t xml:space="preserve">2  </w:t>
        <w:br/>
        <w:t xml:space="preserve">On June 13, 2017, the Competition Directorate submitted to the Council of the CNMC a document proposing the non-initiation of a file and the archiving of the proceedings followed as a result of the complaint filed by CAN PACK S.A., considering that there are no indications of infringement of the LDC.  </w:t>
        <w:br/>
        <w:t xml:space="preserve">II. Parties  </w:t>
        <w:br/>
        <w:t xml:space="preserve">3. The interested parties in this file are:  </w:t>
        <w:br/>
        <w:t xml:space="preserve">1. Complainant  </w:t>
        <w:br/>
        <w:t xml:space="preserve">4. CAN-PACK is a company with its registered office in Krakow (Poland) that primarily operates in Central and Eastern Europe, although it also has a presence in Scandinavia and Northwestern Europe. The main activity of the CAN-PACK group is the manufacture of aluminum cans for beverages, welded steel cans for the food industry, easy-open closures, aerosol cans, bottle caps, packaging for the chemical and cosmetic industries, and glass and plastic containers (folio 6).  </w:t>
        <w:br/>
        <w:t xml:space="preserve">It has 5 production plants in the EU (Finland, Poland, Romania, and the United Kingdom) and 4 in other territories (Russian Federation, Ukraine, and Morocco). It does not have a production plant in the Iberian Peninsula and its sales in this market are primarily made with products from its factory located in Morocco (Casablanca).  </w:t>
        <w:br/>
        <w:t xml:space="preserve">CAN-PACK has production plants with modern and efficient equipment and is located in countries with labor costs lower than those of its competitors in the European Economic Area.  </w:t>
        <w:br/>
        <w:t xml:space="preserve">2. Defendants  </w:t>
        <w:br/>
        <w:t xml:space="preserve">5. BALL is a North American multinational with its registered office in Colorado (USA) and with industrial and commercial presence globally.  </w:t>
        <w:br/>
        <w:t xml:space="preserve">BALL's European headquarters is located in Zurich (Swiss Confederation). BALL is the world leader in aluminum packaging and manufactures all types of metal containers: beverage cans, aerosol and paint cans, and other types of cans. Until June 2016, BALL supplied its Spanish customers from its production plant located in the French town of La Ciotat4.  </w:t>
        <w:br/>
        <w:t xml:space="preserve">It marketed in Spain through its subsidiary BALL PACKAGING EUROPE IBERIA, S.L.U.  </w:t>
        <w:br/>
        <w:t xml:space="preserve">4 This plant was subject to the divestitures made by BALL in the context of the acquisition of REXAM.  </w:t>
        <w:br/>
        <w:t>3</w:t>
      </w:r>
    </w:p>
    <w:p>
      <w:r>
        <w:rPr>
          <w:b/>
        </w:rPr>
        <w:t>[Pages 4–6]</w:t>
      </w:r>
    </w:p>
    <w:p>
      <w:r>
        <w:t>In June 2016, it acquired REXAM and a group of companies owned by it, including REXAM BEVERAGE CAN IBÉRICA, which changed its corporate name to BALL BEVERAGE PACKAGING IBÉRICA S.L. The transaction led to several divestitures of production plants, both from BALL and REXAM.</w:t>
      </w:r>
    </w:p>
    <w:p>
      <w:r>
        <w:t>6. REXAM was—until June 2016, the date of its acquisition by BALL—a British multinational dedicated to the manufacturing and marketing of all types of cans and containers globally. REXAM, through its subsidiary REXAM BEVERAGE CAN IBÉRICA S.L., had two production plants in Spain, one in La Selva (Gerona) and another in Valdemorillo (Madrid). With these, it supplied its main clients in the Iberian market until its acquisition by BALL.</w:t>
      </w:r>
    </w:p>
    <w:p>
      <w:r>
        <w:t>7. CROWN is a North American multinational based in Philadelphia dedicated to the manufacturing of metal cans for beverages and solid foods, aerosol containers, and other types of packaging. In Spain, it has a subsidiary CROWN BEVCAN ESPAÑA, S.L. and two production plants in La Rioja (Agoncillo) and Seville.</w:t>
      </w:r>
    </w:p>
    <w:p>
      <w:r>
        <w:t>8. The Competition Chamber of the CNMC Council deliberated and ruled on the matter in its meeting of December 21, 2017.</w:t>
      </w:r>
    </w:p>
    <w:p>
      <w:r>
        <w:t>III. Market characterization</w:t>
      </w:r>
    </w:p>
    <w:p>
      <w:r>
        <w:t>9. From a product perspective, the market affected by the conduct is that of the manufacturing of cans for beverages, including the opening lids, in the two metals, aluminum and steel: Neither the size nor the shape nor the type of metal used in its manufacturing (aluminum or steel) generate narrower product markets distinct from the market for metal cans for beverages. There are distinct products within that market with different characteristics.</w:t>
      </w:r>
    </w:p>
    <w:p>
      <w:r>
        <w:t>10. From a geographical perspective, the relevant market can be considered regional within a radius of 700 km from the plants of bottlers and beverage manufacturers, due to several factors:</w:t>
        <w:br/>
        <w:t>a) absence of national barriers,</w:t>
        <w:br/>
        <w:t>b) negotiation of prices based on the proximity between supplier and client, and bilaterally,</w:t>
        <w:br/>
        <w:t>c) transportation costs, and</w:t>
        <w:br/>
        <w:t>d) the need for clients to have supply guarantees, as well as product deliveries according to the production needs of different clients.</w:t>
      </w:r>
    </w:p>
    <w:p>
      <w:r>
        <w:t>11. The Iberian market presents a "quasi-duopoly" structure gradually generated through acquisition processes. There is a significant barrier to entry as a high investment is required to build and commission a production plant (between 50 to 100 million euros), which is usually recouped through agreements or "sponsorship" contracts with qualified clients (large bottlers and beverage manufacturers) over the medium/long term that ensure continuity of demand. In the Iberian market, four companies would operate in the pre-concentration phase (coinciding with the dates when some of the reported events took place), whose market shares, by volume, were, from largest to smallest: REXAM (49%), CROWN (36%), BALL (14%), and CAN-PACK (around 2%), generating a turnover of nearly 450 million euros (2014).</w:t>
      </w:r>
    </w:p>
    <w:p>
      <w:r>
        <w:t>The resulting company from the concentration operation (hereinafter NEW BALL) provided the Competition Directorate with its estimates of the existing market shares in 2010, the year the alleged anti-competitive practices reported by CAN-PACK began, which diverge very little from those corresponding to 2014:</w:t>
      </w:r>
    </w:p>
    <w:p>
      <w:r>
        <w:t>Iberian Market Shares of Metal Can Manufacturing for Beverages (2010)</w:t>
        <w:br/>
        <w:t>MANUFACTURER VOLUME CAPACITY</w:t>
        <w:br/>
        <w:t>Rexam 48% 48%</w:t>
        <w:br/>
        <w:t>Crown 40% 52%</w:t>
        <w:br/>
        <w:t>Ball 11% -</w:t>
        <w:br/>
        <w:t>Can-Pack &lt;1% -</w:t>
        <w:br/>
        <w:t>Total 100% 100%</w:t>
        <w:br/>
        <w:t>Source: Ball (Rexam)</w:t>
      </w:r>
    </w:p>
    <w:p>
      <w:r>
        <w:t>After the BALL/REXAM concentration and the execution of the divestiture commitments approved by the EC, three companies with production plants would have production facilities in the Iberian market: BALL, CROWN, and ARDAGH GROUP SA (ARDAGH), the buyer of the divested assets in the concentration. The changes in ownership and production capacity resulting from these operations in the Iberian market determine the new configuration of this market, as ARDAGH comes to control the Valdemorillo (Madrid) plant, owned by REXAM, and the French plant from which BALL carried out its supply operations to the Iberian market. CAN-PACK would continue to make sales in the Iberian market, primarily from its production plant in Casablanca.</w:t>
      </w:r>
    </w:p>
    <w:p>
      <w:r>
        <w:t>Iberian Market Shares of Metal Cans for Beverages after the REXAM/BALL Concentration</w:t>
        <w:br/>
        <w:t>MANUFACTURER VOLUME CAPACITY</w:t>
        <w:br/>
        <w:t>New Ball [20%-30%] [20%-30%]</w:t>
        <w:br/>
        <w:t>Crown [30%-40%] [40%-50%]</w:t>
        <w:br/>
        <w:t>Ardagh [30%-40%] [30%-40%]</w:t>
        <w:br/>
        <w:t>Can-Pack [0%-5%] -</w:t>
        <w:br/>
        <w:t>Total 100% 100%</w:t>
        <w:br/>
        <w:t>Source: Ball (Rexam)</w:t>
      </w:r>
    </w:p>
    <w:p>
      <w:r>
        <w:t>The Iberian market for beverage can manufacturers would therefore have the following characteristics:</w:t>
        <w:br/>
        <w:t>a) high concentration of supply (three manufacturers have been controlling almost the entire supply market),</w:t>
        <w:br/>
        <w:t>b) gradual transition of can production from steel to aluminum in most manufacturers due to customer pressure,</w:t>
        <w:br/>
        <w:t>c) relatively homogeneous product (commodity).</w:t>
      </w:r>
    </w:p>
    <w:p>
      <w:r>
        <w:rPr>
          <w:b/>
        </w:rPr>
        <w:t>[Pages 7–9]</w:t>
      </w:r>
    </w:p>
    <w:p>
      <w:r>
        <w:t xml:space="preserve">d) narrow industrial production capacity15,  </w:t>
        <w:br/>
        <w:t xml:space="preserve">e) market shares that have remained stable and without significant changes over time, and  </w:t>
        <w:br/>
        <w:t xml:space="preserve">f) prices, on average, slightly higher than those in other geographical markets in Europe16.  </w:t>
        <w:br/>
        <w:t xml:space="preserve">12. Large beverage companies such as PEPSI, HEINEKEN, or COCA-COLA typically hold international supply tenders to supply their bottling plants with cans and containers17. However, final prices often vary depending on the location of the bottling plant operated by each client and the distance to the can manufacturing plants in each geographical area18.  </w:t>
        <w:br/>
        <w:t xml:space="preserve">Apart from these companies, the main local clients in the Iberian market are breweries. Can manufacturers negotiate bilateral supply agreements with them. The two main local breweries in the Iberian market in terms of volume contracts are MAHOU SAN MIGUEL (MSM) and DAMM. The importance of supplying these breweries as strategic clients is confirmed by the 2014 data, where their supply of cans accounted for [confidential]% of the production of the Vandemorillo plant (REXAM), [confidential]% of the production of the Ciotat plant (BALL), nearly [confidential]% of the production of the Selva plant (REXAM), and [confidential]% of the plants in Sevilla and Agoncillo (CROWN)19.  </w:t>
        <w:br/>
        <w:t xml:space="preserve">15 Currently, there are 4 can manufacturing plants in Spain: Valdemorillo (Madrid) of ARDAGH, La Selva (Tarragona) of BALL, and Agoncillo (La Rioja) and Sevilla of CROWN. A new plant is planned to be built in Alovera (near the MSM brewery plant) by BALL, which will be fully operational in [confidential] and is expected, according to forecasts, to increase production in the Iberian market by [confidential] million cans in [confidential] and [confidential] million cans in 2019.  </w:t>
        <w:br/>
        <w:t xml:space="preserve">16 [confidential] euros more for each supply of 1000 cans than the price paid in Central Europe for the same quantity of cans or [confidential] euros more than the average price paid in the Italian market.  </w:t>
        <w:br/>
        <w:t xml:space="preserve">17 This is recorded in the national file S/0195/09 in which the purchasing center of the COCA-COLA bottlers in the Iberian market, ENTECOM, stated that "...most of the products purchased are negotiated in the international market, where both national and international suppliers compete (Sugar, Carbon Dioxide, Resin, PET Preforms, Aluminum and Tinplate Cans, etc.)"  </w:t>
        <w:br/>
        <w:t xml:space="preserve">Although the supply contract is made at a global level, the supply is carried out by the awarded company from its nearest production plant.  </w:t>
        <w:br/>
        <w:t xml:space="preserve">18 In the market test conducted by the Commission (non-confidential minutes) in the context of the BALL/REXAM concentration, [confidential] noted that "contracts are concluded at a global level, but prices differ depending on which plant it is and where it is located."  </w:t>
        <w:br/>
        <w:t xml:space="preserve">19 Information provided by the Parties.  </w:t>
        <w:br/>
        <w:t>7</w:t>
      </w:r>
    </w:p>
    <w:p>
      <w:r>
        <w:t xml:space="preserve">IV. Facts  </w:t>
        <w:br/>
        <w:t xml:space="preserve">1. Description of the contracts between the defendants and DAMM  </w:t>
        <w:br/>
        <w:t xml:space="preserve">A. The REXAM contracts  </w:t>
        <w:br/>
        <w:t xml:space="preserve">a. 2008 Contract  </w:t>
        <w:br/>
        <w:t xml:space="preserve">13. This contract outlines the terms agreed upon between REXAM and DAMM for the supply of [confidential] million 33 cl cans. It is valid for [confidential] years (until [confidential]) and establishes a price update according to previously agreed percentages without linkage to reference indices20.  </w:t>
        <w:br/>
        <w:t xml:space="preserve">REXAM commits to its client that its prices would be competitive [confidential] (folio 247). This contract does not include any "English clause."  </w:t>
        <w:br/>
        <w:t xml:space="preserve">b. 2010 Addendum  </w:t>
        <w:br/>
        <w:t xml:space="preserve">14. This contract, an addendum to the previous one while it was still in force, has a duration of [confidential] years (until [confidential]).  </w:t>
        <w:br/>
        <w:t xml:space="preserve">It involves the supply of [confidential] million cans each year, in equal halves of aluminum and steel (tinplate).  </w:t>
        <w:br/>
        <w:t xml:space="preserve">REXAM committed to applying a linear reduction of [confidential]% with respect to the prices of the cans of [confidential] (2008 contract) and to maintain those same prices in [confidential].  </w:t>
        <w:br/>
        <w:t xml:space="preserve">For the years [confidential], two criteria for price review and update were agreed based on [confidential]: the evolution of the spot price of steel and aluminum [confidential] and the Spanish Consumer Price Index (CPI), [confidential].  </w:t>
        <w:br/>
        <w:t xml:space="preserve">With estimates of [confidential], REXAM's supply to DAMM under this contract accounted for [confidential]% of the brewery's needs for cans and lids (folios 269, 279, 280, and 281).  </w:t>
        <w:br/>
        <w:t xml:space="preserve">In this addendum to the previous contract, there is no "English clause" nor any indication of who would be the complementary supplier for the brewery for the remaining [confidential]% of its can needs.  </w:t>
        <w:br/>
        <w:t xml:space="preserve">20 Without references to any general price index or fluctuations of any other price.  </w:t>
        <w:br/>
        <w:t>8</w:t>
      </w:r>
    </w:p>
    <w:p>
      <w:r>
        <w:t xml:space="preserve">B. CROWN Contracts  </w:t>
        <w:br/>
        <w:t xml:space="preserve">15. The main current clients of CROWN are COCA-COLA, HEINEKEN, PEPSI, ORANGINA, and DAMM.  </w:t>
        <w:br/>
        <w:t xml:space="preserve">The contract with DAMM has a duration of 5 years, a term that the brewery requested from the can manufacturer as a guarantee of supply for the volumes it needs for its production activity.  </w:t>
        <w:br/>
        <w:t xml:space="preserve">2. Description of the contracts between the defendants and MSM  </w:t>
        <w:br/>
        <w:t xml:space="preserve">A. REXAM Contracts  </w:t>
        <w:br/>
        <w:t xml:space="preserve">a. 2006 Contract  </w:t>
        <w:br/>
        <w:t xml:space="preserve">16. The first contract between REXAM and MSM relevant to this file dates back to 2006 and has a validity of [confidential] years (until [confidential]).  </w:t>
        <w:br/>
        <w:t xml:space="preserve">It establishes a commitment to deliver [confidential] million 33 cl cans; [confidential] million 50 cl cans, and [confidential] million 25 cl cans.  </w:t>
        <w:br/>
        <w:t xml:space="preserve">The price clause and its update provide for annual increases of [confidential]% for a group of cans ([confidential]) and the CPI – [confidential] points for those of [confidential] cl. This contract includes a provision for extension for the years [confidential] with agreed increases of [confidential]% over the base price of [confidential] (folios 301 to 312).  </w:t>
        <w:br/>
        <w:t xml:space="preserve">b. Novation of the 2010 contract  </w:t>
        <w:br/>
        <w:t xml:space="preserve">17. On [confidential], REXAM and MSM agree to revoke the contract still in force and formalize a new supply contract for [confidential] years, for a volume of [confidential] million 33 cl cans in both steel and aluminum, at a rate of [confidential] million units annually. The contract acknowledges that these volumes do not cover [confidential]% of the brewery's supply needs.  </w:t>
        <w:br/>
        <w:t xml:space="preserve">For the years [confidential] and [confidential], the same prices were agreed for each 1,000 units ([confidential] €), but with an agreed increase of [confidential]% for [confidential] and for [confidential] the price of the previous year plus the increase of the Spanish CPI [confidential].  </w:t>
        <w:br/>
        <w:t>Considering the prices, according to the previous contract applicable to [confidential], the average discount offered by REXAM was [confidential]%, to which a payment in the form of a bonus would have to be added, which</w:t>
      </w:r>
    </w:p>
    <w:p>
      <w:r>
        <w:rPr>
          <w:b/>
        </w:rPr>
        <w:t>[Pages 10–12]</w:t>
      </w:r>
    </w:p>
    <w:p>
      <w:r>
        <w:t xml:space="preserve">[confidential] the price of the previous year plus the increase of the Spanish CPI [confidential].  </w:t>
        <w:br/>
        <w:t>Taking into account the prices, according to the previous contract applicable to [confidential], the average discount offered by REXAM was [confidential]%, to which a payment in the form of a bonus would need to be added, which</w:t>
      </w:r>
    </w:p>
    <w:p>
      <w:r>
        <w:t xml:space="preserve">elevated the total discount to just over [confidential]% (folios 313 to 374).  </w:t>
        <w:br/>
        <w:t xml:space="preserve">c. 2014 Supply Contract  </w:t>
        <w:br/>
        <w:t xml:space="preserve">18. On [confidential], a new contract was signed with a commitment to supply [confidential] million 33 cl cans and [confidential] million 25 cl cans to cover [confidential]% of the brewery's needs. A small discount of [confidential]% applies with respect to the price agreed for 2014, with annual increases of [confidential]% starting the following year (folios 375 to 431).  </w:t>
        <w:br/>
        <w:t xml:space="preserve">B. BALL Contracts  </w:t>
        <w:br/>
        <w:t xml:space="preserve">a. 2009 Supply Contract  </w:t>
        <w:br/>
        <w:t xml:space="preserve">19. On [confidential], a supply contract was formalized for a period of [confidential] years in order to supply at least [confidential]% of the can needs of the MSM group21. An automatic extension is established only in the event of the need to comply with [confidential].  </w:t>
        <w:br/>
        <w:t xml:space="preserve">On [confidential], an addendum to this contract was signed, with downward adjustments to the prices agreed in the current contract for the period [confidential]22. For the year [confidential] and the biennium [confidential], a base price ([confidential]) was set and an update of that price based on the Harmonized Consumer Price Index23. In order to guarantee those prices, BALL entered into a forward purchase contract for aluminum [confidential]24 (folios 163 to 237).  </w:t>
        <w:br/>
        <w:t xml:space="preserve">b. 2014 New Plant Contract  </w:t>
        <w:br/>
        <w:t xml:space="preserve">20. BALL and MSM held discussions about a possible long-term agreement for the supply of cans during the period [confidential].  </w:t>
        <w:br/>
        <w:t xml:space="preserve">On [confidential], BALL submitted an offer to MSM, which it accepted on [confidential] of the same year through the signing of a Memorandum of Understanding (MOU) on [confidential], prior to the supply contract concluded [confidential]. The contract included a dual commitment:  </w:t>
        <w:br/>
        <w:t xml:space="preserve">21 Cans of [confidential] to be supplied to the brewery until the year [confidential].  </w:t>
        <w:br/>
        <w:t xml:space="preserve">22 Price adjustment of [confidential] euros for each [confidential] cans in the year [confidential] and [confidential] euros for each [confidential] cans in [confidential].  </w:t>
        <w:br/>
        <w:t xml:space="preserve">23 The value of the Harmonized Price Index minus [confidential].  </w:t>
        <w:br/>
        <w:t>24 [confidential].</w:t>
      </w:r>
    </w:p>
    <w:p>
      <w:r>
        <w:t xml:space="preserve">- the supply of between [confidential] of MSM's needs in Spain25 and  </w:t>
        <w:br/>
        <w:t xml:space="preserve">- the construction of a can manufacturing plant in the town of Alovera, close to MSM's facilities (folios 238 to 266).  </w:t>
        <w:br/>
        <w:t xml:space="preserve">After the concentration operation, NEW BALL obtained the approval of its Board for the construction of a beverage can manufacturing plant with two lines in Cabanillas, near Madrid.  </w:t>
        <w:br/>
        <w:t xml:space="preserve">The New Plant would be located 10 km from Mahou's bottling plant in Alovera and is expected to start production in June [confidential] with one line and an annual capacity of [confidential] million. Subsequently, an expansion to [confidential] is planned, which will mean that starting from [confidential] it will have an annual production capacity of [confidential] million, of which [confidential] million cans will be dedicated to supplying MSM and the rest to the Iberian market in general (folios 157-158).  </w:t>
        <w:br/>
        <w:t xml:space="preserve">3. CAN-PACK's Position in the Market and Negotiations to Establish It  </w:t>
        <w:br/>
        <w:t xml:space="preserve">21. CAN-PACK serves residual volumes of cans to customers in Spain:  </w:t>
        <w:br/>
        <w:t xml:space="preserve">- Its market share has barely increased in the Iberian market and is only considered as an alternative supplier for small quantities, not large volumes, due to the distance of its production plants (United Kingdom, Morocco, and Poland).  </w:t>
        <w:br/>
        <w:t xml:space="preserve">- Its prices are not satisfactory for large supply volumes (transport costs that increase the product price given the distance from the production plant to the bottlers/beverage manufacturers' plants).  </w:t>
        <w:br/>
        <w:t xml:space="preserve">- Supply from its plant in Morocco, although it would be within the radius of 700-900 km, is not considered a viable option by Iberian customers due to: a) the low logistical capacity of Moroccan ports and b) the need for customs clearances and payment of tariffs, which increase the product price.  </w:t>
        <w:br/>
        <w:t xml:space="preserve">- Due to the distance of its production plant from the locations of the bottling and beverage manufacturing plants of its Iberian market customers, CAN-PACK is only considered competitive for the supply of small volume cans (25cl).  </w:t>
        <w:br/>
        <w:t xml:space="preserve">22. CAN-PACK would have attempted, according to its own statements, to enter the beverage can production market in the Iberian market on several occasions by negotiating with the two local beer manufacturers: DAMM and MSM.  </w:t>
        <w:br/>
        <w:t>These negotiations would be essential for entry into the can manufacturing market, as concluding a patronage agreement allows</w:t>
      </w:r>
    </w:p>
    <w:p>
      <w:r>
        <w:t xml:space="preserve">to capitalize on the significant investment necessary for the construction and commissioning of the plant and ensure the continuity of production.  </w:t>
        <w:br/>
        <w:t xml:space="preserve">The proximity of the manufacturer's plant to that of its client would be one of the elements that provide an undeniable advantage when closing a supply agreement26.  </w:t>
        <w:br/>
        <w:t xml:space="preserve">A. Negotiations with DAMM  </w:t>
        <w:br/>
        <w:t xml:space="preserve">23. According to the complainant, negotiations began in 2009, when the brewery approached CAN-PACK to conclude a long-term supply contract for metal cans, which would facilitate the commissioning of a new can manufacturing plant.  </w:t>
        <w:br/>
        <w:t xml:space="preserve">The negotiations ceased when REXAM, DAMM's supplier at the time, offered a reduction in the prices of its products in the current contract and accepted to change the production line of its steel factory to aluminum, extending the contract until the end of [confidential] (folio 46).  </w:t>
        <w:br/>
        <w:t xml:space="preserve">24. Between [confidential], CAN-PACK and DAMM negotiated again a joint investment in Spain or a sponsored investment. At the end of 2014, REXAM, according to the complainant, proposed to the brewery a price reduction of its products, with an extension of the existing contract for [&gt; 5] years (contract with a duration of [&lt; 5] years, allowing competitors to make offers each year after those [&lt; 5] years), with an obligation to purchase from REXAM [confidential]% of all supply needs and the rest from suppliers present in Spain.  </w:t>
        <w:br/>
        <w:t xml:space="preserve">These conditions would have been imposed, according to the complainant, to exclude CAN-PACK from the supply of cans to DAMM and protect CROWN.  </w:t>
        <w:br/>
        <w:t xml:space="preserve">B. Negotiations with MSM  </w:t>
        <w:br/>
        <w:t xml:space="preserve">25. According to its own statements, CAN-PACK initiated negotiations in [confidential] with MSM and these concluded without result.  </w:t>
        <w:br/>
        <w:t xml:space="preserve">BALL and REXAM managed to extend their supply contracts with MSM until the end of [confidential], offering discounts on the prices that had been previously agreed.  </w:t>
        <w:br/>
        <w:t>In [confidential], CAN-PACK and MSM were negotiating the establishment of a production plant in [confidential], unsuccessfully, as BALL and REXAM</w:t>
      </w:r>
    </w:p>
    <w:p>
      <w:r>
        <w:t>26 The Commission in the examination of the BALL/REXAM concentration concludes that "the location of the production plant near the customers' plants increases the competitive advantages of the manufacturer."</w:t>
      </w:r>
    </w:p>
    <w:p>
      <w:r>
        <w:rPr>
          <w:b/>
        </w:rPr>
        <w:t>[Pages 13–15]</w:t>
      </w:r>
    </w:p>
    <w:p>
      <w:r>
        <w:t xml:space="preserve">managed to extend their supply contracts by offering additional discounts.  </w:t>
        <w:br/>
        <w:t>In 2014, negotiations to establish a production plant in [confidential] again failed. CAN-PACK's bid was not awarded, as BALL submitted a bid on similar terms. Finally, according to the complainant, when BALL announced the acquisition of REXAM, it informed MSM that it would not build the initially agreed plant in [confidential] and that the cans subject to the contract would be supplied from the REXAM-owned plant in [confidential] at the prices agreed for the potential plant (folio 47).</w:t>
      </w:r>
    </w:p>
    <w:p>
      <w:r>
        <w:t xml:space="preserve">V. Legal Grounds  </w:t>
        <w:br/>
        <w:t xml:space="preserve">FIRST. Jurisdiction to Resolve  </w:t>
        <w:br/>
        <w:t xml:space="preserve">According to Article 5.1.c) of the Statute creating the CNMC, this body is responsible for applying the provisions of the LDC "in matters of conduct that prevent, restrict, and distort competition."  </w:t>
        <w:br/>
        <w:t xml:space="preserve">Article 20.2 of the Law of Creation assigns the Council the function of resolving the sanctioning procedures provided for in the LDC.  </w:t>
        <w:br/>
        <w:t xml:space="preserve">According to Article 14.1.a) of the Organic Statute of the CNMC, the Competition Chamber will hear matters related to the application of the LDC27.  </w:t>
        <w:br/>
        <w:t>Consequently, the jurisdiction to resolve this sanctioning procedure corresponds to the Competition Chamber of the CNMC Council.</w:t>
      </w:r>
    </w:p>
    <w:p>
      <w:r>
        <w:t xml:space="preserve">SECOND. Object of the Resolution and Applicable Regulations  </w:t>
        <w:br/>
        <w:t xml:space="preserve">In this sanctioning file, this Chamber must resolve, based on the instruction carried out by the DC as reflected in the Report and Proposal for Resolution, whether the investigated practices constitute an infringement of Article 1 and/or 2 of the LDC.  </w:t>
        <w:br/>
        <w:t xml:space="preserve">CAN-PACK reports three infringements of competition rules.  </w:t>
        <w:br/>
        <w:t xml:space="preserve">The first would be the existence of long-term supply contracts for cans with beverage manufacturers (preferably breweries) that would constitute anti-competitive vertical agreements resulting from an alleged concerted or consciously parallel practice28.  </w:t>
        <w:br/>
        <w:t xml:space="preserve">The second is a market allocation among competitors.  </w:t>
        <w:br/>
        <w:t xml:space="preserve">The third is a collective abuse of dominant position to exclude the complainant from the Spanish market (folio 21).  </w:t>
        <w:br/>
        <w:t>Next, it is appropriate to analyze the possible existence of these behaviors.</w:t>
      </w:r>
    </w:p>
    <w:p>
      <w:r>
        <w:t xml:space="preserve">THIRD. Assessment from a Competition Perspective  </w:t>
        <w:br/>
        <w:t xml:space="preserve">A. On the Alleged Restrictive Vertical Agreements  </w:t>
        <w:br/>
        <w:t xml:space="preserve">According to the complainant, the contracts signed between CROWN, Rexam, and BALL with DAMM and MSM could constitute a competition infringement as the exemptions on vertical agreements provided in Articles 2 and 3.1 of the EU Regulation29 would not apply to them.  </w:t>
        <w:br/>
        <w:t xml:space="preserve">It argues, to maintain its position, that REXAM and CROWN's market share exceeds 30% in their relevant market (it does not mention the share of the affected breweries in the market for purchasing beverage cans) and that the duration of these contracts is abnormally longer than usual, which typically does not exceed 5 years.  </w:t>
        <w:br/>
        <w:t xml:space="preserve">An analysis of the situation before the merger between Ball and Rexam (2016) and another afterwards must be conducted.  </w:t>
        <w:br/>
        <w:t xml:space="preserve">Before the merger, CROWN had a production capacity of [confidential] % of the Iberian market and a volume of [confidential] %.  </w:t>
        <w:br/>
        <w:t>After the merger, it has a capacity of [confidential] % and a volume of [confidential] %.</w:t>
      </w:r>
    </w:p>
    <w:p>
      <w:r>
        <w:t xml:space="preserve">28 An English clause is a contractual provision in single-brand agreements between a supplier and its customer that allows the latter to purchase a product from other suppliers on more favorable terms unless the "exclusive" supplier agrees to supply the product on the same advantageous terms. English clauses tend to increase transparency among competing suppliers and thus facilitate collusion, particularly when such clauses require the customer to disclose to its "exclusive" supplier the name of the alternative source. For this reason, English clauses must be examined considering the circumstances of the specific case to assess their compliance with competition law. EUROPEAN COMMISSION, European Commission Glossary on Competition, 2002, accessible at http://ec.europa.eu/translation/spanish/documents/glossary_competition_archived_es.pdf.  </w:t>
        <w:br/>
        <w:t>29 Regulation (EU) No. 330/2010 of the Commission, of April 20, 2010, on the application of Article 101(3) of the Treaty on the Functioning of the European Union to certain categories of vertical agreements and concerted practices. OJ EU No. 102, of April 23, 2010.</w:t>
      </w:r>
    </w:p>
    <w:p>
      <w:r>
        <w:t xml:space="preserve">However, its contract with DAMM has a duration of [confidential] that has not undergone any novation and does not contain any clause that could indicate a practice contrary to competition.  </w:t>
        <w:br/>
        <w:t xml:space="preserve">In the case of Rexam, its volume in the Iberian market before the merger was [confidential] % and the same for its capacity.  </w:t>
        <w:br/>
        <w:t xml:space="preserve">Ball had a [confidential] % volume with no capacity in the market.  </w:t>
        <w:br/>
        <w:t xml:space="preserve">After the concentration and the execution of the divestment commitments, New BALL holds a [confidential] % volume and a [confidential] % capacity.  </w:t>
        <w:br/>
        <w:t xml:space="preserve">The market share criterion would therefore only apply to REXAM from 2010 to 2016, in the event that the contracts concluded with the breweries were considered vertical agreements contrary to Article 1 of the LDC and that the circumstances warranted an exemption.  </w:t>
        <w:br/>
        <w:t xml:space="preserve">First, it must be considered that the supply contracts are not designed to ensure "captive" customers for can manufacturers, but to guarantee breweries and other beverage manufacturers a sufficient and reliable supply of cans to meet their production needs and maintain an uninterrupted production chain30. This is deduced from several cross-cutting elements in all supply contracts: a) the setting of required volumes, b) the existence of automatic extensions in case of failure to meet the agreed annual supply volumes, c) the option to seek other suppliers in case the main supplier cannot meet the established objectives and that the additional costs of having a new supplier are borne by that supplier (folios 167, 168, 270, 272), and d) penalties in case of delivery delays (folio 272).  </w:t>
        <w:br/>
        <w:t xml:space="preserve">Moreover, there is a strong negotiating power of bottlers and beverage manufacturers.  </w:t>
        <w:br/>
        <w:t xml:space="preserve">30 In the assessment made by the Commission in the BALL/REXAM concentration, it was noted that:  </w:t>
        <w:br/>
        <w:t>As indicated in this section, the supply of beverage cans in the EEA is characterized by the fact that: (i) national barriers do not materially affect trade patterns; (ii) prices are generally set on a location-by-location basis in individual negotiations with customers; (iii) customers attach importance to security of supply, rapid and just-in-time deliveries, and good service levels. Original text: “As discussed in this section, the supply of beverage cans in the EEA is characterized by the fact that: (i) national barriers do not materially affect trade patterns; (ii) prices are generally set on a location-by-location basis in individual negotiations with customers; (iii) customers attach importance to security of supply, rapid and just-in-time deliveries, good service levels.”</w:t>
      </w:r>
    </w:p>
    <w:p>
      <w:r>
        <w:rPr>
          <w:b/>
        </w:rPr>
        <w:t>[Pages 16–18]</w:t>
      </w:r>
    </w:p>
    <w:p>
      <w:r>
        <w:t>The exclusivity of supply contracts is not for all the supply needs of the customers. Depending on the contract, the average contracted volumes range from a supply commitment of between 50% to 75% of each customer's procurement needs, without explicitly establishing in any of the submitted contracts who the complementary supplier should be, leaving it to the free decision and convenience of the customer themselves. REXAM signed a first long-term contract with DAMM in exchange for the conversion of the production line to aluminum and a second contract in 2014 for [&gt; 5] years (allowing competitors to make offers each year after the [&lt; 5] first years). The duration exceeding 3 or 5 years of the contracts may have an economic justification: First, due to the need to capitalize on the investment made to convert its production lines from steel to aluminum. Second, because the extensions were obtained by matching the conditions that the competition offered to its customers, especially regarding prices. Furthermore, these were extensions articulated through addenda to an existing contract that included variations on some commercial conditions, new prices, and criteria and formulas for updating them. The clauses extracted from the contracts between can manufacturers and breweries require a supply guarantee for the contracted volumes to meet their production needs without disruptions, establishing provisions for automatic access to other suppliers, at the expense of the primary manufacturer, and likewise, the latter must offer at the beginning of the contract the best price it has offered to another customer: “In the event that the supplier cannot supply the Products (or provide them from another source) in accordance with the terms of this Contract to satisfy the volumes ordered, the […] shall be entitled to directly acquire the Products from another supplier. If this incurs an extra cost, it will be borne by the supplier” (folio 216); “the supplier shall apply to […] the best price that it is applying to any packaging or brewing company in Spanish territory during the entire duration of this contract for the supply of volumes equal to or less than those actually supplied to […] in the year or years considered” (folios 216 and 217); “If the [supplier] cannot supply the cans and lids that it is obliged to supply […] it reserves the right to acquire that volume of cans and lids from a third party… [the supplier] shall reimburse the additional costs incurred by […] as a result of such purchases from a third party” (folio 273); “regarding prices, the prices of aluminum shall be set in accordance with the instructions of the [client] and the hedging contract” (folio 282); “If the [supplier] is unable to supply cans (or provide cans from another source) to satisfy the order volumes, the [client] reserves the right to purchase cans directly from other supplying companies other than the [supplier] and to account for those cans as purchased from the [supplier]” (folio 305). This type of contractual provision differs from the contents of "English clauses" in that in English clauses, the customer is obliged to inform the usual supplier of any improvement in commercial conditions and prices received from a potential alternative supplier, identifying this supplier, in order to be able to match them. In the supply guarantee clauses as is the case, on the contrary, the pursued aim is to ensure a secured supply of cans and closures in certain volumes, to avoid interruptions and production losses, obliging the supplier to comply with the supply of the agreed volumes and, in case of being unable to carry it out, leaving the customer the possibility to procure from another manufacturer, with the primary supplier assuming the possible extra costs and the loss of those unsupplied volumes. Section 198 of the Guidelines on Vertical Agreements states: “the bargaining power of suppliers is relevant, as it is not easy for significant suppliers to allow themselves to be denied access to alternative buyers. Exclusion therefore poses a risk primarily in the case of weak suppliers and strong buyers. In the case of strong suppliers, exclusive supply may be combined with a non-compete clause. The combination with the non-compete clause makes the rules on single branding applicable. When there are investments specifically tied to the relationship on both sides (the 'lock-in' problem), the combination of the exclusive supply clause and the non-compete clause, that is, mutual exclusivity in industrial supply agreements, is generally justified below the level of a dominant position.”</w:t>
      </w:r>
    </w:p>
    <w:p>
      <w:r>
        <w:t xml:space="preserve">From all of the above, it follows that there are no indications of vertical conduct contrary to competition.  </w:t>
        <w:br/>
        <w:t xml:space="preserve">B. Regarding the alleged concerted or consciously parallel practice to close the market.  </w:t>
        <w:br/>
        <w:t>The complainant indicates that BALL, REXAM, and CROWN would be reacting to CAN-PACK's attempts to establish itself in Spain and supply Spanish customers, entering into longer-term supply contracts than usual with the obligation that the supply needs not covered by the signatory be met by another manufacturer with a plant in Spain. Therefore, it considers that there is a collective understanding not to compete aggressively to avoid competition among their Spanish customers and to prevent the entry of new manufacturers into the Spanish market. CAN-PACK believes that the extensions of the supply contracts of BALL and REXAM with the brewery MSM in 2010 would be evidence of a concerted practice or consciously parallel action. According to the jurisprudence of the Court of Justice of the EU, the decisive element for determining whether there is anti-competitive coordination is the source of the information with which the conduct is set. If the information originates from market conditions or the competitive behavior of competitors, such concertation would not occur; that is, it can be considered whether there is a concerted practice in cases where there has been contact between competitors whose purpose has been to eliminate uncertainty about their future competitive behavior. As reflected, we are faced with a market with few customers and few suppliers where multi-sourcing is common and therefore has greater transparency than markets with multiple operators and transactions. No contact has been proven between the three manufacturers to carry out anti-competitive coordination. CROWN has not made any modifications to its contracts with DAMM, so it cannot be considered that it intervenes in the alleged practice.</w:t>
      </w:r>
    </w:p>
    <w:p>
      <w:r>
        <w:rPr>
          <w:b/>
        </w:rPr>
        <w:t>[Pages 19–20]</w:t>
      </w:r>
    </w:p>
    <w:p>
      <w:r>
        <w:t>DAMM and MSM initiated "bidding" processes among their usual suppliers and potential new entrants in order to obtain better prices and commercial conditions for the supplied cans. It is precisely the beverage manufacturers who hold a stronger negotiating position, making it implausible to consider that can suppliers could have "imposed" their conditions or limited the convenience and negotiation margin of their clients for medium or long terms. The contracts, contrary to what the complainant maintains, lack any clause conditioning who should be the complementary supplier to the main supplier holding the supply contract. It has also been established that there are no English clauses in the supply contracts. Therefore, it must be concluded that the existence of a concerted practice between the parties has not been established.</w:t>
      </w:r>
    </w:p>
    <w:p>
      <w:r>
        <w:t xml:space="preserve">C. On the alleged abuse of collective dominant position  </w:t>
        <w:br/>
        <w:t xml:space="preserve">The Court of First Instance has defined the collective dominant position with the following requirements:  </w:t>
        <w:br/>
        <w:t xml:space="preserve">“A relationship of interdependence among the members of a narrow oligopoly, in a market characterized by its high concentration, transparency, and product homogeneity, in which they can foresee their reciprocal behaviors and are driven to coordinate their behavior to maximize their common profits, restricting supply and increasing prices. In such a context, each operator knows that a highly competitive action aimed at increasing its market share would provoke identical action from the others, so that they would not gain any benefit from their initiative.”  </w:t>
        <w:br/>
        <w:t xml:space="preserve">In the same vein, the CNMC has determined that to establish the existence of collective dominance in a market, it is necessary:  </w:t>
        <w:br/>
        <w:t xml:space="preserve">a) the existence of an identifiable common strategy or behavior that, if followed by all, is advantageous for the dominant companies;  </w:t>
        <w:br/>
        <w:t xml:space="preserve">b) the ability of each of the dominant operators to know the behavior of the others to monitor whether the common strategy is being followed;  </w:t>
        <w:br/>
        <w:t xml:space="preserve">c) sustainability over time with incentives not to deviate from the common strategy, and  </w:t>
        <w:br/>
        <w:t xml:space="preserve">d) the absence of risk to the common strategy from a potential reaction of possible competitors and consumers.  </w:t>
        <w:br/>
        <w:t xml:space="preserve">In the analyzed case, it has not been established that there is a relationship of interdependence between Nueva Ball and Crown, nor that these companies have coordinated their actions.  </w:t>
        <w:br/>
        <w:t xml:space="preserve">The negotiating position of the demand, the possibility of sourcing through bids, the ability to terminate contracts in case of non-compliance with technical and delivery conditions, as well as the establishment of control over price increases, limit the possibility of adopting a collective dominant position strategy to abuse.  </w:t>
        <w:br/>
        <w:t xml:space="preserve">The reaction of the companies to the potential entry of a competitor into the market is also contrary to the concept of collective dominance.  </w:t>
        <w:br/>
        <w:t>Consequently, in the absence of conclusive evidence regarding the reported facts and after analyzing and evaluating the Iberian market for beverage cans based on the data and documents provided by the defendants, no infringement of Articles 1 and 2 of the LDC is inferred.</w:t>
      </w:r>
    </w:p>
    <w:p>
      <w:r>
        <w:t xml:space="preserve">VI. RESOLVES  </w:t>
        <w:br/>
        <w:t xml:space="preserve">FIRST - Not to initiate sanctioning proceedings and to archive the actions taken by the Competition Directorate of the CNMC in the file S/DC/0602/16 CAN PACK VS BALL CORPORATION REXAM PLC AND CROWN HOLDINGS, as well as the archiving of the actions taken as a result of the complaint filed by CAN-PACK S.A., considering that there are no indications of infringement of the LDC.  </w:t>
        <w:br/>
        <w:t>This Resolution shall be communicated to the Competition Directorate and notified to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