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https://www.cnmc.es/expedientes/sdc060717</w:t>
      </w:r>
    </w:p>
    <w:p>
      <w:r>
        <w:t>Pages translated : 130</w:t>
      </w:r>
    </w:p>
    <w:p/>
    <w:p>
      <w:r>
        <w:rPr>
          <w:b/>
        </w:rPr>
        <w:t>[Pages 1–3]</w:t>
      </w:r>
    </w:p>
    <w:p>
      <w:r>
        <w:t xml:space="preserve">RESOLUTION  </w:t>
        <w:br/>
        <w:t xml:space="preserve">Expte. S/DC/0607/17 TOBACCO  </w:t>
        <w:br/>
        <w:t xml:space="preserve">COUNCIL. COMPETITION CHAMBER  </w:t>
        <w:br/>
        <w:t xml:space="preserve">President  </w:t>
        <w:br/>
        <w:t xml:space="preserve">Mr. José María Marín Quemada  </w:t>
        <w:br/>
        <w:t xml:space="preserve">Counselors  </w:t>
        <w:br/>
        <w:t xml:space="preserve">Ms. María Ortiz Aguilar  </w:t>
        <w:br/>
        <w:t xml:space="preserve">Mr. Josep Maria Guinart Solà  </w:t>
        <w:br/>
        <w:t xml:space="preserve">Ms. Clotilde de la Higuera González  </w:t>
        <w:br/>
        <w:t xml:space="preserve">Ms. María Pilar Canedo Arrillaga  </w:t>
        <w:br/>
        <w:t xml:space="preserve">Secretary of the Council  </w:t>
        <w:br/>
        <w:t xml:space="preserve">Mr. Joaquim Hortalà i Vallvé  </w:t>
        <w:br/>
        <w:t xml:space="preserve">In Madrid, on April 10, 2019  </w:t>
        <w:br/>
        <w:t xml:space="preserve">The Competition Chamber of the Council of the National Commission of Markets and Competition (CNMC), with the composition expressed, has issued the following resolution in the file S/DC/0607/17 TOBACCO, initiated by the Directorate of Competition against several companies operating in the market of manufacturing, distribution, and marketing of cigarettes, for alleged restrictive practices of competition prohibited under Article 1 of Law 15/2007, of July 3, on the Defense of Competition (LDC) and under Article 101 of the Treaty on the Functioning of the European Union (TFEU).  </w:t>
        <w:br/>
        <w:t xml:space="preserve">S/DC/0607/17 National Commission of Markets and Competition Page 1 of 130  </w:t>
        <w:br/>
        <w:t xml:space="preserve">C/ Barquillo, 5 – 28004 Madrid - C/ Bolivia, 56 – 08018 Barcelona  </w:t>
        <w:br/>
        <w:t>www.cnmc.es</w:t>
      </w:r>
    </w:p>
    <w:p>
      <w:r>
        <w:t xml:space="preserve">INDEX  </w:t>
        <w:br/>
        <w:t xml:space="preserve">I. BACKGROUND .......................................................................................... 5  </w:t>
        <w:br/>
        <w:t xml:space="preserve">II. THE PARTIES ............................................................................................ 9  </w:t>
        <w:br/>
        <w:t xml:space="preserve">III. ANALYSIS OF THE AFFECTED MARKET .............................................. 12  </w:t>
        <w:br/>
        <w:t xml:space="preserve">1. Regulatory framework of tobacco activities .................................................. 12  </w:t>
        <w:br/>
        <w:t xml:space="preserve">2. Analysis of the affected market .................................................................. 14  </w:t>
        <w:br/>
        <w:t xml:space="preserve">2.1. Product market ................................................................................................. 14  </w:t>
        <w:br/>
        <w:t xml:space="preserve">2.2. Geographical market ....................................................................................... 19  </w:t>
        <w:br/>
        <w:t xml:space="preserve">IV. ESTABLISHED FACTS ........................................................................... 20  </w:t>
        <w:br/>
        <w:t xml:space="preserve">1. IN RELATION TO THE EXCHANGE OF INFORMATION ON CIGARETTE SALES .......................................................................................... 20  </w:t>
        <w:br/>
        <w:t xml:space="preserve">1.1. Information obligations of distributors to the CMT and content of the information that the CMT periodically publishes ................................................. 20  </w:t>
        <w:br/>
        <w:t xml:space="preserve">1.2. The sales information service offered by LOGISTA to tobacco manufacturers ............................................................................................................... 22  </w:t>
        <w:br/>
        <w:t xml:space="preserve">The content of the free sell-in information .......................................................... 24  </w:t>
        <w:br/>
        <w:t xml:space="preserve">On the manufacturers' knowledge of the information system ......................... 27  </w:t>
        <w:br/>
        <w:t xml:space="preserve">The use of sales information by manufacturers ................................................. 29  </w:t>
        <w:br/>
        <w:t xml:space="preserve">BAT requested LOGISTA in 2012 to receive only its own data and to stop sending its data to its competitors ................................................................. 31  </w:t>
        <w:br/>
        <w:t xml:space="preserve">Market operators have questioned the legality of the sales data information service offered by LOGISTA ................................................................. 35  </w:t>
        <w:br/>
        <w:t xml:space="preserve">2. IN RELATION TO THE EXCHANGE OF INFORMATION ON PRICES ........ 38  </w:t>
        <w:br/>
        <w:t xml:space="preserve">2.1. The legal regime of communication and publication of retail tobacco prices .................................................................................................................. 38  </w:t>
        <w:br/>
        <w:t xml:space="preserve">2.2. Exchanges of information on pricing strategies among cigarette manufacturers and through third parties ............................................................ 40  </w:t>
        <w:br/>
        <w:t xml:space="preserve">V. LEGAL GROUNDS .................................................................................... 48  </w:t>
        <w:br/>
        <w:t xml:space="preserve">FIRST. COMPETENCE TO RESOLVE .......................................................... 48  </w:t>
        <w:br/>
        <w:t xml:space="preserve">SECOND. OBJECT OF THE RESOLUTION AND APPLICABLE REGULATIONS ................................................................................................ 48  </w:t>
        <w:br/>
        <w:t xml:space="preserve">THIRD. PROPOSAL FOR RESOLUTION OF THE INSTRUCTING BODY ........ 49  </w:t>
        <w:br/>
        <w:t xml:space="preserve">FOURTH. ASSESSMENT OF THE COMPETITION CHAMBER .................... 50  </w:t>
        <w:br/>
        <w:t xml:space="preserve">4.1. In relation to the system of access to information on third-party sales (Sell-in data) ......................................................................................... 50  </w:t>
        <w:br/>
        <w:t xml:space="preserve">S/DC/0607/17 National Commission of Markets and Competition Page 2 of 130  </w:t>
        <w:br/>
        <w:t xml:space="preserve">C/ Barquillo, 5 – 28004 Madrid - C/ Bolivia, 56 – 08018 Barcelona  </w:t>
        <w:br/>
        <w:t>www.cnmc.es</w:t>
      </w:r>
    </w:p>
    <w:p>
      <w:r>
        <w:t xml:space="preserve">A) Assessment of the facts .................................................................................. 50  </w:t>
        <w:br/>
        <w:t xml:space="preserve">B) Illegality of the conduct .................................................................................. 54  </w:t>
        <w:br/>
        <w:t xml:space="preserve">a. Characteristics of the exchanged information .............................................. 56  </w:t>
        <w:br/>
        <w:t xml:space="preserve">b. The effects derived from the exchange of sales information in the tobacco manufacturing market ........................................................................ 60  </w:t>
        <w:br/>
        <w:t xml:space="preserve">1. Analysis of the structure and characteristics of the market ........................ 60  </w:t>
        <w:br/>
        <w:t xml:space="preserve">2. Effects on the market ...................................................................................... 64  </w:t>
        <w:br/>
        <w:t xml:space="preserve">2.1. Stability of market shares ............................................................................. 65  </w:t>
        <w:br/>
        <w:t xml:space="preserve">2.2. Effects on prices .......................................................................................... 72  </w:t>
        <w:br/>
        <w:t xml:space="preserve">2.3. Effects on other competitive variables ....................................................... 81  </w:t>
        <w:br/>
        <w:t xml:space="preserve">C) Conclusion ...................................................................................................... 83  </w:t>
        <w:br/>
        <w:t xml:space="preserve">4.2. In relation to the exchange of information on prices. Lack of evidence of the infringement .................................................................................. 84  </w:t>
        <w:br/>
        <w:t xml:space="preserve">4.3. Duration of the conduct. The unique and continuous nature of the infringement .................................................................................................. 87  </w:t>
        <w:br/>
        <w:t xml:space="preserve">4.4. Analysis of culpability .................................................................................. 89  </w:t>
        <w:br/>
        <w:t xml:space="preserve">4.5. Authors and responsibility of the companies ............................................. 91  </w:t>
        <w:br/>
        <w:t xml:space="preserve">FIFTH. RESPONSE TO THE ALLEGATIONS AND ECONOMIC REPORTS PRESENTED TO THE PROPOSAL FOR RESOLUTION AND OTHER ISSUES RAISED IN THE RESOLUTION PHASE .................................................. 93  </w:t>
        <w:br/>
        <w:t xml:space="preserve">5.1. On the adoption of a second brief in the instruction phase of the procedure ........................................................................................................... 93  </w:t>
        <w:br/>
        <w:t xml:space="preserve">5.2. On the reduction of transparency in the market as a consequence of the exchange of information among companies ........................................... 98  </w:t>
        <w:br/>
        <w:t xml:space="preserve">5.3. On the usefulness for companies of the sell-in sales information ............ 100  </w:t>
        <w:br/>
        <w:t xml:space="preserve">5.4. On the absence of counterfactual analysis .................................................. 103  </w:t>
        <w:br/>
        <w:t xml:space="preserve">5.5. On the parallelism of prices in the market .................................................. 105  </w:t>
        <w:br/>
        <w:t xml:space="preserve">5.6. On elasticity .................................................................................................. 107  </w:t>
        <w:br/>
        <w:t xml:space="preserve">5.7. On the launch of new products and repositioning ..................................... 108  </w:t>
        <w:br/>
        <w:t xml:space="preserve">5.8. On the evolution of market shares ............................................................... 109  </w:t>
        <w:br/>
        <w:t xml:space="preserve">5.9. On the stability of revenues ......................................................................... 114  </w:t>
        <w:br/>
        <w:t xml:space="preserve">5.10. On promotions ........................................................................................... 115  </w:t>
        <w:br/>
        <w:t xml:space="preserve">5.11. On the characteristics of the market .......................................................... 116  </w:t>
        <w:br/>
        <w:t xml:space="preserve">5.12. Allegations regarding the proposed sanction .......................................... 117  </w:t>
        <w:br/>
        <w:t xml:space="preserve">a. On the figures of the turnover used by the Directorate of Competition ........................................................................................................... 117  </w:t>
        <w:br/>
        <w:t xml:space="preserve">S/DC/0607/17 National Commission of Markets and Competition Page 3 of 130  </w:t>
        <w:br/>
        <w:t xml:space="preserve">C/ Barquillo, 5 – 28004 Madrid - C/ Bolivia, 56 – 08018 Barcelona  </w:t>
        <w:br/>
        <w:t>www.cnmc.es</w:t>
      </w:r>
    </w:p>
    <w:p>
      <w:r>
        <w:rPr>
          <w:b/>
        </w:rPr>
        <w:t>[Pages 4–6]</w:t>
      </w:r>
    </w:p>
    <w:p>
      <w:r>
        <w:t xml:space="preserve">b. On the calculation of the sanction ....................................................................................... 118  </w:t>
        <w:br/>
        <w:t xml:space="preserve">c. On the motivation of the proposed fine and the provisional indications of the CNMC ........................................................................................................................... 119  </w:t>
        <w:br/>
        <w:t xml:space="preserve">5.13. On the request for the practice of evidence .................................................... 120  </w:t>
        <w:br/>
        <w:t xml:space="preserve">5.14. On the request for a hearing ............................................................................. 121  </w:t>
        <w:br/>
        <w:t xml:space="preserve">5.15. Confidentiality ............................................................................................ 121  </w:t>
        <w:br/>
        <w:t xml:space="preserve">SIXTH. DETERMINATION OF THE SANCTION .................................................. 123  </w:t>
        <w:br/>
        <w:t xml:space="preserve">6.1 Criteria for the determination of the sanction to be imposed on PMS, ALTADIS, and JTI: general assessment of the conduct ................................................................. 123  </w:t>
        <w:br/>
        <w:t xml:space="preserve">6.2 Criteria for the individual assessment of the conduct ................................................ 125  </w:t>
        <w:br/>
        <w:t xml:space="preserve">6.3 Determination of the sanction against LOGISTA .......................................................... 128  </w:t>
        <w:br/>
        <w:t xml:space="preserve">RESOLVES ................................................................................................................. 129  </w:t>
        <w:br/>
        <w:t xml:space="preserve">S/DC/0607/17 Comisión Nacional de los Mercados y la Competencia Página 4 de 130  </w:t>
        <w:br/>
        <w:t xml:space="preserve">C/ Barquillo, 5 – 28004 Madrid - C/ Bolivia, 56 – 08018 Barcelona  </w:t>
        <w:br/>
        <w:t>www.cnmc.es</w:t>
      </w:r>
    </w:p>
    <w:p>
      <w:r>
        <w:t xml:space="preserve">I. BACKGROUND  </w:t>
        <w:br/>
        <w:t xml:space="preserve">1. Through press reports1, knowledge was gained of certain alterations in the price of cigarettes by the main manufacturers in January and February 2015. As a result, the Competition Directorate agreed, on December 16, 2015, to open preliminary proceedings, with reference number DP/058/15, to determine whether said information and the observed price movements were consistent with competitive market behavior.  </w:t>
        <w:br/>
        <w:t xml:space="preserve">2. In October 2016, [a competition authority] informed the Competition Directorate that, in 2014 and 2016, it had conducted inspections at several companies operating in the tobacco market [...]. It also reported that part of the documentation collected referred to the Spanish tobacco market and provided statements made by a former employee of PHILIP MORRIS regarding the historical existence of a global cartel operated by the four multinational tobacco companies, in the form of price agreements through information exchanges via distributors (statements published by “SmokinGate” in 2011 in the document “The Marlboro Cartel”2) (folios 878 to 901).  </w:t>
        <w:br/>
        <w:t xml:space="preserve">3. On February 28 and March 1 and 2, 2017, the Competition Directorate carried out simultaneous inspections at the headquarters of the companies PHILIP MORRIS SPAIN S.L. (PMS), ALTADIS S.A. (ALTADIS), BRITISH AMERICAN TOBACCO ESPAÑA S.A. (BAT), and COMPAÑÍA DE DISTRIBUCIÓN INTEGRAL LOGISTA S.A. (LOGISTA).  </w:t>
        <w:br/>
        <w:t xml:space="preserve">4. On April 4, 2017, the Competition Directorate issued the agreement to initiate the investigation procedure under reference S/0607/17 (folios 850 to 959).  </w:t>
        <w:br/>
        <w:t xml:space="preserve">1 https://cincodias.elpais.com/cincodias/2015/01/23/empresas/1422006179_661821.html  </w:t>
        <w:br/>
        <w:t xml:space="preserve">http://cincodias.com/cincodias/2014/07/02/empresas/1404282429_236926.html  </w:t>
        <w:br/>
        <w:t xml:space="preserve">https://www.diariocritico.com/noticia/410103/economia/mas-subidas-en-el-tabaco:-las-cajetillas-de-  </w:t>
        <w:br/>
        <w:t xml:space="preserve">marlboro-chesterfield-y-l&amp;m-costaran-25-centimos-mas-desde-este-jueves.html  </w:t>
        <w:br/>
        <w:t xml:space="preserve">2 http://tobacco.cleartheair.org.hk/wp-content/uploads/2012/01/Smokingate2.pdf  </w:t>
        <w:br/>
        <w:t xml:space="preserve">S/DC/0607/17 Comisión Nacional de los Mercados y la Competencia Página 5 de 130  </w:t>
        <w:br/>
        <w:t xml:space="preserve">C/ Barquillo, 5 – 28004 Madrid - C/ Bolivia, 56 – 08018 Barcelona  </w:t>
        <w:br/>
        <w:t>www.cnmc.es</w:t>
      </w:r>
    </w:p>
    <w:p>
      <w:r>
        <w:t xml:space="preserve">5. On March 14, 2017, the CNMC registered appeals filed by ALTADIS, IMPERIAL TOBACCO ESPAÑA, S.L., TABACALERA, S.L., and ALTADIS CANARIAS S.A. (reference R/AJ/021/173), and by PHILIP MORRIS SPAIN S.L. (reference R/AJ/056/174), before the Council of the CNMC, against the Investigation Order issued by the Director of Competition on February 15, 2017, and against the actions carried out during the inspection held at their headquarters on February 28 and March 1 and 2, 2017 (folio 831). The appeals were dismissed by Resolution of the Council dated May 18, 2017, and October 26 of the same year.  </w:t>
        <w:br/>
        <w:t xml:space="preserve">Against these Resolutions, contentious-administrative appeals were filed before the National Court (PO 506/2017 and 770/2017), still pending judgment.  </w:t>
        <w:br/>
        <w:t xml:space="preserve">6. On May 19 and June 14, 2017, the Competition Directorate made two requests for information to the Commissioner for the Tobacco Market (CMT), in order to gain a better understanding of the process of publishing cigarette prices and the confidential nature of the information communicated by companies to the CMT.  </w:t>
        <w:br/>
        <w:t xml:space="preserve">Both requests were answered on May 29, 2017 (folios 964 to 968) and June 23, 2017 (folios 1548 to 1571).  </w:t>
        <w:br/>
        <w:t xml:space="preserve">7. On June 16, 2017, in accordance with the provisions of section 1 of Article 49 of the LDC, it was agreed to initiate sanctioning proceedings against PHILIP MORRIS SPAIN S.L., ALTADIS S.A., JT INTERNATIONAL IBERIA S.L.U., BRITISH AMERICAN TOBACCO ESPAÑA, S.A., and COMPAÑÍA DE DISTRIBUCIÓN INTEGRAL LOGISTA, S.A., for prohibited conduct under Article 1 of the LDC and Article 101 of the TFEU, consisting of possible collusive practices and/or price agreements and other commercial conditions between operators, directly or through third parties, and exchanges of information in the market for the manufacture, distribution, and marketing of cigarettes (folios 1420 to 1446).  </w:t>
        <w:br/>
        <w:t xml:space="preserve">8. On September 13, 2017, it was agreed to partially deny the confidentiality requested by the companies for the documentation collected during the inspection, which had been incorporated into the file (folios 2341).  </w:t>
        <w:br/>
        <w:t xml:space="preserve">3 https://www.cnmc.es/sites/default/files/1643322_14.pdf  </w:t>
        <w:br/>
        <w:t xml:space="preserve">4 https://www.cnmc.es/sites/default/files/1831912_11.pdf  </w:t>
        <w:br/>
        <w:t xml:space="preserve">S/DC/0607/17 Comisión Nacional de los Mercados y la Competencia Página 6 de 130  </w:t>
        <w:br/>
        <w:t xml:space="preserve">C/ Barquillo, 5 – 28004 Madrid - C/ Bolivia, 56 – 08018 Barcelona  </w:t>
        <w:br/>
        <w:t>www.cnmc.es</w:t>
      </w:r>
    </w:p>
    <w:p>
      <w:r>
        <w:rPr>
          <w:b/>
        </w:rPr>
        <w:t>[Pages 7–9]</w:t>
      </w:r>
    </w:p>
    <w:p>
      <w:r>
        <w:t>a 2373). Against this agreement, ALTADIS filed an appeal before the Council of the CNMC, dated September 27, 2017 (folio 4428).</w:t>
      </w:r>
    </w:p>
    <w:p>
      <w:r>
        <w:t>On October 2, 2017, in light of the information received and in accordance with Article 37.1.d) of the LDC, the Competition Directorate agreed to suspend the calculation of the maximum resolution period of the procedure, from October 2, 2017 (folios 4459 to 4469).</w:t>
      </w:r>
    </w:p>
    <w:p>
      <w:r>
        <w:t>The appeal was dismissed by Resolution of the Council dated December 21, 2017 (reference R/AJ/060/175). The calculation of the period was resumed on December 22, 2017.</w:t>
      </w:r>
    </w:p>
    <w:p>
      <w:r>
        <w:t>9. On June 7, 2018, the Competition Directorate adopted the Statement of Facts, which was duly notified to the parties for them to present any allegations they deemed appropriate (folios 9555 to 9988.2).</w:t>
      </w:r>
    </w:p>
    <w:p>
      <w:r>
        <w:t>10. On September 28, 2018, in accordance with Article 29 of the Competition Defense Regulation (RDC), approved by Royal Decree 261/2008, of February 22, it was agreed to extend the initiation to JT INTERNATIONAL, S.A. (folios 12624 and 12625).</w:t>
      </w:r>
    </w:p>
    <w:p>
      <w:r>
        <w:t>11. The Competition Directorate made two attempts to notify the initiation to JT INTERNATIONAL on October 4 and 15, 2018, by messenger and by administrative mail. However, both notification attempts were rejected by the company, claiming infringement of the legal and diplomatic procedures that any foreign authority must follow to legally take action of this kind against a company registered in Switzerland.</w:t>
      </w:r>
    </w:p>
    <w:p>
      <w:r>
        <w:t>On November 12, 2018, in accordance with the provisions of Article 5.j. of the Vienna Convention on Consular Relations of 1963, the good offices of the Federal Judicial Office of Switzerland were requested in order to deliver, with acknowledgment of receipt, the notification of the initiation to JT International, S.A., through the General Subdirectorate for Consular Legal Affairs (General Directorate of Spaniards Abroad and Consular Affairs of the Ministry of Foreign Affairs, European Union and Cooperation). As of the date of this resolution, JTI SWITZERLAND has not acknowledged receipt of said notification.</w:t>
      </w:r>
    </w:p>
    <w:p>
      <w:r>
        <w:t>12. On October 11, 2018, the denial of the initiation of proceedings aimed at a conventional termination presented by LOGISTA was notified (folios 12710 to 12722.10), JTI (folios 12723 to 12726.10), PMS (folios 12727 to 12730.10), and ALTADIS (folios 12731 to 12734.10). The Competition Directorate considered that the commitments presented by the companies could not resolve the possible effects on competition arising from the behaviors under investigation.</w:t>
      </w:r>
    </w:p>
    <w:p>
      <w:r>
        <w:t>13. On November 20, 2018, the Competition Directorate, in accordance with the provisions of Article 50.3 of the LDC, formulated a new Statement of Facts, which was duly notified to the parties granting them a period of 15 days to present allegations and propose any evidence they deemed appropriate (folios 12899 to 13107.3).</w:t>
      </w:r>
    </w:p>
    <w:p>
      <w:r>
        <w:t>14. Allegations were presented by the companies BAT (folios 13163 to 13287); ALTADIS (folios 13288 to 14465); LOGISTA (folios 14471 to 14554), JTI (folios 15041 to 15380) and PMS (folios 15384 to 15854), again requesting the conventional termination of the file.</w:t>
      </w:r>
    </w:p>
    <w:p>
      <w:r>
        <w:t>15. On December 19, 2018, the denial of the initiation of proceedings aimed at a conventional termination presented by PMS in its written allegations was notified. The Competition Directorate considered that the commitments presented by the aforementioned company did not resolve the possible effects on competition arising from the behavior under investigation (folios 16019 to 16024.7).</w:t>
      </w:r>
    </w:p>
    <w:p>
      <w:r>
        <w:t>16. On December 20, 2018, the instructor agreed to close the investigation phase of the procedure (folio 16195).</w:t>
      </w:r>
    </w:p>
    <w:p>
      <w:r>
        <w:t>17. On December 28, 2019, the Competition Directorate adopted the resolution proposal (folios 16201 to 16416), which was submitted, along with the allegations of the companies (folio 18197), to the Competition Chamber of the CNMC Council on January 25, 2019.</w:t>
      </w:r>
    </w:p>
    <w:p>
      <w:r>
        <w:t>18. On February 8, 2019, the Competition Chamber of the CNMC Council agreed to send information to the European Commission as provided by Article 11.4 of Council Regulation (EC) No. 1/2003 of December 16, 2002, on the application of the rules on competition provided in Articles 101 and 102 of the TFEU. It was also agreed to suspend the period for resolving the sanctioning procedure until a response was received from the European Commission regarding the information sent or until the end of the period referred to in Article 11.4 of Regulation (EC) No. 1/2003 (folio 19294).</w:t>
      </w:r>
    </w:p>
    <w:p>
      <w:r>
        <w:t>The suspension period was lifted by agreement dated March 11, 2019 (folio 19352).</w:t>
      </w:r>
    </w:p>
    <w:p>
      <w:r>
        <w:t>19. On March 14, 2019, the Competition Chamber of the CNMC agreed to require the companies to provide the turnover corresponding to the year 2018. The maximum period for resolving the procedure was suspended in application of Article 37.1 a) of the LDC (folios 19370 to 19372).</w:t>
      </w:r>
    </w:p>
    <w:p>
      <w:r>
        <w:t>The suspension period was lifted by agreement dated March 29, 2019 (folios 19519).</w:t>
      </w:r>
    </w:p>
    <w:p>
      <w:r>
        <w:t>20. The Competition Chamber of the CNMC Council approved this resolution at its meeting on April 10, 2019.</w:t>
      </w:r>
    </w:p>
    <w:p>
      <w:r>
        <w:t>II. THE PARTIES</w:t>
      </w:r>
    </w:p>
    <w:p>
      <w:r>
        <w:t>The interested parties in the procedure are the companies initiated as follows:</w:t>
      </w:r>
    </w:p>
    <w:p>
      <w:r>
        <w:t>1. ALTADIS, S.A. (ALTADIS)</w:t>
      </w:r>
    </w:p>
    <w:p>
      <w:r>
        <w:t>ALTADIS, based in Madrid, was incorporated on March 5, 1945, and originates from TABACALERA, the former tobacco monopoly in Spain, which was privatized in 1998.</w:t>
      </w:r>
    </w:p>
    <w:p>
      <w:r>
        <w:t>In 2008, it was acquired by the multinational IMPERIAL TOBACCO. Its corporate purpose is the production, importation, and distribution of tobacco products and other related or ancillary services. It is one of the leading companies in cigarettes, with its main cigarette brands being Fortuna, Ducados, and Nobel.</w:t>
      </w:r>
    </w:p>
    <w:p>
      <w:r>
        <w:t>It is the 100% Spanish subsidiary of IMPERIAL TOBACCO ESPAÑA S.L., whose majority shareholder is in turn IMPERIAL TOBACCO OVERSEAS HOLDINGS LIMITED (United Kingdom).</w:t>
      </w:r>
    </w:p>
    <w:p>
      <w:r>
        <w:t>2. BRITISH AMERICAN TOBACCO ESPAÑA, S.A. (BAT)</w:t>
      </w:r>
    </w:p>
    <w:p>
      <w:r>
        <w:t>BRITISH AMERICAN TOBACCO ESPAÑA, S.A. (BAT), based in Madrid, was incorporated on March 6, 1990. Its corporate purpose is the manufacture, processing, buying, selling, importation, and exportation of all kinds of tobacco, licenses,</w:t>
      </w:r>
    </w:p>
    <w:p>
      <w:r>
        <w:rPr>
          <w:b/>
        </w:rPr>
        <w:t>[Pages 10–12]</w:t>
      </w:r>
    </w:p>
    <w:p>
      <w:r>
        <w:t>brands, patents, etc., with its main cigarette brands being Lucky Strike, Rothmans, and Pall Mall.</w:t>
      </w:r>
    </w:p>
    <w:p>
      <w:r>
        <w:t>100% of its shares belong to the Dutch company BRITISH AMERICAN TOBACCO INTERNATIONAL HOLDINGS BV.</w:t>
      </w:r>
    </w:p>
    <w:p>
      <w:r>
        <w:t>3. LOGISTA INTEGRAL DISTRIBUTION COMPANY, S.A. (LOGISTA)</w:t>
      </w:r>
    </w:p>
    <w:p>
      <w:r>
        <w:t>LOGISTA, headquartered in Leganés (Madrid), was incorporated on July 1, 1964. Its activity focuses on the distribution of tobacco products, convenience products, electronic phone top-ups, transport titles with physical and electronic distribution, as well as lottery products.</w:t>
      </w:r>
    </w:p>
    <w:p>
      <w:r>
        <w:t>LOGISTA is a subsidiary of LOGISTA HOLDINGS S.A. (Spain), whose main shareholder with 60% of its share capital is, in turn, ALTADIS, whose ultimate shareholder is IMPERIAL TOBACCO OVERSEAS HOLDINGS LIMITED (United Kingdom).</w:t>
      </w:r>
    </w:p>
    <w:p>
      <w:r>
        <w:t>It originated from the distribution division of TABACALERA, the former tobacco monopoly in Spain, from which it separated in 1998. Currently, its business portfolio is very broad: i) Tobacco (Logista) and convenience products (Logista-dis); ii) Transport: Nacex (urgent transport), Logesta (long-distance), Integra-2 (cold transport), and iii) Other businesses: Logista Pharma, Logista Books, Logista Publications.</w:t>
      </w:r>
    </w:p>
    <w:p>
      <w:r>
        <w:t>In 2008, IMPERIAL TOBACCO acquired ALTADIS and launched a takeover bid for LOGISTA shares on the stock market (40%), thus acquiring control of 100% of its capital. In 2014, IMPERIAL TOBACCO launched a share sale offer to qualified investors for 30% of LOGISTA's capital, retaining 70% of the capital. In 2017, it sold 10% of LOGISTA's capital to institutional investors, maintaining 60% of its stake in LOGISTA.</w:t>
      </w:r>
    </w:p>
    <w:p>
      <w:r>
        <w:t>The current Shareholders' Agreement in force at LOGISTA, dated June 12, 2014, which governs the relations between IMPERIAL TOBACCO and LOGISTA, includes a series of principles aimed, according to LOGISTA, at "preventing conflicts of interest between the parties and ensuring proper business management." In this regard, the following stipulations are contemplated: “(i) Commitment by ITG to maintain and respect, among others, the management and decision-making independence of Logista and Logista's neutrality in its commercial and service relationships with third parties (Clause 2.1.); (ii) Confirmation of the principles of neutrality and non-discrimination by providing management autonomy and independence for Logista to negotiate with third parties, as well as conducting transactions with third parties on market conditions and primarily considering Logista's interests (Clause 2.2.); (iii) Protection of confidential information and separation of information systems, providing that Logista does not provide ITG with any confidential information related to tobacco distribution customers or products related to tobacco (Clause 2.3.); (iv) Conducting related transactions on market conditions (Clause 4); (v) Definition of a Board of Directors of 10 members, of which only four are proprietary directors (representing Imperial Brands), while another four are independent directors and two are executive directors (Clause 6).”</w:t>
      </w:r>
    </w:p>
    <w:p>
      <w:r>
        <w:t>4. JT INTERNATIONAL IBERIA, S.L.U. (JTI) and JT INTERNATIONAL, S.A. (JTI SWITZERLAND)</w:t>
      </w:r>
    </w:p>
    <w:p>
      <w:r>
        <w:t>JT INTERNATIONAL IBERIA, S.L.U. (JTI), headquartered in Madrid, was incorporated on November 27, 1996. Its corporate purpose is framed within the tobacco industry, with its main cigarette brands being Winston and Camel. In the Canary Islands, the company has a tobacco factory located in Santa Cruz de Tenerife.</w:t>
      </w:r>
    </w:p>
    <w:p>
      <w:r>
        <w:t>It is the Spanish subsidiary of JAPAN TOBACCO INTERNATIONAL HOLDINGS BV (Netherlands), which owns 100% of its shares, whose parent company is Japan Tobacco Inc.</w:t>
      </w:r>
    </w:p>
    <w:p>
      <w:r>
        <w:t>On the other hand, JT INTERNATIONAL, S.A. (JTI SWITZERLAND), headquartered in Geneva (Switzerland), was established in 1999 when JTGroup acquired the activities of R.J. Reynolds that were conducted outside the United States. JTI SWITZERLAND is 100% owned by Japan Tobacco Inc.</w:t>
      </w:r>
    </w:p>
    <w:p>
      <w:r>
        <w:t>With effect from January 1, 2001, JTI SWITZERLAND assumed the rights and obligations related to the distribution agreement that the Spanish subsidiary of R.J. Reynolds (i.e., R.J. Reynolds España, S.L.) had signed with LOGISTA, which was signed on December 22, 1998 (the 1998 Distribution Agreement).</w:t>
      </w:r>
    </w:p>
    <w:p>
      <w:r>
        <w:t>5. PHILIP MORRIS SPAIN, S.L. (PMS)</w:t>
      </w:r>
    </w:p>
    <w:p>
      <w:r>
        <w:t>PHILIP MORRIS SPAIN, S.L. (PMS), headquartered in Madrid, was incorporated on February 9, 1987. Its corporate purpose is the wholesale trade of tobacco products, being the leading company in the Spanish market for cigarettes. Its main brands are Marlboro, Chesterfield, and L&amp;M.</w:t>
      </w:r>
    </w:p>
    <w:p>
      <w:r>
        <w:t>100% of its shares belong to the Swiss company PHILIP MORRIS S.A., which in turn belongs to the multinational PHILIP MORRIS INTERNATIONAL.</w:t>
      </w:r>
    </w:p>
    <w:p>
      <w:r>
        <w:t>III. ANALYSIS OF THE AFFECTED MARKET</w:t>
      </w:r>
    </w:p>
    <w:p>
      <w:r>
        <w:t>1. Regulatory framework of tobacco activities</w:t>
      </w:r>
    </w:p>
    <w:p>
      <w:r>
        <w:t>The applicable sectoral regulations at the national level are mainly specified in Law 13/1998, of May 4, on the Regulation of the Tobacco Market and Tax Regulations (LOMT) and in Royal Decree 1199/1999, of July 9, which develops Law 13/1998, of May 4, on the Regulation of the Tobacco Market and Tax Regulations, and regulates the concessionary status of the network of tobacco and stamp vending machines (LOMT Regulation). Likewise, in Royal Decree 2668/1998, of December 11, which approves the Statute of the Autonomous Body Commissioner for the Tobacco Market (CMT) and in various Resolutions and Circulars issued by it in the exercise of its functions.</w:t>
      </w:r>
    </w:p>
    <w:p>
      <w:r>
        <w:t>The CMT is an autonomous body of the General State Administration attached to the Ministry of Finance through the Undersecretariat, which exercises "regulatory and oversight powers to safeguard the criteria of neutrality and the conditions of effective free competition in the tobacco market throughout the national territory" (Article 5.3 of the LOMT).</w:t>
      </w:r>
    </w:p>
    <w:p>
      <w:r>
        <w:rPr>
          <w:b/>
        </w:rPr>
        <w:t>[Pages 13–15]</w:t>
      </w:r>
    </w:p>
    <w:p>
      <w:r>
        <w:t>The regulations governing the taxation of cigarettes are Law 38/1992, of December 28, on Special Taxes, which has been subsequently modified as the taxation has been reviewed, among other reasons for its adaptation to EU regulations. The special tax on tobacco products aims to deter consumption and constitutes a revenue-raising instrument on a good whose demand is quite inelastic to price. It includes a specific rate (fixed amount per unit of product: cigarettes, cigars, or kilos of tobacco), an ad valorem rate (percentage on the RRP), and a minimum rate (fixed amount applied when the combination of the previous rates does not reach a minimum amount). Furthermore, this minimum increases when the price is below a predetermined minimum price (double minimum). VAT, the equivalence surcharge, and the commission for retailers set by law must be added to the price, which results in a tax incidence of almost 80% of the retail selling price.</w:t>
      </w:r>
    </w:p>
    <w:p>
      <w:r>
        <w:t>In the Canary Islands, VAT and some Special Taxes, including the Special Tax on Tobacco Products, do not apply, but there is a specific tax that levies this product, the Tax on Tobacco Products. Additionally, in the realm of indirect taxation, the IGIC (Canary Islands General Indirect Tax) and the Tax on Imports and Deliveries of Goods in the Canary Islands apply.</w:t>
      </w:r>
    </w:p>
    <w:p>
      <w:r>
        <w:t>Finally, it is worth mentioning Directive 2014/40/EU of the European Parliament and of the Council, of April 3, 2014, concerning the approximation of the legal, regulatory, and administrative provisions of the Member States regarding the manufacture, presentation, and sale of tobacco products and related products, and repealing Directive 2001/37/EC. This regulation introduces significant changes regarding the quality of tobacco products sold in the European Union. The Directive also addresses the illegal trade in tobacco products. This Directive has been transposed by Royal Decree 579/2017, of June 9, which regulates certain aspects related to the manufacture, presentation, and marketing of tobacco products and related products.</w:t>
      </w:r>
    </w:p>
    <w:p>
      <w:r>
        <w:t>2. Analysis of the affected market</w:t>
      </w:r>
    </w:p>
    <w:p>
      <w:r>
        <w:t>2.1. Product market</w:t>
      </w:r>
    </w:p>
    <w:p>
      <w:r>
        <w:t>The Competition Directorate considers that the behaviors analyzed in this file have been carried out and have had an impact on the national tobacco markets, particularly in the cigarette manufacturing market, although it also perceives effects in the wholesale distribution market.</w:t>
      </w:r>
    </w:p>
    <w:p>
      <w:r>
        <w:t>The European Commission, in its Decision of June 17, 1998 (98/358/EC), within the framework of a procedure analyzing an abuse of dominant position in the Italian tobacco market, considered three differentiated market segments: manufacturing, which it considers a product market; wholesale distribution; and retail marketing. The latter two segments are considered service provision activities.</w:t>
      </w:r>
    </w:p>
    <w:p>
      <w:r>
        <w:t>Specifically, the Commission conducted the following analysis of affected markets: “First, there is the market for cigarettes, manufactured in Italy or in other Member States and intended to be distributed and sold in the Italian territory to meet the demand of smokers (hereinafter, the cigarette market). In this market, several cigarette manufacturers are present, competing with each other to attract as many consumers as possible to their own brands and to retain the loyalty of already acquired consumers to those brands.</w:t>
      </w:r>
    </w:p>
    <w:p>
      <w:r>
        <w:t>Next, there is the market for wholesale distribution and sale services of the aforementioned cigarettes (hereinafter, the wholesale distribution market). In this market, the AAMS collects the cigarettes from production centers (or, in the case of cigarettes manufactured abroad, at the border), stores them in its own warehouses, and distributes them to warehouses or, through the sales sections of the warehouses, to vendors. The warehouses store the cigarettes and sell them to authorized vendors.</w:t>
      </w:r>
    </w:p>
    <w:p>
      <w:r>
        <w:t>Finally, there is the market for retail sale services of cigarettes (hereinafter, the retail distribution market). In this market, there are around 58,000 authorized vendors for the sale of monopoly products and 18,000 public establishments that hold a license.”</w:t>
      </w:r>
    </w:p>
    <w:p>
      <w:r>
        <w:t>In this same Decision, the Commission pointed out that, although these are differentiated markets, they maintain a relationship of high interdependence, such that any event occurring in one of them can have consequences in the others. This is especially true in the case of the cigarette market, as the competitiveness of the economic operators acting in it is considerably affected by the treatment their products receive within the framework of the activities carried out in the wholesale and retail distribution markets.</w:t>
      </w:r>
    </w:p>
    <w:p>
      <w:r>
        <w:t>The structure of the tobacco market in Spain resembles the definition made by the European Commission, including manufacturing and wholesale distribution activities and the activity of marketing to the public through tobacco shops.</w:t>
      </w:r>
    </w:p>
    <w:p>
      <w:r>
        <w:t>The manufacturing and wholesale distribution activities of cigarettes in Spain are liberalized. 95.5% of sales come from four multinational manufacturers (PMS, ALTADIS, JTI, and BAT), and 99% of cigarette distribution is carried out through LOGISTA, the sole distributor of these four main manufacturers in the mainland and the Balearic Islands.</w:t>
      </w:r>
    </w:p>
    <w:p>
      <w:r>
        <w:t>As shown in the following graph, the market shares of the four main manufacturers experienced pronounced variations after the market liberalization, reaching significant stability starting from the year 2008.</w:t>
      </w:r>
    </w:p>
    <w:p>
      <w:r>
        <w:rPr>
          <w:b/>
        </w:rPr>
        <w:t>[Pages 16–18]</w:t>
      </w:r>
    </w:p>
    <w:p>
      <w:r>
        <w:t>Source: own elaboration based on data provided by the CMT</w:t>
      </w:r>
    </w:p>
    <w:p>
      <w:r>
        <w:t>The 10 main tobacco brands by number of sales in the peninsula and Balearic Islands in recent years are as follows:</w:t>
      </w:r>
    </w:p>
    <w:p>
      <w:r>
        <w:t xml:space="preserve">2018 2017  </w:t>
        <w:br/>
        <w:t xml:space="preserve">Brand Manufacturer Euros % of total Euros % of total  </w:t>
        <w:br/>
        <w:t xml:space="preserve">sales sales  </w:t>
        <w:br/>
        <w:t xml:space="preserve">(euros) (euros)  </w:t>
        <w:br/>
        <w:t xml:space="preserve">MARLBORO PMS 1,553,590,513 15.281% 1,580,941,992 15.618%  </w:t>
        <w:br/>
        <w:t xml:space="preserve">CAMEL JTI 933,381,490 9.181% 851,130,004 8.408%  </w:t>
        <w:br/>
        <w:t xml:space="preserve">WINSTON JTI 882,921,382 8.684% 949,049,231 9.376%  </w:t>
        <w:br/>
        <w:t xml:space="preserve">CLASSIC CHESTERFIELD PMS 873,270,114 8.589% 867,376,677 8.569%  </w:t>
        <w:br/>
        <w:t xml:space="preserve">FORTUNA ALTADIS 740,863,108 7.287% 751,917,088 7.428%  </w:t>
        <w:br/>
        <w:t xml:space="preserve">LUCKY STRIKE BAT 677,936,353 6.668% 637,714,389 6.300%  </w:t>
        <w:br/>
        <w:t xml:space="preserve">L&amp;M PMS 451,431,890 4.440% 457,911,454 4.524%  </w:t>
        <w:br/>
        <w:t xml:space="preserve">WINSTON JTI 442,051,847 4.348% 351,276,416 3.470%  </w:t>
        <w:br/>
        <w:t xml:space="preserve">DUCADOS ALTADIS 387,902,605 3.815% 417,283,869 4.122%  </w:t>
        <w:br/>
        <w:t>NOBEL ALTADIS 377,179,657 3.710% 387,888,577 3.832%</w:t>
      </w:r>
    </w:p>
    <w:p>
      <w:r>
        <w:t>Source: Commissioner for the Tobacco Market</w:t>
      </w:r>
    </w:p>
    <w:p>
      <w:r>
        <w:t>Regarding distribution activity, in Spain (excluding the Canary Islands), wholesale distribution or tobacco distribution and retail or marketing are regulated differently, with a clear separation between both activities.</w:t>
      </w:r>
    </w:p>
    <w:p>
      <w:r>
        <w:t>Importation and wholesale distribution are free, subject to obtaining a license from the Commissioner for the Tobacco Market. Tobacco distributors, mainly LOGISTA, must supply all national retailers (tobacco shops or stancos) in a neutral manner, regardless of their geographical location. The regulations prevent distributors from promoting the marketing of products.</w:t>
      </w:r>
    </w:p>
    <w:p>
      <w:r>
        <w:t>Although there are several wholesale distributors in Spain, 99% of cigarette distribution is carried out through LOGISTA.</w:t>
      </w:r>
    </w:p>
    <w:p>
      <w:r>
        <w:t>At the retail marketing level, there is still a state monopoly through official tobacco shops that constitute the "first channel." Currently, there are around 13,000 stancos.</w:t>
      </w:r>
    </w:p>
    <w:p>
      <w:r>
        <w:t>Each tobacco manufacturer can freely set the retail selling price, and the stancos can supply themselves according to their needs from the distributor. The commercial margin of the stancos is set by law and is 8.5%, as previously indicated.</w:t>
      </w:r>
    </w:p>
    <w:p>
      <w:r>
        <w:t>In this regard, it is worth highlighting again the impact that the special taxes applicable to tobacco have on its price, which can account for almost 80% of the retail price.</w:t>
      </w:r>
    </w:p>
    <w:p>
      <w:r>
        <w:t>Regarding tobacco consumption, it should be noted that it is a good whose demand is considered inelastic or insensitive to price changes, as it is an addictive product. The low elasticity of tobacco demand has been observed in numerous empirical studies and can also be inferred from the special taxation applied to tobacco consumption, which seeks not only to discourage consumption but also to generate revenue.</w:t>
      </w:r>
    </w:p>
    <w:p>
      <w:r>
        <w:t>The manufacturers themselves acknowledge that each product is aimed at a specific consumer profile, so substitutability would be limited, which aligns with Motta's assertion that cigarettes are characterized by a high degree of consumer loyalty. In fact, there are studies indicating that consumer loyalty to tobacco brands approaches 80% (according to 2012 data in Spain). Therefore, cigarette brands can be defined as products with a certain degree of differentiation, a definition that has also been applied by other competition authorities. Moreover, over the years, the number of varieties has increased.</w:t>
      </w:r>
    </w:p>
    <w:p>
      <w:r>
        <w:t>Tobacco demand in Spain experienced a sharp decline in sales between 2008 and 2013, after which the decline softened, as can be seen in the following graph:</w:t>
      </w:r>
    </w:p>
    <w:p>
      <w:r>
        <w:rPr>
          <w:b/>
        </w:rPr>
        <w:t>[Pages 19–21]</w:t>
      </w:r>
    </w:p>
    <w:p>
      <w:r>
        <w:t>Source: Own elaboration based on the Statistics on the Tobacco Market of the CMT</w:t>
      </w:r>
    </w:p>
    <w:p>
      <w:r>
        <w:t>2.2. The geographical market</w:t>
      </w:r>
    </w:p>
    <w:p>
      <w:r>
        <w:t>Regarding the scope of the behaviors subject to this file, it should be noted that these have extended to the entire national territory, so this is the geographical area of impact of the same.</w:t>
      </w:r>
    </w:p>
    <w:p>
      <w:r>
        <w:t>On the other hand, in accordance with the Guidelines of the European Commission on the applicability of Article 101 of the TFEU to horizontal cooperation agreements, when applying the criterion of effect on trade, the concept of "trade between Member States," the notion of "may affect," and the concept of "appreciability" must be taken into account. According to the aforementioned Guidelines, trade between Member States may also be affected in the case that the relevant market is national or subnational.</w:t>
      </w:r>
    </w:p>
    <w:p>
      <w:r>
        <w:t>According to the aforementioned Communication, the assessment of appreciability depends on the circumstances of each case, in particular the nature of the agreement or practice, the nature of the products in question, and the market position of the affected companies. When, by its very nature, the agreement or practice may affect trade between Member States, the threshold of appreciability is lower, indicating that the Guidelines state that to apply the appreciability test, it is not essential to define the relevant markets and calculate market shares.</w:t>
      </w:r>
    </w:p>
    <w:p>
      <w:r>
        <w:t>Regarding the possible impact on internal trade within the European Union and, therefore, the applicability of Article 101 of the TFEU, this Chamber, in line with the Competition Directorate, also considers this article applicable in that the scope of these behaviors has extended to the entire national territory and, taking into account the nature and characteristics of the analyzed behaviors, as well as the companies that have participated in them, the main cigarette manufacturers in Spain and the main distributor, these are likely to have a noticeable effect on trade within the European Union, constituting these practices as a barrier to potential market entrants.</w:t>
      </w:r>
    </w:p>
    <w:p>
      <w:r>
        <w:t>IV. ESTABLISHED FACTS</w:t>
      </w:r>
    </w:p>
    <w:p>
      <w:r>
        <w:t>1. IN RELATION TO THE EXCHANGE OF INFORMATION ON CIGARETTE SALES</w:t>
      </w:r>
    </w:p>
    <w:p>
      <w:r>
        <w:t>1.1. Information obligations of distributors to the CMT and content of the information that the CMT periodically publishes</w:t>
      </w:r>
    </w:p>
    <w:p>
      <w:r>
        <w:t>In accordance with current regulations, wholesale cigarette distributors must periodically send certain information about their sales to the CMT.</w:t>
      </w:r>
    </w:p>
    <w:p>
      <w:r>
        <w:t>Likewise, in accordance with the provisions of Article 5, paragraph ten of the LOMT and Article 8 of the LOMT Regulation, the CMT may request from market operators in the tobacco sector the data and documentation necessary for the fulfillment of its functions. Specifically, it may request from retailers the detailed information on daily sales of tobacco products made to retail outlets and to individuals, as well as require manufacturers, importers, and distributors detailed information on the origin and destination of the products in their traffic.</w:t>
      </w:r>
    </w:p>
    <w:p>
      <w:r>
        <w:t>Based on the above, distributors send the CMT a series of information with the frequency and detail indicated below:</w:t>
      </w:r>
    </w:p>
    <w:p>
      <w:r>
        <w:t>-Daily: LOGISTA indicates that, at the request of the CMT dated April 7, 2005, it sends daily reports of its daily sales by cigarette manufacturer.</w:t>
      </w:r>
    </w:p>
    <w:p>
      <w:r>
        <w:t>It also indicates that, at the request of the CMT dated February 25, 2013, it sends daily reports of its daily cigarette sales by segments, area of origin, brand, name, and family, in physical units and in euros (folio 7033).</w:t>
      </w:r>
    </w:p>
    <w:p>
      <w:r>
        <w:t>The content of these documents includes information on the date of sale, distributor, type of tobacco, segment, brand, manufacturer, units per day, kilos per day, and Euros/day. An example of the aforementioned tables is included in folios 7053 to 7055.</w:t>
      </w:r>
    </w:p>
    <w:p>
      <w:r>
        <w:t>-Monthly: According to Article 21 of the LOMT Regulation, distributors must provide their sales and supplies for each month, in physical units and in value, at the provincial level.</w:t>
      </w:r>
    </w:p>
    <w:p>
      <w:r>
        <w:t>On this basis, LOGISTA sends the provincial breakdown of sales made to retail outlets to the CMT on a monthly basis.</w:t>
      </w:r>
    </w:p>
    <w:p>
      <w:r>
        <w:t>-Quarterly: LOGISTA indicates that, at the request of the CMT dated October 5, 2006, it sends quarterly to the CMT the breakdown of sales to retail outlets by retailer (volumes and commissions), referring only to retailers that exceed a certain commission limit established by the CMT.</w:t>
      </w:r>
    </w:p>
    <w:p>
      <w:r>
        <w:t>-Annually: According to Article 21 of the LOMT Regulation, distributors must provide in January of each year (i) an annual summary of sales and supplies for each month, in physical units and in value, at the provincial level, and (ii) an annual summary of sales with the amount for each retail outlet.</w:t>
      </w:r>
    </w:p>
    <w:p>
      <w:r>
        <w:t>On this basis, LOGISTA sends the respective annual sales reports made to retail outlets to the CMT.</w:t>
      </w:r>
    </w:p>
    <w:p>
      <w:r>
        <w:t>Based on all the documentation received, the CMT publishes monthly on its website a report that includes, regarding sales information, the monthly sales of products grouped by province, in volume and value, in addition to the market shares of the main brands and the main manufacturers, with a monthly lag.</w:t>
      </w:r>
    </w:p>
    <w:p>
      <w:r>
        <w:rPr>
          <w:b/>
        </w:rPr>
        <w:t>[Pages 22–24]</w:t>
      </w:r>
    </w:p>
    <w:p>
      <w:r>
        <w:t>1.2. The sales information service offered by LOGISTA to tobacco manufacturers</w:t>
      </w:r>
    </w:p>
    <w:p>
      <w:r>
        <w:t>LOGISTA offers manufacturers with whom it has a distribution contract a series of information services regarding their sales. In particular, it offers two types of services: information on their sales to retailers (sell-in data) and information on sales from the shops to consumers (sell-out data). Regarding sell-in data, it provides, on one hand, certain data free of charge to all distributors and, on the other hand, offers additional data for a specific cost. Sell-out data is offered for a specific cost.</w:t>
      </w:r>
    </w:p>
    <w:p>
      <w:r>
        <w:t>LOGISTA confirms regarding sell-in data that: “it provides, to all those manufacturers with whom it maintains a distribution contract, information on sales to the Tobacco and Stamp Retailers (sell-in information), without receiving any compensation for it (...) The information supply service is provided transparently and its existence is publicly known.”</w:t>
      </w:r>
    </w:p>
    <w:p>
      <w:r>
        <w:t>Furthermore, LOGISTA has indicated that it offers manufacturers additional information from the sell-in service for economic compensation: “Additionally, Logista offers all manufacturers the possibility to expand the objective scope of the sell-in service, adding certain information, which each manufacturer decides whether to receive or not, and which is not provided free of charge, but for economic compensation.”</w:t>
      </w:r>
    </w:p>
    <w:p>
      <w:r>
        <w:t>Regarding sell-out data, LOGISTA describes the service it offers to manufacturers as follows: “The Sell Out project consists of the following processes concerning the data: 1. Logista collects sales and stock data from the Points of Sale through the Sales Terminals they use. For this purpose, each Retailer signs a data assignment and exploitation contract with Logista. 2. Logista processes this data and prepares two types of deliveries: a. Raw Data: These are direct daily data from the point of sale only with ITG tasks (...); b. Market estimates (...) Includes the private brands of ITG and the competition distributed by Logista.”</w:t>
      </w:r>
    </w:p>
    <w:p>
      <w:r>
        <w:t>It is noteworthy that, in general, the sales information services have not been explicitly included in LOGISTA's distribution contracts, and when they have been included, they refer only to the manufacturer's own data (not to those of its competitors), as occurs in the old contracts of JTI and ALTADIS. In the case of BAT, however, it has been explicitly included at least since 2010.</w:t>
      </w:r>
    </w:p>
    <w:p>
      <w:r>
        <w:t>ALTADIS itself reveals that the data transmission system with LOGISTA is not expressly included in any contract, as stated in an internal email dated January 8, 2013, sent by the Director of Corporate and Legal Affairs of ALTADIS.</w:t>
      </w:r>
    </w:p>
    <w:p>
      <w:r>
        <w:t>In fact, LOGISTA itself states that it does not include the sell-in information service in the contracts, in its response to the request made by the Competition Directorate dated December 21, 2017: “Because it is provided [free sell-in] to all manufacturers, in many cases this service is not included in the distribution contracts, but is provided on the legal basis of the commercial practice we referred to earlier” (folio (..). More specifically, regarding the four manufacturers [PMI, ALTADIS, JTI, and BAT], the provision of the sell-in service is only expressly regulated in Annex 10 of the distribution contract signed with BAT.”</w:t>
      </w:r>
    </w:p>
    <w:p>
      <w:r>
        <w:t>Likewise, PMS and JTI confirm the non-inclusion of this sell-in service in their contracts with LOGISTA in their responses to the request dated February 26, 2017: “The supply by LOGISTA to PMS of data on LOGISTA's daily sales of PMS products and other tobacco manufacturers to the shops, aggregated by province, is not regulated in the distribution contract between LOGISTA and PMS nor in any other document.” “This supply is conceived as part of the services that Logista provides to JTI and, therefore, is not expressly included in any of the agreements concluded between JTI and Logista.”</w:t>
      </w:r>
    </w:p>
    <w:p>
      <w:r>
        <w:t>The content of the free sell-in information</w:t>
      </w:r>
    </w:p>
    <w:p>
      <w:r>
        <w:t>The information that LOGISTA offers to all manufacturers free of charge (free sell-in) includes the following data:</w:t>
      </w:r>
    </w:p>
    <w:p>
      <w:r>
        <w:t>- Daily</w:t>
        <w:br/>
        <w:t xml:space="preserve">  - Stock by product and center of the manufacturer's own products.</w:t>
        <w:br/>
        <w:t xml:space="preserve">  - Sales by product and province of all products distributed by LOGISTA.</w:t>
        <w:br/>
        <w:t xml:space="preserve">  - Census of retailers.</w:t>
        <w:br/>
        <w:t xml:space="preserve">  - Census of all products distributed by LOGISTA.</w:t>
        <w:br/>
        <w:t xml:space="preserve">  </w:t>
        <w:br/>
        <w:t>- Monthly</w:t>
        <w:br/>
        <w:t xml:space="preserve">  - Sales by retailer of the manufacturer's own products.</w:t>
        <w:br/>
        <w:t xml:space="preserve">  - Sales by retailer, aggregated by product segment (blonde cigarettes, black cigarettes, rolling tobacco, pipe tobacco, and cigars).</w:t>
        <w:br/>
        <w:t xml:space="preserve">  - Sales, stock, and movements of the manufacturer's own products in each of Logista's centers.</w:t>
      </w:r>
    </w:p>
    <w:p>
      <w:r>
        <w:t>Currently, LOGISTA provides the sell-in service to 16 manufacturers and importers with whom it has signed a distribution contract, including the main cigarette manufacturers in Spain such as PMS, ALTADIS, JTI, and BAT.</w:t>
      </w:r>
    </w:p>
    <w:p>
      <w:r>
        <w:rPr>
          <w:b/>
        </w:rPr>
        <w:t>[Pages 25–27]</w:t>
      </w:r>
    </w:p>
    <w:p>
      <w:r>
        <w:t>although the information received by BAT does not include the breakdown of the other manufacturers since 2013, as will be analyzed later. None of the four main manufacturers has had any distribution contract with any distributor other than LOGISTA for their cigarette products in the Peninsula and Balearic Islands. Therefore, LOGISTA is the only wholesale distributor to whom the four main manufacturers sell cigarettes in the Peninsula and Balearic Islands.</w:t>
      </w:r>
    </w:p>
    <w:p>
      <w:r>
        <w:t>The aforementioned manufacturers confirm that they receive this information, in particular, the daily sales data from LOGISTA disaggregated by brand and province. Thus, PMS states that “Along with the services provided under the distribution contract (...), over the years LOGISTA has provided PMS with certain information (...). This information, known as Sell-in, includes among other data daily sales made by LOGISTA of PMS products and other tobacco manufacturers distributed by LOGISTA to the tobacconists, aggregated by province. This is the only daily Sell-in information that PMS receives that includes LOGISTA's sales of products from other tobacco manufacturers.”</w:t>
      </w:r>
    </w:p>
    <w:p>
      <w:r>
        <w:t>For its part, JTI states that “Logista provides JTI with daily information free of charge on the sales made by Logista to the tobacconists of the products distributed by Logista (except for the products manufactured by BAT) aggregated by province.”</w:t>
      </w:r>
    </w:p>
    <w:p>
      <w:r>
        <w:t>BAT states that “until 2012 Logista provided BAT, under Annex 10 of the distribution contract signed between both parties, certain information related to the sales and stocks of the tobacco products distributed by Logista to the network of vending machines (...) On a daily basis: (...) Daily sales information by product aggregated at the provincial level of all the products marketed by Logista.”</w:t>
      </w:r>
    </w:p>
    <w:p>
      <w:r>
        <w:t>The manufacturers PMS since 1997, BAT since 1999, ALTADIS since 2000, and JTI since 2000. In the Canary Islands, the manufacturers have used or have used other distributors.</w:t>
      </w:r>
    </w:p>
    <w:p>
      <w:r>
        <w:t>PMS indicates that the oldest data it currently retains dates back to January 2, 1997, although, according to LOGISTA, its first distribution contract is from 1999. ALTADIS refers to the date it signed its distribution contract with LOGISTA in 2000. For its part, JTI states that it assumed the rights and obligations of R.J. Reynolds from January 1, 2001. Finally, BAT indicates that it has been aware of receiving this information since 2005, although there are traces in its files indicating that LOGISTA may have been sending this information since at least January 2001.</w:t>
      </w:r>
    </w:p>
    <w:p>
      <w:r>
        <w:t>LOGISTA, for its part, states that “the provision of this information has been carried out since the beginning of the contractual relationship with these manufacturers.” LOGISTA indicates that it provides the information to the manufacturers by depositing electronic files in a folder on its file exchange server to which the manufacturers connect to collect the information. LOGISTA provides each manufacturer with a user for access to the Sell-in information. No differentiated users are issued for different companies of the same group (without prejudice to the fact that employees of the national subsidiary may, in their case, carry out the accesses or be the contact persons of LOGISTA for technical incidents). It confirms that it is a single file that LOGISTA makes available to all manufacturers, except for BAT since 2013.</w:t>
      </w:r>
    </w:p>
    <w:p>
      <w:r>
        <w:t>On page 8474, the details of the information received daily by the manufacturers are shown. From the information provided by LOGISTA, it is evidenced that other third-party manufacturers of brand cigarettes with a small market share received the Sell-in service from this distributor. LOGISTA has indicated that the manufacturers DOS SANTOS, S.A. since 2003, HEUPINK&amp;BLOEMEN TABAK, B.V. since 2003 through its commercial representative PROMO TOBACCO, S.L., POSCHL TABAK GMH&amp;CO, KG since 2005, VERKOOPTECENTRALE VAN TABAKSPRODUKTEN HOLLAND, B.V. since 2007, MANIFATTURA ITALIANA TABACCO, S.P.A. since 2008, GRAND RIVER ENTERPRISES, GMBH since 2008 through its commercial representative TOBACCOLAND SPAIN, S.L., JOH.WILH.VON EICKEN, GMBH through its commercial representative PROMO TOBACCO S.L., TABACALERA SAN FRANCISCO, S.A. since 2010 through its commercial representative IBERTABAC COMERCIAL, S.L., HEINZT VAN LANDEWYCK, SARL since 2011, KT INTERNATIONAL (KING’S TOBACCO JSC) since 2012 through its commercial representative TOBACCOLAND SPAIN, S.L. and COMPAÑÍA INDUSTRIAL DE TABACOS MONTE PAZ, S.A. since 2017 through its commercial representative IBERTABAC COMERCIAL, S.L.</w:t>
      </w:r>
    </w:p>
    <w:p>
      <w:r>
        <w:t>Regarding the knowledge of the information system by the manufacturers, ALTADIS and BAT have stated that they have known that, at least since 2012 and 2005, respectively, the data of their sales to the tobacconists were distributed by LOGISTA to the other manufacturers.</w:t>
      </w:r>
    </w:p>
    <w:p>
      <w:r>
        <w:t>ALTADIS states that “it does not remember the exact date from which it knows that Logista provides information to other manufacturers regarding the sales of its products to the tobacconists. However, the company can confirm that it is prior to 2012.” For its part, BAT indicates that “it is aware that, at least since 2005, Logista distributed sales data of its products at the provincial level.”</w:t>
      </w:r>
    </w:p>
    <w:p>
      <w:r>
        <w:rPr>
          <w:b/>
        </w:rPr>
        <w:t>[Pages 28–30]</w:t>
      </w:r>
    </w:p>
    <w:p>
      <w:r>
        <w:t>On the other hand, PMS states that51 “it does not know exactly since when, under what conditions, and to what extent LOGISTA provides information services to third parties, or the type of services (i.e., free or additional Sell-in) that these third parties may have contracted” and JTI indicates that52 “it has no knowledge of the content of the agreements reached between Logista and JTI's competitors within the framework of their respective distribution service agreements.”</w:t>
      </w:r>
    </w:p>
    <w:p>
      <w:r>
        <w:t>When asked if they took any action to prevent the sales information of their products to tobacconists from being disclosed to their competitors through LOGISTA, only BAT asserts that53 “the distribution contract with Logista includes a provision that prevents the supply of BAT product information to other tobacco manufacturers.” Indeed, as will be seen later, BAT's distribution contract has included a provision in this regard since 2012.</w:t>
      </w:r>
    </w:p>
    <w:p>
      <w:r>
        <w:t>However, the other manufacturers claim that their respective distribution contracts contain confidentiality clauses, but all of them believe that these do not apply to the sales information distributed by LOGISTA. Thus, PMS responds that54 “the distribution contract signed between LOGISTA and PMS contains a confidentiality clause (…) This clause does not extend to the information and data provided by LOGISTA within the framework of the information services.” For its part, ALTADIS states that55: “The distribution contract between Altadis and Logista (…) contains a confidentiality clause (…) the protection does not, in any case, extend to the sales data of its own stock that Logista provides to the tobacconists.” Finally, JTI responds that56 “Both the Distribution Agreement of 1998 and the Distribution Agreement of 2016 contain a confidentiality clause (…) the data related to the sales that Logista makes to the tobacconists are owned by Logista and, therefore, are not information that belongs to JTI.”</w:t>
      </w:r>
    </w:p>
    <w:p>
      <w:r>
        <w:t>Therefore, it is established that, since at least 1999, LOGISTA provides daily and free information to all manufacturers (and they receive) regarding sales to tobacconists of all products it distributes (except for those of BRITISH AMERICAN TOBACCO since 2013), broken down by brand and province, and that among these manufacturers are PHILIP MORRIS, ALTADIS, and JTI. Meanwhile, BRITISH AMERICAN TOBACCO only receives its own data since 2013.</w:t>
      </w:r>
    </w:p>
    <w:p>
      <w:r>
        <w:t>The use of sales information by manufacturers</w:t>
      </w:r>
    </w:p>
    <w:p>
      <w:r>
        <w:t>Manufacturers use the information that is sent to them daily by LOGISTA to develop or reformulate their commercial strategy, preparing daily reports that are circulated internally among their main executives.</w:t>
      </w:r>
    </w:p>
    <w:p>
      <w:r>
        <w:t>PMS prepares daily reports with the sales data sent to it by LOGISTA, as reflected in an internal email57: “Starting tomorrow, you will receive in your email inbox the automatic reports with the daily sales of the peninsula market. These reports are generated with the sales that Logista sends us daily.”</w:t>
      </w:r>
    </w:p>
    <w:p>
      <w:r>
        <w:t>Indeed, it is verified that from the email address gestordeprocesos.bravo@pmi.com, emails are sent daily with the subject “Daily Sales OB,” attaching a file referring to the daily sales of cigarettes, as can be seen in the email dated February 28, 2017, which has been included in the file as an example (folios 3228 to 3235).</w:t>
      </w:r>
    </w:p>
    <w:p>
      <w:r>
        <w:t>Similarly, ALTADIS generates daily reports with the sales information, as reflected in an internal email in which a document titled “Ventas Diarias – 20141210 -0827”58 is attached, which includes a table where LOGISTA is listed as the source of the information (“Source: LOGISTA”). This email was preceded by another with the same date and subject sent by the Head of Reports and Programs – Business Intelligence – of ALTADIS, in which it is indicated that: “The daily sales report has been updated with sales up to December 10, 2014,” with information on key indicators of volumes sold of certain brands and manufacturers (folios 7823 to 7835).</w:t>
      </w:r>
    </w:p>
    <w:p>
      <w:r>
        <w:t>The usefulness of this information for manufacturers is reflected in several internal emails from ALTADIS: “I will discuss with … tomorrow when we can also look at daily sales to see if loading is happening and our fair share”59 (folio 7822); “We have the sales by tobacconist of BAT and by brand. Considering that they do not allow knowing them by province, I consider it very relevant. Please decide if you send it to BI [business intelligence], in any case, the ideal to safeguard the source of information is not to reveal [SIC] the origin. As you will see, the provinces of the Eastern Region of them do not match ours because evidently the weight of Levante for their brands is very low and because on the contrary in northern Spain they have a lot of relevance,” “you will see BAT's current FF.VV. in these specific provinces but it can be extrapolated [SIC] to Spain in addition to distinguishing the % of visited tobacconists [SIC] with the % of tobacconists they reach by phone”60 (folio 7747); “Now I understand the rush of PMI managers to close orders before the close!!!!” (folio 7823).</w:t>
      </w:r>
    </w:p>
    <w:p>
      <w:r>
        <w:t>Furthermore, in the internal report collected at LOGISTA titled “Draft report on the aspects of competition law related to the information exchange agreements between Logista and tobacco companies”61, the usefulness of the information was recognized given the structure of the market: “Given the high market share that Logista has in the distribution of tobacco products (more than 95%), this information provides the manufacturer with precise and detailed knowledge of the retail sales market, that is, the sales of tobacco products to the consumer” (folios 4016 to 4036).</w:t>
      </w:r>
    </w:p>
    <w:p>
      <w:r>
        <w:t xml:space="preserve">The manufacturers themselves acknowledged the strategic usefulness of sales data in the context of a procedure carried out by the Italian Authority of </w:t>
        <w:br/>
        <w:t xml:space="preserve">59 This is a free translation of the original text “I will discuss with … [t]mr when we can also look at daily sales to see if loading is happening and our fare share.” Internal email from ALTADIS sent on May 14, 2013 (0.55h) by the Sales Director to the Strategy and Financial Intelligence Director. </w:t>
        <w:br/>
        <w:t xml:space="preserve">60 Internal email from ALTADIS sent on March 16, 2014, by the regional sales director to the Sales Director, with the subject RELEVANT INFORMATION BAT. </w:t>
        <w:br/>
        <w:t>61 Report collected from the office of the General Director of Tobacco and Convenience Products of LOGISTA (folios 4016 to 4036).</w:t>
      </w:r>
    </w:p>
    <w:p>
      <w:r>
        <w:rPr>
          <w:b/>
        </w:rPr>
        <w:t>[Pages 31–33]</w:t>
      </w:r>
    </w:p>
    <w:p>
      <w:r>
        <w:t>COMPETITION IN 2004. BAT acknowledged that access to this data allowed "to immediately discover the results of competitors' strategies" and JTI stated that this information allows "to fully understand the performance achieved or achievable in the market."</w:t>
      </w:r>
    </w:p>
    <w:p>
      <w:r>
        <w:t>BAT requested LOGISTA in 2012 to receive only its own data and to stop sending its data to its competitors.</w:t>
      </w:r>
    </w:p>
    <w:p>
      <w:r>
        <w:t>In February 2012, BAT requested LOGISTA to stop receiving disaggregated data from its competitors and that its own data stop being distributed to them. This request was addressed in January 2013.</w:t>
      </w:r>
    </w:p>
    <w:p>
      <w:r>
        <w:t>On February 14, 2012, the General Director of BAT sent a letter to the General Director of Tobacco and Convenience Products of LOGISTA, in which he requested to stop receiving sales data from its competitors and that its own data stop being sent to its competitors, in the following terms: "it has been noted that in Spain and France, unlike what happens in other markets, the companies of the BAT Group receive from their representative certain information related to their markets," "we request that as soon as possible you carry out the necessary changes in the system so that the information that Logista provides to BAT Spain is exclusively the following:</w:t>
        <w:br/>
        <w:t>- Daily information of:</w:t>
        <w:br/>
        <w:t>1. Sales by outlet and province, as well as stock volumes by center, of each SKU marketed by BAT (...).</w:t>
        <w:br/>
        <w:t>Furthermore, the information related to BAT products distributed by you could not be supplied to other participants in the tobacco industry in Spain, unless it is provided in an aggregated manner for the total market."</w:t>
      </w:r>
    </w:p>
    <w:p>
      <w:r>
        <w:t>Thus, the contract between both parties, which dated back to 2010, was modified in one of its annexes. Subsequently, in 2015, the following clause was included in the contract: "Furthermore, the information related to BAT products distributed by Logista may not be supplied to other participants in the Tobacco Industry in Spain, unless it is provided in an aggregated manner for the total market" (folio 8417).</w:t>
      </w:r>
    </w:p>
    <w:p>
      <w:r>
        <w:t>This request from BAT to LOGISTA in Spain was preceded by the same request in France, as was communicated internally: "Below you will find, in French, a letter from BAT regarding their wish to stop receiving statistical information and to stop providing information on their products to competitors. This has an impact on the reciprocity clause with all manufacturers (...). You are supposed to receive the same letter from BAT Spain."</w:t>
      </w:r>
    </w:p>
    <w:p>
      <w:r>
        <w:t>In response to BAT's request, the General Director of Tobacco and Convenience Products of LOGISTA sent a letter to the Iberia General Director of BAT, dated February 21, 2012, in which he claimed difficulties in proceeding immediately with their request, in light of the commitments made with the other manufacturers (emphasis added): "BAT requests that this type of information about BAT products not be sent to other manufacturers with whom we have existing distribution contracts that include this type of commitments. Therefore, you will understand that, unfortunately, we are not in a position to immediately fulfill your request as its consequences for the rest of the market are not neutral (...) we will proceed to contact the other manufacturers with whom we are bound by an agreement for the transmission of statistical information to inform them and consult their opinion, as your request calls into question the principle of reciprocity that has historically governed our market. Thus, we propose to work together on this issue in order to respond as best as possible to BAT's requirements in coherence with the commitments made by Logista with the other partners operating in the market."</w:t>
      </w:r>
    </w:p>
    <w:p>
      <w:r>
        <w:t>Thus, the information system that LOGISTA provided to BAT was modified throughout 2012 to adapt it to their request, as recorded in BAT's internal emails: "Due to the imminent change in the type of information we receive from competitors and to start adapting our systems, I need you to please talk to Logista to send you the technical specifications of the new file we are going to receive."</w:t>
      </w:r>
    </w:p>
    <w:p>
      <w:r>
        <w:t>Likewise, LOGISTA informed the other manufacturers of BAT's request at the end of 2012, as they themselves acknowledge in their responses. PMS states that "Before that date [January 2, 2013], LOGISTA had communicated to PMS that LOGISTA's Sell-in information would no longer include BAT products, but PMS does not keep records of when and how exactly this message was conveyed to them by LOGISTA." ALTADIS claims that "it became aware of this fact in December 2012, through a phone call from Logista." JTI states that LOGISTA "informed them orally in November 2012 that BAT would stop purchasing data."</w:t>
      </w:r>
    </w:p>
    <w:p>
      <w:r>
        <w:t>Cigarette manufacturers also adapted their own systems and strategies based on the modification that was going to occur as a result of BAT's request. Thus, ALTADIS ensured that the reciprocity clauses were applied, that is, that BAT would stop receiving ALTADIS data: "As</w:t>
      </w:r>
    </w:p>
    <w:p>
      <w:r>
        <w:rPr>
          <w:b/>
        </w:rPr>
        <w:t>[Pages 34–36]</w:t>
      </w:r>
    </w:p>
    <w:p>
      <w:r>
        <w:t>you know, BAT has decided not to allow LOGISTA to distribute its data to the other manufacturers (…) I suppose we will have a reciprocity clause in the contract (…) And please make it clear in your communications to Logista that we will not accept that BAT receives in ANY way (neither delayed, nor historical, nor anything) our sales.” The aforementioned entity insisted on this in an email dated November 23, 2012, “I would like Logista to sign one that guarantees [SIC] that BAT will not obtain our data.”</w:t>
      </w:r>
    </w:p>
    <w:p>
      <w:r>
        <w:t>In the same way, PMS adapted its internal systems to deduce the sales data corresponding to BAT from the available data in order to continue deducing BAT's sales: “As of January 1, 2013, we no longer receive the daily sales of BAT products in any tobacco category at the national and provincial level. In this respect, we took the following measures: in daily sales reports, we calculate the total BAT sales as a subtraction of total market and the rest of the commercial margins reported by Logista to obtain the actual total daily sales of BAT.” (Emphasis added).</w:t>
      </w:r>
    </w:p>
    <w:p>
      <w:r>
        <w:t>In January 2013, manufacturers stopped receiving the information corresponding to BAT's sales, as they acknowledge in their own writings. Thus, PMS states that “On January 2, 2013, PMS received from LOGISTA Sell-in information that, for the first time, did not include information on LOGISTA's sales of BAT products.” ALTADIS indicates that “The last month in which Altadis received Sell-in information that included sales of BAT products was January 2013.” Provided by ALTADIS on May 10, 2018, in response to a request for information from the DC (folio 7819).</w:t>
      </w:r>
    </w:p>
    <w:p>
      <w:r>
        <w:t>Email sent on November 23, 2012, provided by ALTADIS in its response to a request for information from the DC (7816 to 7817).</w:t>
      </w:r>
    </w:p>
    <w:p>
      <w:r>
        <w:t>It is a free translation of the original text “as of January 1, 2013, we no longer receive the daily sales of BAT products in any tobacco category on national and provincial level. In this respect we took the following measures: in daily sales reports, we calculate the total BAT sales as a subtraction of total market and the rest of Logista reported TMOs to obtain actual BAT total daily sales.” Email sent on January 11, 2013, by the Financial Director of PMS to the General Director of PMS, with the subject “Daily Sales Report, Cubes (BAT sales reporting)” (free translation of the original text “Daily Sales Reporting, Cubes (BAT sales reporting)”) (folios 5649).</w:t>
      </w:r>
    </w:p>
    <w:p>
      <w:r>
        <w:t>Written by PMS on May 22, 2018, in response to a request for information from the DC (folio 8460).</w:t>
      </w:r>
    </w:p>
    <w:p>
      <w:r>
        <w:t>Written by ALTADIS on May 10, 2018, in response to the request for information from the DC (folio 7841).</w:t>
      </w:r>
    </w:p>
    <w:p>
      <w:r>
        <w:t>Finally, JTI states that “JTI stopped receiving daily sales data related to BAT products by province as of January 1, 2013.”</w:t>
      </w:r>
    </w:p>
    <w:p>
      <w:r>
        <w:t>Market operators have questioned the legality of the sales data information service offered by LOGISTA.</w:t>
      </w:r>
    </w:p>
    <w:p>
      <w:r>
        <w:t>In 2000, tobacconists requested LOGISTA to stop sending sales data to manufacturers, as recorded in a letter from the Union of Associations of Tobacconists of Spain to the then President of LOGISTA: “We do not agree with this way of proceeding, so we reiterate our protest and ask you to immediately give the appropriate orders for Logista to only provide each manufacturer with data regarding the acquisition of their different brands by each vendor (…)”.</w:t>
      </w:r>
    </w:p>
    <w:p>
      <w:r>
        <w:t>In an internal report from LOGISTA prepared in 2001, the compatibility of the information provided with competition law was assessed. In this report, collected in the office of the General Director of Tobacco and Convenience Products of LOGISTA, titled “Draft report on the aspects of competition law related to information exchange agreements between Logista and tobacco companies,” it is concluded as follows: “The information provided by LOGISTA presents a high degree of detail (by brand and type, at the national and regional level) regarding the supplies from tobacco manufacturers to tobacconists. Furthermore, the Spanish tobacco market is characterized by a high degree of concentration,” “the current exchange of information presents risks of being contrary to competition,” “it cannot be ruled out that the information exchange carried out through Logista may be challenged by the relevant competition authorities.”</w:t>
      </w:r>
    </w:p>
    <w:p>
      <w:r>
        <w:t>In 2012, LOGISTA itself considered that the change requested by BAT could be based on the consideration that these information exchanges could be contrary to competition rules, as revealed by the internal email of February 22, 2012: “Although I consider that BAT's reaction regarding the modification of the Distribution Agreement is excessively precautionary, it can be explained by the Community Guidelines of January 14, 2011 (…) on the application of Article 101 of the Treaty that deals with information exchanges between competitors.” And it assesses the following: “I think that there should be no problem in maintaining the information exchanges between manufacturers in the distribution agreements, to which BAT refers (…) In any case, it is evident that once all manufacturers have been informed of BAT's position, we cannot expect much to rectify the Distribution Agreement with BAT, for two reasons: (a) the information stated by BAT becomes confidential, in terms of the contract, since they have prohibited communicating it to the rest of the manufacturers, and if we do so, we could be breaching the Agreement, and (b) we could incur some kind of liability towards BAT if the Commission opens an infringement procedure, after BAT's communication, and before we rectify the Distribution Agreement in the manner requested.”</w:t>
      </w:r>
    </w:p>
    <w:p>
      <w:r>
        <w:t>The Legal Director of LOGISTA France responded: “the information exchanged between tobacco manufacturers and stipulated in our distribution agreements is not meant to and does not establish a framework to infringe competitive practice.” Subsequently, the General Director of Logista France wrote: “It may seem that BAT does not waive the reciprocity of information but wants to modify it as follows: BAT sales information could be communicated to other manufacturers with two restrictions: a gap of 1 month to communicate to other manufacturers the details of shipments by BAT product reference; communication of national sales only (no information at the department level).”</w:t>
      </w:r>
    </w:p>
    <w:p>
      <w:r>
        <w:rPr>
          <w:b/>
        </w:rPr>
        <w:t>[Pages 37–39]</w:t>
      </w:r>
    </w:p>
    <w:p>
      <w:r>
        <w:t>with two limitations: to communicate the details of the shipments of BAT products from the previous month; to communicate only national sales (not to provide information at the regional level).</w:t>
      </w:r>
    </w:p>
    <w:p>
      <w:r>
        <w:t>In this same sense, LOGISTA prepared an internal report titled “Note on the exchange of information between manufacturers,” which outlines the legal regime applicable to these exchanges of information where it states: “the individualized weekly or monthly exchanges of information, between manufacturers, through LOGISTA,” “there is a minimal risk – if not nonexistent – that such practice will be sanctioned by the European Commission, as it does not have as its ‘object’ nor ‘can’ produce a noticeable restrictive effect on competition.”</w:t>
      </w:r>
    </w:p>
    <w:p>
      <w:r>
        <w:t>In 2012, PMS referred to the “potential legal risks” arising from the exchange of this information in an internal email in which it pointed out the need to weigh the benefits of receiving it: “the market information obtained through Logista in terms of added value for the company and potential legal risks.”</w:t>
      </w:r>
    </w:p>
    <w:p>
      <w:r>
        <w:t>Finally, in 2013, ALTADIS referred to the possibility that these practices were due to a “hub and spoke” system: “there are reasons that would advise against crossing any document with Logista on this matter, at the risk that they could be misinterpreted by our competition authorities, in the sense that manufacturers have set up a data exchange system through which this is nothing more than an instrument to facilitate data between one another (the ‘hub and spoke’ – the hub and the spokes). I believe that the very fact that there is no contract regulating the conditions of the information, frequency, etc., and that it simply operates by paying the invoices that we are being charged for ‘information’ gives one pause.”</w:t>
      </w:r>
    </w:p>
    <w:p>
      <w:r>
        <w:t>2. IN RELATION TO THE EXCHANGE OF INFORMATION ON PRICES</w:t>
      </w:r>
    </w:p>
    <w:p>
      <w:r>
        <w:t>2.1. The legal regime for the communication and publication of tobacco prices for public sale</w:t>
      </w:r>
    </w:p>
    <w:p>
      <w:r>
        <w:t>Article 4.2 of the LOMT establishes that the retail price of the different types, brands, and modalities of tobacco marketed in Spain (with the exception of the Canary Islands) is determined by tobacco manufacturers.</w:t>
      </w:r>
    </w:p>
    <w:p>
      <w:r>
        <w:t>Furthermore, the aforementioned article imposes on manufacturers and importers the obligation to communicate the prices they set to the Department of Customs and Special Taxes of the State Agency for Tax Administration for the purposes provided for in the regulations governing Special Taxes, and to the CMT for the purposes of its publication, within a maximum period of one month, in the Official State Gazette for its publicity and general effectiveness.</w:t>
      </w:r>
    </w:p>
    <w:p>
      <w:r>
        <w:t>Although the CMT has one month to resolve on the publication of the new prices submitted by manufacturers, it has been noted that it generally resolves on the same day of receipt of the manufacturer’s request. That same day, the resolution is sent to the BOE for publication the following day.</w:t>
      </w:r>
    </w:p>
    <w:p>
      <w:r>
        <w:t>LOGISTA explains in an internal email that the reason for the almost immediate publication of prices in the BOE following the signing of the CMT resolution is justified by the need to avoid disruptions in the market: “The fact of sending prices so quickly by the Commissioner is to avoid as much as possible the proliferation of rumors of price changes in the market and unnecessary speculative trading by the points of sale. Regarding your question of whether it is interesting for Logista, my opinion is positive because the sooner prices are published from the time that the manufacturer decides to change them, the better it is for everyone and avoids unnecessary disruptions in the market” (emphasis added).</w:t>
      </w:r>
    </w:p>
    <w:p>
      <w:r>
        <w:t>For its part, the CMT confirms that, for logistical reasons, it communicates the resolution on the new prices to distributors on the eve of the publication of the prices in the BOE. In any case, this communication is made, according to the aforementioned body, after having sent the resolution to the BOE, to the State Agency for Tax Administration, to the Secretary of State for Economy, and to the Secretary of State for Finance.</w:t>
      </w:r>
    </w:p>
    <w:p>
      <w:r>
        <w:t>Subsequently, the distributors inform the tobacconists. The new prices take effect on the same day they are published in the BOE. The regulations consider as a very serious infringement, among others, the sale of tobacco products at prices different from those legally set (Article 56.4 of the LOMT Regulation).</w:t>
      </w:r>
    </w:p>
    <w:p>
      <w:r>
        <w:t>It should be noted that every week, generally on Saturdays, resolutions from the CMT with new prices for various tobacco products are published. Approximately once or twice a year, all manufacturers implement a generalized price increase for their brands, as can be seen in the LOGISTA report to two people from LOGISTA FRANCE, with the subject “tobacco price.”</w:t>
      </w:r>
    </w:p>
    <w:p>
      <w:r>
        <w:rPr>
          <w:b/>
        </w:rPr>
        <w:t>[Pages 40–42]</w:t>
      </w:r>
    </w:p>
    <w:p>
      <w:r>
        <w:t>following prepared by the DC, which summarizes the price movements of cigarette packs since 2009.</w:t>
      </w:r>
    </w:p>
    <w:p>
      <w:r>
        <w:t>Generalized price movements</w:t>
      </w:r>
    </w:p>
    <w:p>
      <w:r>
        <w:t>Date Average Increase</w:t>
        <w:br/>
        <w:t>January 2009 + 15 cts</w:t>
        <w:br/>
        <w:t>June 2009 + 35 cts</w:t>
        <w:br/>
        <w:t>January 2010 + 15 cts</w:t>
        <w:br/>
        <w:t>June 2010 + 25 cts</w:t>
        <w:br/>
        <w:t>December 2010 + 35 cts</w:t>
        <w:br/>
        <w:t>Summer 2011 + 10 cts</w:t>
        <w:br/>
        <w:t>April 2012 + 25 cts</w:t>
        <w:br/>
        <w:t>January 2013 + 15 cts</w:t>
        <w:br/>
        <w:t>July 2013 + 10 cts</w:t>
        <w:br/>
        <w:t>June 2014 + 5 cts</w:t>
        <w:br/>
        <w:t>January 2015 + 5 cts</w:t>
        <w:br/>
        <w:t>December 2016 + 10 cts</w:t>
      </w:r>
    </w:p>
    <w:p>
      <w:r>
        <w:t>2.2. Exchanges of information on commercial strategies regarding prices between cigarette manufacturers and through third parties</w:t>
      </w:r>
    </w:p>
    <w:p>
      <w:r>
        <w:t>Preliminary facts</w:t>
      </w:r>
    </w:p>
    <w:p>
      <w:r>
        <w:t>Although the Competition Directorate confines the infringement for the exchange of information on prices to December 2016, it includes in the established facts some prior events related to certain time periods in which a generalized price movement occurred, referring to bilateral communications between the main cigarette manufacturers and LOGISTA. Such facts are recorded in sections (141) to (156) of the PCH.</w:t>
      </w:r>
    </w:p>
    <w:p>
      <w:r>
        <w:t>However, the Competition Directorate considers that it cannot be concluded that such communications constitute an exchange of information contrary to competition law due to the availability of incomplete and fragmented information that prevents concluding for these facts the existence of a continued joint plan.</w:t>
      </w:r>
    </w:p>
    <w:p>
      <w:r>
        <w:t>December 2016</w:t>
      </w:r>
    </w:p>
    <w:p>
      <w:r>
        <w:t>On December 3, 2016, Royal Decree-Law 3/2016 of December 2 was published in the BOE, adopting measures in the tax field aimed at consolidating public finances and other urgent social measures. This regulation represented a new reform of the taxation applicable to tobacco.</w:t>
      </w:r>
    </w:p>
    <w:p>
      <w:r>
        <w:t>Following the publication of the aforementioned regulation, the following events occurred:</w:t>
      </w:r>
    </w:p>
    <w:p>
      <w:r>
        <w:t>- The price increase by PHILIP MORRIS and JTI</w:t>
      </w:r>
    </w:p>
    <w:p>
      <w:r>
        <w:t>Two days after the publication in the BOE of the new taxation, on December 5, 2016, LOGISTA informed ALTADIS about an upcoming price increase by the cigarette manufacturers of 10 cents: “Hello () as I mentioned on Saturday, tomorrow there will be a publication in the BOE of some small manufacturers, but not all. In the case of cigarettes, they are generally increasing by 10 cts, all are below the MCT.”</w:t>
      </w:r>
    </w:p>
    <w:p>
      <w:r>
        <w:t>On December 7, 2016, the CMT resolved a price increase of 20 cents for some JTI brands, which was published in the BOE two days later.</w:t>
      </w:r>
    </w:p>
    <w:p>
      <w:r>
        <w:t>A few days later, on December 16, 2016, a generalized price increase of 10 cents for PHILIP MORRIS brands was published in the BOE.</w:t>
      </w:r>
    </w:p>
    <w:p>
      <w:r>
        <w:t>On the same day, December 16, 2016, JTI submitted to the CMT at 10:59 a.m. a price increase of 10 cents for cigarettes and a decrease of 10 cents for those tobacco brands whose price had previously increased by 20 cents. Once the notification was submitted to the CMT, the sequence of communications was as follows:</w:t>
      </w:r>
    </w:p>
    <w:p>
      <w:r>
        <w:t>- At 11:30 a.m., the CMT sent its resolution to LOGISTA.</w:t>
        <w:br/>
        <w:t>- At 11:52 a.m., the CMT sent the resolution to the Officialdom of the Ministry of Finance and Public Function for publication in the Official State Bulletin on December 17, 2016.</w:t>
        <w:br/>
        <w:t>- At 12:17 p.m., LOGISTA informed ALTADIS about the price increase that JTI was going to carry out: “Tomorrow JTI is going; Then I will call you; Yes please; Hello, Hello please send us the Excel!!”.</w:t>
        <w:br/>
        <w:t>- At 3:14 p.m., LOGISTA communicated to BRITISH AMERICAN TOBACCO the following: “Dear [name], continuing with yesterday's movement, tomorrow JTI increases its prices in line with PMI.”</w:t>
      </w:r>
    </w:p>
    <w:p>
      <w:r>
        <w:t>Finally, the information about JTI was published in the BOE on December 17, 2016.</w:t>
      </w:r>
    </w:p>
    <w:p>
      <w:r>
        <w:t>It is noteworthy in relation to these facts the existence of handwritten notes dated December 15, 2016 (one day before the publication in the BOE of the price modifications of PHILIP MORRIS and JTI) recorded in a desk notebook of the President of ALTADIS, stating the following: “P.P.” “+10c all”, “JTI. All 10c. Undoing 20 → 10.”</w:t>
      </w:r>
    </w:p>
    <w:p>
      <w:r>
        <w:rPr>
          <w:b/>
        </w:rPr>
        <w:t>[Pages 43–45]</w:t>
      </w:r>
    </w:p>
    <w:p>
      <w:r>
        <w:t>- The price increase by ALTADIS</w:t>
      </w:r>
    </w:p>
    <w:p>
      <w:r>
        <w:t>On December 19, 2016, ALTADIS informed LOGISTA about its upcoming price increase for tobacco: "... the reason we are not going tomorrow is because they wanted to check everything well. So we will go on Wednesday."</w:t>
      </w:r>
    </w:p>
    <w:p>
      <w:r>
        <w:t>At 1:01 PM on December 19, 2016, ALTADIS submitted its new price proposal to the CMT, with a general increase of 10 cents on its brands, except for Fortuna Blando, which maintained its price unchanged.</w:t>
      </w:r>
    </w:p>
    <w:p>
      <w:r>
        <w:t>Once the notification was submitted to the CMT, the sequence of communications was as follows:</w:t>
        <w:br/>
        <w:t>- At 11:10 AM, the CMT sent an email to LOGISTA informing it about the price increase.</w:t>
        <w:br/>
        <w:t>- At 12:15 PM, the CMT faxed LOGISTA the Resolution dated December 19, 2016, signed by the President of the CMT. The document collected at LOGISTA has the handwritten note "Not published," and indeed, this Resolution was not published in the BOE.</w:t>
      </w:r>
    </w:p>
    <w:p>
      <w:r>
        <w:t>Instead, on Wednesday, December 21, 2016, a Resolution dated December 20, 2016, was published in the BOE, in which the entire range of cigarettes was increased by 10 cents, except for Fortuna Blando, which remained unchanged at €4.45.</w:t>
      </w:r>
    </w:p>
    <w:p>
      <w:r>
        <w:t>- The strategy of PHILIPS MORRIS following ALTADIS's price movements</w:t>
      </w:r>
    </w:p>
    <w:p>
      <w:r>
        <w:t>About two hours after the publication in the BOE of the Resolution of the new prices of ALTADIS, PHILIP MORRIS submitted a price decrease for its Marlboro and Chesterfield brands to the CMT.</w:t>
      </w:r>
    </w:p>
    <w:p>
      <w:r>
        <w:t>Subsequently, the CMT faxed LOGISTA the Resolution dated December 21, 2016, with the new prices of PHILIP MORRIS reduced by 10 cents. The document collected at LOGISTA again contains the handwritten note "Not published," and indeed, this Resolution was also not published in the BOE (it was replaced by another dated December 23, 2018).</w:t>
      </w:r>
    </w:p>
    <w:p>
      <w:r>
        <w:t>At 11:18 AM on December 21, 2016, the General Director of Spain for PHILIP MORRIS sent an email to the President of the European Region of the same company indicating the following: “Hello (President of the European region of PMI), we are preparing the ground in the press. Letter already sent. Attached I send you the material that IMPERIAL sent to the tobacconists showing that they had this ready. I will keep you informed. Regards.”</w:t>
      </w:r>
    </w:p>
    <w:p>
      <w:r>
        <w:t>On the same day, a teletype from the Europa Press News Agency dated December 21, 2016, announced the following:</w:t>
      </w:r>
    </w:p>
    <w:p>
      <w:r>
        <w:t>“Philip Morris will lower Marlboro and Chesterfield by 10 cents if Altadis does not increase the price of Fortuna Blando. Philip Morris will react ‘imminently’ to the latest move by Altadis with a reduction of 10 cents in all categories of its Marlboro and Chesterfield brands if the tobacco company owned by Imperial Tobacco does not increase the price of the white pack of Fortuna, which it has decided to maintain at €4.45, according to sources from the sector informed Europa Press. In this way, the American multinational could reverse and lower the price of its Marlboro and Chesterfield packs by 10 cents almost a week after raising the price of these brands linearly by the same amount, bringing them to €4.95 and €4.65, respectively.”</w:t>
      </w:r>
    </w:p>
    <w:p>
      <w:r>
        <w:t>In this teletype, the Europa Press News Agency also stated that PHILIP MORRIS's threat to lower the prices of its Marlboro and Chesterfield packs would be activated in the event that ALTADIS did not increase the price of its soft pack of FORTUNA: “However, the decision of the American company would be conditioned on ALTADIS not increasing the price of its soft pack of Fortuna. PRICE WAR. The same sources explained that the possible price reduction of the Philip Morris brands would be a ‘forced reaction’ to Altadis's decision not to raise the price of Fortuna in its soft category, which continues to cost €4.45, which has already unleashed ‘a price war’ in the sector, following the latest tax increase on tobacco products approved by the Government. (...)”</w:t>
      </w:r>
    </w:p>
    <w:p>
      <w:r>
        <w:t>ALTADIS attributed the authorship of these news items to PHILIP MORRIS in several internal emails: “I suppose you have already seen it, but just in case... this looks like it has been moved by the competition in the media, right? Indeed, thanks. You are right on both counts: we have seen it, and it has been moved by PM. The one from El Economista too.”</w:t>
      </w:r>
    </w:p>
    <w:p>
      <w:r>
        <w:t>On the same day, December 21, the Legal Director of ALTADIS proposed contacting “D” (presumably Dominic Brisby, Director of Central and Southern Europe and Africa Division of IMPERIAL TOBACCO-ALTADIS) to reconsider ALTADIS's position and not raise the price of the soft pack of Fortuna.</w:t>
      </w:r>
    </w:p>
    <w:p>
      <w:r>
        <w:rPr>
          <w:b/>
        </w:rPr>
        <w:t>[Pages 46–48]</w:t>
      </w:r>
    </w:p>
    <w:p>
      <w:r>
        <w:t>“If you want, we can talk about it tomorrow, but it is about trying to get D to reconsider his position because if we do what he asks, we could have problems. I suggest we try, even if it’s through WhatsApp, so that it doesn’t fall on us. Just that, but nothing less than that. We can discuss it tomorrow to try to explain it to him as well, but let’s ask to speak with him before doing anything.”</w:t>
      </w:r>
    </w:p>
    <w:p>
      <w:r>
        <w:t>On December 22, 2016, news continued in the press in similar terms116: “PM on the attack: if Fortuna does not increase, Marlboro and Chesterfield will decrease” and in Cinco Días “PM threatens allies with opening a price war.”</w:t>
      </w:r>
    </w:p>
    <w:p>
      <w:r>
        <w:t>On the same day, ALTADIS sent a burofax to PHILIP MORRIS rejecting consideration of the message contained in the press news117: “we ask you to take note of our absolute rejection to evaluate or take into account in any way this type of messages that – we insist – we flatly reject, since Altadis’ pricing policy is determined by, and only attends to, market criteria assessed and applied unilaterally by this company and that in no case do we make public or share with third parties.”</w:t>
      </w:r>
    </w:p>
    <w:p>
      <w:r>
        <w:t>As announced in the press, on December 23, 2016, the CMT resolved the decrease of 10 cents for the cigarette brands of PHILIP MORRIS (Marlboro and Chesterfield), which was published in the BOE on December 24, 2016118.</w:t>
      </w:r>
    </w:p>
    <w:p>
      <w:r>
        <w:t>- The price increase of ALTADIS for Fortuna Blando and the reaction of PHILIP MORRIS</w:t>
      </w:r>
    </w:p>
    <w:p>
      <w:r>
        <w:t>A week later, on December 27, 2016, ALTADIS submitted to the CMT a price increase of 10 cents for the Fortuna Blando cigarette brand of ALTADIS, which was published in the BOE on December 28, 2016.</w:t>
      </w:r>
    </w:p>
    <w:p>
      <w:r>
        <w:t>This movement by ALTADIS was anticipated by the Corporate and Legal Affairs Directorate of ALTADIS to the General Director of Cigarettes and Cut Tobacco of LOGISTA119: “Just to tell you that we are going out tomorrow. My boss is calling yours to let him know. Although I have been personally confirmed, please for total peace of mind, when you receive it, let me know?”</w:t>
      </w:r>
    </w:p>
    <w:p>
      <w:r>
        <w:t>Barely two hours after the publication in the BOE of the new price of Fortuna Blando, PHILIP MORRIS submitted to the CMT a price increase of 10 cents for the brands Chesterfield and Marlboro, which was published in the BOE on December 29, 2016120.</w:t>
      </w:r>
    </w:p>
    <w:p>
      <w:r>
        <w:t>The President of ALTADIS positively assessed this movement by PHILIP MORRIS in an internal email dated December 29, 2016121: “Today officially published PMI 10c price increase. The risk is over.”</w:t>
      </w:r>
    </w:p>
    <w:p>
      <w:r>
        <w:t>- The price increase of BRITISH AMERICAN TOBACCO</w:t>
      </w:r>
    </w:p>
    <w:p>
      <w:r>
        <w:t>On Monday, January 2, 2017, the CMT resolved a price increase of 10 cents for the cigarettes of BRITISH AMERICAN TOBACCO, which was published in the BOE on January 3, 2017122.</w:t>
      </w:r>
    </w:p>
    <w:p>
      <w:r>
        <w:t>Three days before the CMT Resolution on the price increase of BRITISH AMERICAN TOBACCO cigarettes, on December 30, 2016, the General Director of Cigarettes and Cut Tobacco of LOGISTA informed the Corporate and Legal Affairs Directorate of ALTADIS about the upcoming price increase that BRITISH AMERICAN TOBACCO was going to communicate123: “to inform you that BAT ‘intended’ to submit the letter today, but could not arrive on time due to approval procedures. So they will submit it on Monday. We’ll talk.”</w:t>
      </w:r>
    </w:p>
    <w:p>
      <w:r>
        <w:t>119 WhatsApp conversation between the General Director of Cigarettes and Cut Tobacco of LOGISTA and the Corporate and Legal Affairs Directorate of ALTADIS, copied in the LOGISTA inspection (folio 4423).</w:t>
      </w:r>
    </w:p>
    <w:p>
      <w:r>
        <w:t>120 Entry record in the CMT at 9:33 a.m. (folio 6712).</w:t>
      </w:r>
    </w:p>
    <w:p>
      <w:r>
        <w:t>121 It is a free translation of the original text “Today officially published PMI 10c price increase. The risk is over.” Internal email from Altadis sent on December 29, 2016 (9:13 a.m.) by the President to executive staff, copied during the inspection at ALTADIS (folio 7836).</w:t>
      </w:r>
    </w:p>
    <w:p>
      <w:r>
        <w:t>122 Information provided by the CMT in response to a request for information made by the Competition Directorate (folios 6288 to 6309).</w:t>
      </w:r>
    </w:p>
    <w:p>
      <w:r>
        <w:t>123 WhatsApp conversation between the General Director of Cigarettes and Cut Tobacco of LOGISTA and the Corporate and Legal Affairs Directorate of ALTADIS, copied in the LOGISTA inspection (folios 2898 and 4423).</w:t>
      </w:r>
    </w:p>
    <w:p>
      <w:r>
        <w:t>V. LEGAL GROUNDS</w:t>
      </w:r>
    </w:p>
    <w:p>
      <w:r>
        <w:t>FIRST. COMPETENCE TO RESOLVE</w:t>
      </w:r>
    </w:p>
    <w:p>
      <w:r>
        <w:t>According to Article 5.1.c) of Law 3/2013, of June 4, creating the National Commission of Markets and Competition (LCNMC), the CNMC is responsible for “applying the provisions of Law 15/2007, of July 3, regarding behaviors that prevent, restrict, and distort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competence to resolve this procedure corresponds to the Competition Chamber of the CNMC Council.</w:t>
      </w:r>
    </w:p>
    <w:p>
      <w:r>
        <w:t>SECOND. OBJECT OF THE RESOLUTION AND APPLICABLE REGULATIONS</w:t>
      </w:r>
    </w:p>
    <w:p>
      <w:r>
        <w:t>The Competition Chamber of the Council must resolve in this file, based on the instruction carried out by the Competition Directorate as reflected in the report and resolution proposal, whether the investigated practices constitute an infringement of Article 1 of the LDC and Article 101 of the TFEU.</w:t>
      </w:r>
    </w:p>
    <w:p>
      <w:r>
        <w:t>Regarding the applicable regulations, the behaviors recorded in the established facts have developed during the validity of Law 15/2007, on the Defense of Competition. In light of this, Law 15/2007 is the applicable norm to the present sanctioning procedure.</w:t>
      </w:r>
    </w:p>
    <w:p>
      <w:r>
        <w:t>On the other hand, this Chamber is also favorable to the application of Article 101 of the TFEU. As previously noted, the scope of these behaviors has extended to the entire national territory and taking into account the nature and characteristics of the analyzed behaviors, as well as the companies that have participated in them, the main cigarette manufacturers in Spain and the main distributor, these are likely to have a noticeable effect on trade within the European Union, constituting these practices a potential competitive disadvantage for market entrants, thereby hindering the economic interpenetration pursued by the TFEU.</w:t>
      </w:r>
    </w:p>
    <w:p>
      <w:r>
        <w:rPr>
          <w:b/>
        </w:rPr>
        <w:t>[Pages 49–51]</w:t>
      </w:r>
    </w:p>
    <w:p>
      <w:r>
        <w:t>THIRD. PROPOSAL FOR RESOLUTION OF THE INSTRUCTING BODY</w:t>
      </w:r>
    </w:p>
    <w:p>
      <w:r>
        <w:t>Once the sanctioning procedure has been instructed, the Competition Directorate has proposed to this Chamber that the existence of the following infringements be declared:</w:t>
      </w:r>
    </w:p>
    <w:p>
      <w:r>
        <w:t>a. A single and continuous infringement of Article 1 of the LDC and Article 101 of the TFEU consisting of an exchange of sensitive commercial information regarding cigarette sales, which would have been carried out from the year 2008 until at least the year 2017. The Competition Directorate considers the companies PHILIP MORRIS SPAIN, S.L., ALTADIS S.A., JT INTERNATIONAL IBERIA S.L.U., JT INTERNATIONAL, S.A., and COMPAÑÍA DE DISTRIBUCIÓN INTEGRAL LOGISTA, S.A. responsible for the aforementioned infringement.</w:t>
      </w:r>
    </w:p>
    <w:p>
      <w:r>
        <w:t>b. An infringement of Article 1 of the LDC and Article 101 of the TFEU consisting of an exchange of sensitive commercial information related to pricing commercial policies, which would have been carried out in December 2016. The Competition Directorate considers the companies BRITISH AMERICAN TOBACCO ESPAÑA S.A., PHILIP MORRIS SPAIN, S.L., ALTADIS S.A., and COMPAÑÍA DE DISTRIBUCIÓN INTEGRAL LOGISTA, S.A. responsible for the aforementioned infringement.</w:t>
      </w:r>
    </w:p>
    <w:p>
      <w:r>
        <w:t>The Competition Directorate proposes to this Chamber that the infringements be classified as very serious, in accordance with the provisions of Article 62.4 of the LDC, and that the following sanctions be imposed on the responsible companies:</w:t>
      </w:r>
    </w:p>
    <w:p>
      <w:r>
        <w:t>Infringing Companies       Sales Information       Pricing Information</w:t>
        <w:br/>
        <w:t>15,628,888                     3,256,018</w:t>
        <w:br/>
        <w:t>PMS</w:t>
        <w:br/>
        <w:t>11,328,696                     1,652,102</w:t>
        <w:br/>
        <w:t>ALTADIS</w:t>
        <w:br/>
        <w:t>19,475,000                     3,000,000</w:t>
        <w:br/>
        <w:t>LOGISTA</w:t>
        <w:br/>
        <w:t>420,101</w:t>
        <w:br/>
        <w:t>BAT</w:t>
        <w:br/>
        <w:t>10,000,000</w:t>
        <w:br/>
        <w:t>JTI</w:t>
      </w:r>
    </w:p>
    <w:p>
      <w:r>
        <w:t>The aforementioned Directorate requests that the proceedings against JT INTERNATIONAL, S.A., a Swiss company owned by the JTI Group, be provisionally archived, as it has proven impossible to notify it of its initiation through the appropriate diplomatic channel.</w:t>
      </w:r>
    </w:p>
    <w:p>
      <w:r>
        <w:t>Likewise, the instructing body proposes that the participation of BAT in the infringement consisting of the exchange of information on sales volumes be declared time-barred.</w:t>
      </w:r>
    </w:p>
    <w:p>
      <w:r>
        <w:t>FOURTH. ASSESSMENT OF THE COMPETITION CHAMBER</w:t>
      </w:r>
    </w:p>
    <w:p>
      <w:r>
        <w:t>4.1. In relation to the system of access to information on third-party sales (Sell-in data)</w:t>
      </w:r>
    </w:p>
    <w:p>
      <w:r>
        <w:t>A) Assessment of the facts</w:t>
      </w:r>
    </w:p>
    <w:p>
      <w:r>
        <w:t>LOGISTA is the main distributor of cigarettes in Spain. As already noted in this resolution, 99% of wholesale cigarette sales are conducted through LOGISTA, which is also the sole distributor of the main tobacco manufacturers at the national level (PMS, ALTADIS, BAT, and JTI).</w:t>
      </w:r>
    </w:p>
    <w:p>
      <w:r>
        <w:t>This position of LOGISTA in the market provides the distributor with access to virtually all sales data of all manufacturers at the national level and, in particular, to the data of the main tobacco manufacturers, which represents a source of information of undeniable value and great strategic interest for the latter.</w:t>
      </w:r>
    </w:p>
    <w:p>
      <w:r>
        <w:t>In this context, the established facts in this resolution demonstrate that LOGISTA has been providing all tobacco manufacturers with whom it has a distribution contract, daily and free information on sales to the tobacconists of all brands of all manufacturers it distributes, broken down by provinces of the Peninsula and Balearic Islands (the so-called "sell-in" data).</w:t>
      </w:r>
    </w:p>
    <w:p>
      <w:r>
        <w:t>This information differs substantially from that which the CMT publishes periodically, so it cannot be considered that we are dealing with access to public information.</w:t>
      </w:r>
    </w:p>
    <w:p>
      <w:r>
        <w:t>As already noted in this resolution, the CMT publishes aggregated information on provincial sales on a monthly basis, so it is information on past sales. Furthermore, the level of detail of the information published by the regulator is lower than that provided by LOGISTA to all manufacturers that distribute their products through it. In fact, the information published on the CMT website is not disaggregated within each province (it provides information on total sales in each province, but with maximum aggregation, that is, without distinguishing by brands or manufacturers) and does not cover all market references, but rather aggregates them by brand in many cases, something particularly noticeable for those with a smaller market share.</w:t>
      </w:r>
    </w:p>
    <w:p>
      <w:r>
        <w:t>The information provided by LOGISTA is, therefore, strategic information of the companies that, in a competitive environment, is not made available to the rest of the competitors due to the advantage that having it gives them in positioning themselves in the market.</w:t>
      </w:r>
    </w:p>
    <w:p>
      <w:r>
        <w:t>The manufacturing companies consented (except for BAT from the year 2012) to LOGISTA making the sales data of their products available to the other competing companies, with no record of rejection by the companies, except for BAT, of this practice consisting of the exchange of information on a key element in the commercial policy of the companies, such as sales volume data to tobacconists.</w:t>
      </w:r>
    </w:p>
    <w:p>
      <w:r>
        <w:t>Moreover, the companies played an active role in accessing competitors' information since it is the manufacturers themselves who must access LOGISTA's platform to download the strategic information. The information is deposited by LOGISTA in a folder on its file exchange server to which the manufacturers connect to collect the information. LOGISTA provides each manufacturer with a user account for access to the Sell-in information. The distributor itself has indicated that it is a single file that LOGISTA makes available to all manufacturers.</w:t>
      </w:r>
    </w:p>
    <w:p>
      <w:r>
        <w:t>Access by the companies to the aforementioned information has been effective throughout all these years, as recognized by PMS (folio 8455), JTI (folio 8137), and BAT (folio 8414).</w:t>
      </w:r>
    </w:p>
    <w:p>
      <w:r>
        <w:t>Furthermore, it is a system of information exchange based on mutual reciprocity among the companies. The manufacturers consent to third parties accessing information about their sales volumes as long as these third parties also provide access to their own sales volume information.</w:t>
      </w:r>
    </w:p>
    <w:p>
      <w:r>
        <w:rPr>
          <w:b/>
        </w:rPr>
        <w:t>[Pages 52–54]</w:t>
      </w:r>
    </w:p>
    <w:p>
      <w:r>
        <w:t>third parties also allow access to their own information under the same conditions.</w:t>
      </w:r>
    </w:p>
    <w:p>
      <w:r>
        <w:t>This required reciprocity among companies is evident in the facts that describe BAT's exit from the information access system devised by LOGISTA. In February 2012, BAT requested LOGISTA to stop receiving disaggregated data from its competitors and that its own data cease to be distributed to its competitors. This request was granted in January 2013. From that moment on, ALTADIS ensured that the reciprocity clauses were applied, that is, that BAT would stop receiving data from ALTADIS126: “As you know, BAT has decided not to allow LOGISTA to distribute its data to the rest of the manufacturers (...) I suppose we will have a reciprocity clause in the contract (...) And please make it clear in your communications to LOGISTA that we will not accept that BAT receives our sales in ANY way (neither delayed, nor historical, nor anything)”. The aforementioned entity insisted on this in an email dated November 23, 2012127 “I would like LOGISTA to sign one that guarantees [SIC] that BAT will not obtain our data”.</w:t>
      </w:r>
    </w:p>
    <w:p>
      <w:r>
        <w:t>From a strategic perspective of the companies in the market, the value of the information accessed by the manufacturers is undeniable. It is disaggregated information (by brands and by provinces), exchanged as frequently as possible (daily) and with maximum timeliness (daily sales obtained a few hours after they occur) that affects all products of all manufacturers128 throughout the territory, so its scope is also maximum129.</w:t>
      </w:r>
    </w:p>
    <w:p>
      <w:r>
        <w:t>The usefulness of this information for manufacturers is reflected in several internal emails from ALTADIS: “I will discuss with … tomorrow when we can look at daily sales to see if loading is happening and our market share”130 (folio 7822); “We have BAT's sales by shop and by brand. Considering that they do not allow us to know them by province, I think it is very relevant. Please decide if you send it to BI [business intelligence], in any case, the ideal to safeguard the source of information is not to reveal [SIC] the origin. As you will see, the provinces of their Eastern Region do not match ours because evidently the weight of Levante for their brands is very low and because on the contrary in the north of Spain they have much relevance”, “you will see BAT's current FF.VV. in these specific provinces but it can be extrapolated [SIC] to Spain in addition to distinguishing the % of the shops visited [SIC] with the % of shops they reach by phone”131 (folio 7747); “Now I understand the rush of PMI managers to close orders before the close!!!!” (folio 7823).</w:t>
      </w:r>
    </w:p>
    <w:p>
      <w:r>
        <w:t>Furthermore, in the internal report collected at LOGISTA titled “Draft report on the aspects of competition law related to the information exchange agreements between Logista and tobacco companies”132 it is acknowledged that this information allows tobacco manufacturers “a precise and detailed knowledge of the retail market, that is, the sales of tobacco products to consumers” (folios 4016 to 4036).</w:t>
      </w:r>
    </w:p>
    <w:p>
      <w:r>
        <w:t>In fact, the importance and usefulness of this information is evidenced by the manufacturers accessing the information and designing systems for processing the received data, preparing daily reports that are distributed internally, using the data internally133 and closely monitoring the market shares of all products.</w:t>
      </w:r>
    </w:p>
    <w:p>
      <w:r>
        <w:t xml:space="preserve">130 It is a free translation of the original text “I will discuss with … [t]mr when we can also look at daily sales to see if loading is happening and our fare share”. Internal email from ALTADIS sent on May 14, 2013 (0.55h) by the Sales Director to the Strategy and Financial Intelligence Director. </w:t>
        <w:br/>
        <w:t xml:space="preserve">131 Internal email from ALTADIS sent on March 16, 2014, by the regional sales director to the Sales Director, with the subject RELEVANT INFORMATION BAT. </w:t>
        <w:br/>
        <w:t xml:space="preserve">132 Report collected from the office of the General Director of Tobacco and Convenience Products of LOGISTA (folios 4016 to 4036). </w:t>
        <w:br/>
        <w:t>133 As an example, in an internal email at ALTADIS, tables with information whose source is said to be LOGISTA are attached (folio 7826) and in a scenario elaboration carried out by ALTADIS, LOGISTA's data is used (folio 2758).</w:t>
      </w:r>
    </w:p>
    <w:p>
      <w:r>
        <w:t>B) Illegality of the conduct</w:t>
      </w:r>
    </w:p>
    <w:p>
      <w:r>
        <w:t>The exchange of information on sales analyzed in this file constitutes an infringement of Article 1 of the LDC and Article 101 of the TFEU in light of the effects caused in the market by the participation of the 4 main manufacturers in the conduct.</w:t>
      </w:r>
    </w:p>
    <w:p>
      <w:r>
        <w:t>Although several manufacturers have participated in the exchange of information on sales, the effects of the practices in the market arise from the information exchanged by the four main cigarette manufacturers, PMS, ALTADIS, JTI, and BAT, with a combined market share close to 95%. The information exchanged by these four cigarette manufacturers, through LOGISTA, has had significant effects in the market.</w:t>
      </w:r>
    </w:p>
    <w:p>
      <w:r>
        <w:t>Both cited provisions prohibit collusive conduct that has the object and/or effect of preventing, restricting, or distorting competition.</w:t>
      </w:r>
    </w:p>
    <w:p>
      <w:r>
        <w:t>The Guidelines on the applicability of Article 101 of the TFEU to horizontal cooperation agreements134 consider that any direct or indirect contact between competitors that has the object or effect of influencing the behavior in the market of a real or potential competitor, or revealing to that competitor the conduct that has been decided to adopt or intends to adopt in the market, facilitates a collusive outcome.</w:t>
      </w:r>
    </w:p>
    <w:p>
      <w:r>
        <w:t>This same consideration regarding the negative impact on competition caused by the lack of autonomy of companies to participate freely in the market is also accepted by jurisprudence, which establishes that the coordination and cooperation constitutive of a concerted practice must be interpreted in light of the inherent logic of the competition provisions according to which every economic operator must autonomously determine the policy it intends to follow in the market.</w:t>
      </w:r>
    </w:p>
    <w:p>
      <w:r>
        <w:t>In this regard, the Judgment of the General Court of March 14, 2013 (case T-588/08 Dole Food and Dole Germany v. Commission), concerning a conduct of exchanging sensitive information stated that “while it is true that this requirement of autonomy does not exclude the right of economic operators to skillfully adapt to the behavior that they have observed or anticipate that their competitors will follow, it does, however, rigorously oppose any direct or indirect contact between such operators aimed at influencing the behavior in the market of a current or potential competitor, or</w:t>
      </w:r>
    </w:p>
    <w:p>
      <w:r>
        <w:rPr>
          <w:b/>
        </w:rPr>
        <w:t>[Pages 55–57]</w:t>
      </w:r>
    </w:p>
    <w:p>
      <w:r>
        <w:t>reveal to such a competitor the behavior that one is going to adopt in the market or intends to adopt therein, if such contacts have the object or effect of leading to competitive conditions that do not correspond to the normal conditions of the market in question, taking into account the nature of the products or services provided, the size and number of companies, and the volume of that market (see, in this regard, the judgments Suiker Unie and others/Commission, cited in paragraph 56 above, paragraph 174, Züchner, cited in paragraph 60 above, paragraph 14; Deere/Commission, cited in paragraph 60 above, paragraph 87, and T-Mobile Netherlands and others, cited in paragraph 56 above, paragraph 33).</w:t>
      </w:r>
    </w:p>
    <w:p>
      <w:r>
        <w:t>It follows that the exchange of information between competitors may be contrary to competition rules to the extent that it weakens or eliminates the degree of uncertainty about the functioning of the market in question, with the consequence that it restricts competition among companies (judgments of the Court of Justice Deere/Commission, cited in paragraph 60 above, paragraph 90; of October 2, 2003, Thyssen Stahl/Commission, C-194/99 P, Rec. p. I-10821, paragraph 81, and T-Mobile Netherlands and others, cited in paragraph 56 above, paragraph 35).</w:t>
      </w:r>
    </w:p>
    <w:p>
      <w:r>
        <w:t>There are precedents from the European Union that have declared the type of information exchange analyzed in this resolution as an infringement by effects, considering that it eliminates or reduces uncertainty in the market and leads to less competition among the companies participating in the agreements. The European Commission's Decision in the matter UK Agricultural Tractor Registration Exchange dated February 17, 1992 explains what to expect when such behaviors occur in markets with high concentration and transparency. In the aforementioned Decision, the Commission stated the following:</w:t>
      </w:r>
    </w:p>
    <w:p>
      <w:r>
        <w:t>“In the absence of the Agreement, companies would have to compete in the market with a certain degree of uncertainty regarding the place, measure, and precise means of the possible offensives of their rivals. This uncertainty constitutes a normal risk of a competitive situation that, in turn, fosters greater competition since reactions and price reductions cannot be limited to the strictly necessary level to defend the acquired position. Uncertainty would lead companies to compete more intensely than if they knew exactly the magnitude of the reaction necessary to face the competition. They would have to go beyond a minimum reaction, for example, by offering more favorable discounts to facilitate the circulation of their stocks or offering discounts on a greater number of products or areas. The Agreement decreases uncertainty by revealing the actions and reactions of all its members, who control 87% to 88% of the UK market. In this way, the Agreement necessarily leads to preventing invisible competition.”</w:t>
      </w:r>
    </w:p>
    <w:p>
      <w:r>
        <w:t>Based on the above considerations, the analysis of the unlawfulness of the conduct in this file must specify, first of all, the type of information exchanged by the companies since not all information has a strategic value sufficient to consider that its knowledge by competitors may generate restrictive effects on competition. Only from this analysis and after concluding that the type of information falls into the category of information whose sharing may generate a serious restriction of competition, can the effects that this specific exchange has caused or may cause in the tobacco market, and in particular, in the segment related to cigarette manufacturing, be assessed.</w:t>
      </w:r>
    </w:p>
    <w:p>
      <w:r>
        <w:t>a. Characteristics of the exchanged information</w:t>
      </w:r>
    </w:p>
    <w:p>
      <w:r>
        <w:t>The exchange between competitors of strategic data is more likely to fall within the scope of Article 1 of the LDC and Article 101 of the TFEU than exchanges of other types of information.</w:t>
      </w:r>
    </w:p>
    <w:p>
      <w:r>
        <w:t>As noted by national and European Union jurisprudence, the exchange of this type of information can allow the participating companies to know the position and business strategies of their competitors and thus significantly alter competition among economic operators in that market.</w:t>
      </w:r>
    </w:p>
    <w:p>
      <w:r>
        <w:t>Within the typology of strategic information whose exchange among competitors may lead to restrictive effects on competition, the Guidelines on horizontal cooperation agreements expressly recognize that data on prices and quantities is usually the most strategic information available in a market:</w:t>
      </w:r>
    </w:p>
    <w:p>
      <w:r>
        <w:t>“86. The exchange among competitors of strategic data, that is, data that reduces the strategic uncertainty of the market, is more likely to fall within the scope of Article 101 than exchanges of other types of information. The exchange of strategic data can lead to restrictive effects on competition as it reduces the independence of the parties to make decisions, diminishing their incentives to compete. Strategic information may refer to prices (i.e., actual prices, discounts, increases, reductions, or rebates), customer lists, production costs, quantities, turnover, sales, capacities, qualities, marketing plans, risks, investments, technologies, and R&amp;D programs and their results. Generally, information related to prices and quantities is the most strategic, followed by information on costs and demand.”</w:t>
      </w:r>
    </w:p>
    <w:p>
      <w:r>
        <w:t>Therefore, the type of exchanged information related to cigarette sales volumes falls within the catalog of strategic information whose exchange can severely affect competition.</w:t>
      </w:r>
    </w:p>
    <w:p>
      <w:r>
        <w:t>In the case of the tobacco market, moreover, the fact that the regulations require a certainly high level of transparency regarding the price of products allows for considering that information on the sales data of companies acquires even greater importance and should be treated with great confidentiality by them, as it ultimately becomes highly valuable information constituting one of the few strategic variables that companies can rely on to compete in the market.</w:t>
      </w:r>
    </w:p>
    <w:p>
      <w:r>
        <w:t>Another aspect to highlight about the information exchanged by the companies subject to this file is that it meets the characteristics set out in the aforementioned Guidelines of the European Commission to consider that its dissemination to competitors restricts competition (paragraphs 86 to 94). It is information that is: (i) strategic (quantities sold by all manufacturers); (ii) with maximum market coverage (around 99% of market sales); (iii) highly disaggregated (all references distributed by province); (iv) very recent; (v) exchanged with maximum frequency (daily); (vi) non-public (access to the data requires entering a username and password); and (vii) not accessible to all market operators (only to LOGISTA's clients).</w:t>
      </w:r>
    </w:p>
    <w:p>
      <w:r>
        <w:t>The European Commission and the Court of Justice of the European Union have analyzed behaviors that resemble those being evaluated in this file, from whose rulings it can be inferred that the exchange of this type of information...</w:t>
      </w:r>
    </w:p>
    <w:p>
      <w:r>
        <w:rPr>
          <w:b/>
        </w:rPr>
        <w:t>[Pages 58–60]</w:t>
      </w:r>
    </w:p>
    <w:p>
      <w:r>
        <w:t>information usually grants the companies participating in it the privilege of reducing the uncertainty that makes it possible for companies to compete in the market. This type of exchange allows, for example, to accurately establish the market positions and results of their rivals and to constantly monitor variations in these. It also allows to immediately observe if there has been an increase in a rival's sales, to know the area where such an increase occurs, to find out which models contribute to that increase, and finally, to determine whether the pricing strategies or other marketing strategies of their rivals are fruitful, and to what extent they are. On the other hand, such precise knowledge of the sales of rivals allows companies to react more quickly to a possible variation in market positions.</w:t>
      </w:r>
    </w:p>
    <w:p>
      <w:r>
        <w:t>In this case, it has been established that LOGISTA provided daily and free access to all manufacturers to whom it distributed cigarettes, data on daily sales to tobacconists of all brands of all manufacturers it distributes, broken down by province (the so-called "sell-in" data). Having daily sales data for each of the competitors' products for each province allows each manufacturer to know with total precision and in real time the behavior pattern of all consumers in the market and the demand reaction in each province for each of the brands and categories in response to price changes or the launch of new products. This is true not only for their own brands but also for those of their competitors.</w:t>
      </w:r>
    </w:p>
    <w:p>
      <w:r>
        <w:t>The usefulness of the information becomes even more relevant when we observe that the market structure at the provincial level differs from that of the national market, something that companies are fully aware of.</w:t>
      </w:r>
    </w:p>
    <w:p>
      <w:r>
        <w:t>In the following map, the leadership of companies by provinces during the period from 2008 to 2017 can be observed:</w:t>
      </w:r>
    </w:p>
    <w:p>
      <w:r>
        <w:t>Source: Own elaboration DC, based on data from the CMT</w:t>
      </w:r>
    </w:p>
    <w:p>
      <w:r>
        <w:t>This different positioning of companies at the local level allows for the consideration that the periodic knowledge of consumption patterns by areas is fundamental for companies in the market and provides them with very useful information for making decisions based on the strategic needs they have at any given moment. Ultimately, it allows them to react immediately to any change in market conditions and to any pro-competitive strategy adopted by a rival, by immediately knowing which categories, brands, products, and provinces are being affected at any given moment by such a change.</w:t>
      </w:r>
    </w:p>
    <w:p>
      <w:r>
        <w:t>In this regard, although we are faced with a market in which, due to legal imposition, there is great transparency regarding information on tobacco sales, the information exchanged by companies is far from the content and detail of that which the CMT publishes monthly, so the analyzed information exchange cannot be covered under the consideration that it is public information.</w:t>
      </w:r>
    </w:p>
    <w:p>
      <w:r>
        <w:t>The companies themselves have valued the usefulness of the exchanged information. LOGISTA has even acknowledged that with the exchanged information, companies obtain "a precise and detailed knowledge of the retail sales market, that is, the sales of tobacco products to consumers."</w:t>
      </w:r>
    </w:p>
    <w:p>
      <w:r>
        <w:t>Consequently, this Chamber considers that the information exchanged between the companies analyzed in this file meets the characteristics of information whose exchange among competitors can cause serious anti-competitive effects in the market.</w:t>
      </w:r>
    </w:p>
    <w:p>
      <w:r>
        <w:t>b. The effects derived from the exchange of information on sales in the tobacco manufacturing market</w:t>
      </w:r>
    </w:p>
    <w:p>
      <w:r>
        <w:t>1. Analysis of the structure and characteristics of the market</w:t>
      </w:r>
    </w:p>
    <w:p>
      <w:r>
        <w:t>The analysis of the effects derived from the exchange of information on sales among the main tobacco manufacturers in Spain must necessarily start from an initial assessment of the structure and characteristics of the market. There are a series of characteristics that allow for the consideration that certain markets favor coordination among the companies operating in them. The OECD has pointed out that in highly concentrated markets, with entry barriers and a high degree of transparency, there is a greater risk of such behaviors occurring among companies.</w:t>
      </w:r>
    </w:p>
    <w:p>
      <w:r>
        <w:t>The Competition Directorate has analyzed the national tobacco market throughout the investigation and has been able to verify that the tobacco manufacturing market meets the aforementioned characteristics. It is a market with a high degree of concentration in which the share of the 4 main companies has remained above 95% in the last 10 years. Markets where companies have similar market shares</w:t>
      </w:r>
    </w:p>
    <w:p>
      <w:r>
        <w:rPr>
          <w:b/>
        </w:rPr>
        <w:t>[Pages 61–63]</w:t>
      </w:r>
    </w:p>
    <w:p>
      <w:r>
        <w:t>markets with similar market shares have a greater predisposition to collusion, and in the cigarette market, market symmetry has been increasing since 2008, both at the national and provincial levels.</w:t>
      </w:r>
    </w:p>
    <w:p>
      <w:r>
        <w:t>The existence of high barriers to entry plays a relevant role in determining the predisposition of markets to coordination, as it prevents the emergence of new entrants and thereby reduces the risk for incumbents of having to face additional competitors, thus altering the pre-existing competitive dynamics. The cigarette market is a market with high barriers to entry primarily motivated by the prohibition of advertising and promotion of tobacco, which prevents new entrants from advertising their products and becoming known (a particularly relevant issue considering that there is a certain brand loyalty in this market), and by the maturity of the market with a tendency towards declining sales. Evidence of this is that in the last 10 years, no operator has successfully entered it. In fact, being a market where 95% of the share is distributed among four large multinational companies, it is very difficult to enter and compete successfully.</w:t>
      </w:r>
    </w:p>
    <w:p>
      <w:r>
        <w:t>Another characteristic of this market refers to the great transparency that exists regarding price and, to a lesser extent, regarding cigarette sales, which facilitates coordination. As already noted in this resolution, companies are required to communicate and publish any price changes prior to their effective application, so the market knows the price that each manufacturer applies to its products from the moment it is modified. On the other hand, the CMT publishes monthly reports on tobacco sales made in Spain, which allows companies to know market trends for the previous month.</w:t>
      </w:r>
    </w:p>
    <w:p>
      <w:r>
        <w:t>Prices are usually modified twice a year, so the use of this competitive variable is not frequent. Aside from prices, manufacturers have other commercial variables available to compete: advertising (although it is limited); the launch of new products; and the reconfiguration of the portfolio, in order to continuously adapt the product offering to the characteristics of demand at any given moment.</w:t>
      </w:r>
    </w:p>
    <w:p>
      <w:r>
        <w:t>Additionally, the cigarette market has a low price elasticity of demand, which again reinforces the possibility of coordination among the main manufacturers. This is because the more inelastic the demand for a product, the lower the sales that suppliers will forgo if they increase their prices in a coordinated manner, thus increasing the incentives to do so. Furthermore, the rigidity of demand also decreases the likelihood that a manufacturer will deviate from the collusive outcome, since by reducing the price, it would forgo greater profits in exchange for lower revenues, without the certainty that reducing the price would significantly impact its sales.</w:t>
      </w:r>
    </w:p>
    <w:p>
      <w:r>
        <w:t>The low elasticity can also be inferred from the special taxation applied to tobacco consumption, which not only seeks to disincentivize consumption but also aims for a revenue effect. With price increases, manufacturers generally pass on 100% of tax increases to consumers and sometimes more (although this disproportionate increase may not always be justified, as could be the case with a generalized decline in demand).</w:t>
      </w:r>
    </w:p>
    <w:p>
      <w:r>
        <w:t>However, the impact of low elasticity is limited by the existence of close substitutes, as demand shifts towards other lower categories of cigarettes or other tobacco products (for example, rolling tobacco) in response to price increases for cigarettes, as has occurred in recent years.</w:t>
      </w:r>
    </w:p>
    <w:p>
      <w:r>
        <w:t>As mentioned earlier, there is also a certain degree of brand loyalty in this market. Therefore, cigarette brands can be defined as products with a certain degree of differentiation, a definition that has also been applied by other competition authorities. Moreover, over the years, the number of varieties has increased.</w:t>
      </w:r>
    </w:p>
    <w:p>
      <w:r>
        <w:t>Economic theory is inconclusive regarding the relevance of product differentiation in favoring price and sales control among competitors, as the impact of product differentiation on companies' ability to coordinate is considered ambiguous. In any case, most sales of large cigarette manufacturers are generally very concentrated in a few products, and these products change their prices simultaneously and by the same amount, thus maintaining the gaps or differentials between segments, which facilitates coordination. Furthermore, differentiation, on the one hand, is not sufficient to prevent information exchanges from having effects and facilitating coordination considering the other characteristics of the market, and on the other hand, it makes it more difficult to justify the parallel evolution of prices observed.</w:t>
      </w:r>
    </w:p>
    <w:p>
      <w:r>
        <w:t>Another characteristic of this market is the absence of competition in distribution. Although there are other wholesale distributors in the market, which is liberalized, LOGISTA distributes 99% of cigarettes in Spain. In particular, the four major manufacturers have distribution contracts with a single operator, LOGISTA, which also belongs to one of the main operators (ALTADIS), thus eliminating the possibility of competition at this level of the chain, as they share similar conditions and prevent any differentiation due to different conditions in distribution regarding both prices and quality of service. This peculiarity of distribution not only further homogenizes the competitive conditions but also becomes a facilitating element for collusive behaviors, as the existence of a common company to the four manufacturers, which centralizes information from each of them, makes both the exchange of sensitive information, as in this case, and the transmission of signals or strategies from one to another easier in the event that a restrictive agreement is adopted that needs to be monitored.</w:t>
      </w:r>
    </w:p>
    <w:p>
      <w:r>
        <w:t>For regulatory reasons, price transparency is total, but through the accredited exchange of information on sales, this transparency also extends to quantities. This exchange of information, therefore, reduces the attractiveness of deviating from the coordinated outcome, as it allows for monitoring the behavior of all manufacturers, enabling daily and detailed tracking of the results of their respective commercial policies. This, along with the other characteristics of the market.</w:t>
      </w:r>
    </w:p>
    <w:p>
      <w:r>
        <w:rPr>
          <w:b/>
        </w:rPr>
        <w:t>[Pages 64–66]</w:t>
      </w:r>
    </w:p>
    <w:p>
      <w:r>
        <w:t>described, makes it foreseeable that the market will not be competitive. Next, we verify that this is the result that has been observed in reality.</w:t>
      </w:r>
    </w:p>
    <w:p>
      <w:r>
        <w:t>2. Effects on the market</w:t>
      </w:r>
    </w:p>
    <w:p>
      <w:r>
        <w:t>The exchange of information on sales almost completely reduces the uncertainty (essential for competition) that exists in any market regarding the effects of any commercial action.</w:t>
      </w:r>
    </w:p>
    <w:p>
      <w:r>
        <w:t>The exchange facilitates any operator's ability to distinguish whether the variation in their sales is due to the commercial action of their competitor or to a general decline in demand, thus allowing them to counteract such actions, nullifying their effects. The ability to detect these strategies in the market and nullify them eliminates the incentives to use competitive strategies and to strive to compete.</w:t>
      </w:r>
    </w:p>
    <w:p>
      <w:r>
        <w:t xml:space="preserve">After the significant reduction in cigarette demand that has occurred since 2008, it would have been expected that manufacturers would have implemented different strategies in order to adapt to the new context, in which </w:t>
        <w:br/>
        <w:t>- some would gain and others would lose depending on how well or poorly each adapted to the new environment, leading to a new configuration in terms of market shares,</w:t>
        <w:br/>
        <w:t>- prices before taxes would fall due to the sharp decline in demand (i.e., manufacturers would assume, even if only minimally, the tax increases), although in a limited manner given the inelasticity of demand, and they would not follow such a markedly parallel evolution, but rather a more staggered one, and</w:t>
        <w:br/>
        <w:t>- changes in relative prices ("gap") between the different market subsegments would be observed due to the change in preferences.</w:t>
      </w:r>
    </w:p>
    <w:p>
      <w:r>
        <w:t>The reality is that, through the exchanges of information, the market shows a very different picture than one would expect in a competitive context, since, as analyzed later, on one hand, prices have systematically risen more than taxes in a context of sharp demand decline and, on the other hand, the relative shares of manufacturers have remained almost unchanged over the last 10 years.</w:t>
      </w:r>
    </w:p>
    <w:p>
      <w:r>
        <w:t>It is worth noting that, although the exchange of information on sales has been occurring uninterruptedly since 1999-2000 to the present, the restrictive effects on competition of the same can only be accredited since 2008. This is due to the fact that the importance of the information for manufacturers grew exponentially from that year, for various reasons.</w:t>
      </w:r>
    </w:p>
    <w:p>
      <w:r>
        <w:t>Firstly, because the sharp reduction in demand starting in 2008 increased manufacturers' incentives to deviate from the result of collusion and, therefore, the probability of entering into a harmful price war from the standpoint of business results. In that context of widespread sales decline, monitoring the behavior of their own products and those of competitors became a more desirable strategy for companies in the sector.</w:t>
      </w:r>
    </w:p>
    <w:p>
      <w:r>
        <w:t>Secondly, given the tax increases and the different impact of these on manufacturers' portfolios (due to their heterogeneity), the exchanges of information allow for reaching a collusive equilibrium that would enable a generalized price increase to avoid losing profit margin.</w:t>
      </w:r>
    </w:p>
    <w:p>
      <w:r>
        <w:t>Thirdly, because precisely in a scenario of declining demand, in which consumption patterns were modified with a shift towards cheaper brands and other tobacco products, it became more relevant to closely monitor demand behavior.</w:t>
      </w:r>
    </w:p>
    <w:p>
      <w:r>
        <w:t>Finally, it should be considered that manufacturers have been increasing the number of references in their portfolios, which made the information provided by LOGISTA more relevant, since, on one hand, it decreased the usefulness of the information provided by the CMT, which was too aggregated, and, on the other hand, coordination among manufacturers became more complicated. The exchanges of information allowed for simplifying the environment, by enabling detailed tracking of the new references introduced in the market and thus facilitating coordination.</w:t>
      </w:r>
    </w:p>
    <w:p>
      <w:r>
        <w:t>2.1. Stability of market shares</w:t>
      </w:r>
    </w:p>
    <w:p>
      <w:r>
        <w:t>In this described market context, the analysis by the Competition Directorate shows that since 2008 there has been a stagnant trend on the part of the main manufacturing companies involved in this case. Market shares are analyzed, both at the national and provincial levels, since this is not an explicit and formal agreement among the companies to divide the market, but rather an exchange of information that allows them to adjust their behavior and reduce competition, making it easier to maintain the stability of the sector at a global level.</w:t>
      </w:r>
    </w:p>
    <w:p>
      <w:r>
        <w:t>As shown in the following table, cigarette sales remained relatively stable until 2008, after which annual declines of more than 10% occurred, so that between 2008 and 2017 the accumulated decline in cigarette sales was 50%.</w:t>
      </w:r>
    </w:p>
    <w:p>
      <w:r>
        <w:t>CIGARETTE SALES</w:t>
        <w:br/>
        <w:t>Packages € € net</w:t>
        <w:br/>
        <w:t>2008 4,514,441,352 11,671,980,836 2,665,016,226</w:t>
        <w:br/>
        <w:t>2009 4,067,825,494 11,719,616,571 2,641,855,078</w:t>
        <w:br/>
        <w:t>2010 3,621,537,558 12,061,477,093 2,667,576,773</w:t>
        <w:br/>
        <w:t>2011 3,015,433,443 11,339,721,826 2,310,781,580</w:t>
        <w:br/>
        <w:t>2012 2,671,732,729 10,799,877,514 2,234,131,180</w:t>
        <w:br/>
        <w:t>2013 2,375,413,225 10,217,072,774 2,127,050,244</w:t>
        <w:br/>
        <w:t>2014 2,339,948,159 10,236,958,472 2,138,753,274</w:t>
        <w:br/>
        <w:t>2015 2,325,042,311 10,312,166,008 2,170,242,262</w:t>
        <w:br/>
        <w:t>2016 2,323,450,270 10,311,177,335 2,167,120,776</w:t>
        <w:br/>
        <w:t>2017 2,237,286,405 10,122,349,232 2,124,365,314</w:t>
        <w:br/>
        <w:t>Variation 2008-2017 -50% -13% -20%</w:t>
        <w:br/>
        <w:t>Source: Own elaboration, based on CMT data</w:t>
      </w:r>
    </w:p>
    <w:p>
      <w:r>
        <w:t>The sharp decline in sales, however, was not accompanied by a decline in revenues of the same magnitude. The decline in revenues was much lower, only 13%, compared to the 50% decline in sales. This means that in a market where consumption is halved (from 4.5 million packages consumed in 2008 to 2.2 million in 2017), revenues only fall by 13% (from €11,672 million in 2008 to €10,122 million in 2017).</w:t>
      </w:r>
    </w:p>
    <w:p>
      <w:r>
        <w:t>This behavior of revenues does not seem logical in a competitive market where the collapse of sales should be accompanied by a moderation of prices or at least a less pronounced increase in them by some company, even if only temporarily in order to gain market share, which would have reduced sector revenues and provoked different reactions from the various competitors with a reassignment of shares, which, as will be seen below, has also not occurred.</w:t>
      </w:r>
    </w:p>
    <w:p>
      <w:r>
        <w:t>While it is true that the tax burden - which accounts for 80% of the retail price - has been increasing, this does not fully justify the difference in the evolution of both variables. Thus, as can be seen in the aforementioned table, the decline in net revenues from tax collection (excise and VAT) is also significantly lower than the decline in the</w:t>
      </w:r>
    </w:p>
    <w:p>
      <w:r>
        <w:rPr>
          <w:b/>
        </w:rPr>
        <w:t>[Pages 67–69]</w:t>
      </w:r>
    </w:p>
    <w:p>
      <w:r>
        <w:t>sales, as between 2008 and 2017 they only fell by 20%, compared to the 50% drop in sales.</w:t>
      </w:r>
    </w:p>
    <w:p>
      <w:r>
        <w:t>That is to say, even discounting the effect that the increase in the tax burden may have had on the evolution of revenues from cigarette sales, it is not explained how, in a context of intense demand decline and economic crisis in general, the drop in revenues has been contained to such an extent. At least, this result seems difficult to explain in a market where there is no type of coordination among companies.</w:t>
      </w:r>
    </w:p>
    <w:p>
      <w:r>
        <w:t>The emergence of new market niches in a context of widespread sales decline should have produced a relative repositioning of each manufacturer. For example, since the economic crisis of 2008, it has been observed that demand tends to shift towards lower price segments, which would suggest that those manufacturers with a greater weight in the lower segments would have benefited in terms of market share. However, the observed immobility in the relative participation of each manufacturer in the market seems to confirm the maintenance of the status quo as the only strategy followed by the industry in the cigarette market.</w:t>
      </w:r>
    </w:p>
    <w:p>
      <w:r>
        <w:t>As previously indicated, there are other commercial variables that manufacturers can use to compete within the regulatory framework. Although the time horizon necessary to design, execute, and evaluate the launch of a product or a promotional campaign is much greater than one day, the information provided by LOGISTA maximizes the reaction time, disincentivizing companies from innovating when launching products, promotional campaigns, or deviating when modifying prices, as competitors quickly see the impact on sales (both their own and that of the competitor that has deviated), allowing them to follow suit and counteract the impact of their commercial strategy (both at the national level and by geographic areas). In general, having such detailed data immediately allows for a perfect understanding of demand, both one's own and that of other manufacturers. Thus, although manufacturers may not be able to react immediately to the launch of promotional campaigns and new products, they can modify subsequent campaigns or launches, as well as conduct daily monitoring of their effects, something that would not be possible in the absence of the exchanged information. In this way, in the medium and long term, manufacturers achieve stable market shares.</w:t>
      </w:r>
    </w:p>
    <w:p>
      <w:r>
        <w:t>This is further evidenced when it is verified that the market shares of the four main cigarette manufacturers have remained practically unchanged for the past 10 years. This is clearly visualized in the following graph where it can be seen how the market shares of the manufacturers stabilize from the year 2008, just when sales began to decline.</w:t>
      </w:r>
    </w:p>
    <w:p>
      <w:r>
        <w:t>Source: Own elaboration, based on data from the CMT145</w:t>
      </w:r>
    </w:p>
    <w:p>
      <w:r>
        <w:t>In the previous period (2003-2008), a greater relative variability of shares is observed; thus, PMS reduced its share by 3%, ALTADIS by 7%, JTI doubled its share (from 10% to 20%), and BAT increased it by 3 percentage points (from 6% to 9%).</w:t>
      </w:r>
    </w:p>
    <w:p>
      <w:r>
        <w:t>In contrast, from 2008 onwards and during a long period of 10 years coinciding with the collapse of sales between 2008-2013 and their subsequent stabilization (2014-2017), it is observed that, except in the case of ALTADIS, whose share has continued the downward trend initiated 10 years earlier (although in a less pronounced manner146), the rest of the competitors have maintained their share practically unchanged during this period.</w:t>
      </w:r>
    </w:p>
    <w:p>
      <w:r>
        <w:t>145 The shares corresponding to ALTADIS+IMP have been calculated as the addition of those of ALTADIS and IMPERIAL TOBACCO in 2008, and from 2009, after the purchase of ALTADIS by IMPERIAL TOBACCO, the CMT only provides the total of both companies. The shares of IMPERIAL TOBACCO prior to 2008 are not included as they were very low.</w:t>
      </w:r>
    </w:p>
    <w:p>
      <w:r>
        <w:t>146 Average annual decline of 0.8% compared to 1.4% in the previous period. The first period also coincides with a context of strong economic growth and market liberalization of tobacco (in 1998). Therefore, it is reasonable to assume that the incumbent company (ALTADIS in this case) was losing share as new competitors entered or existing ones increased their share.</w:t>
      </w:r>
    </w:p>
    <w:p>
      <w:r>
        <w:t>PMS has maintained its share around 32% of sales, BAT around 10%, and JTI around 21%. The 8-point drop of ALTADIS has been distributed both among the three main manufacturers and others, since after the four main manufacturers increased their share to 97% of the total market in 2008, their participation was reduced to 95% in 2017.</w:t>
      </w:r>
    </w:p>
    <w:p>
      <w:r>
        <w:t>This stability of market shares is particularly striking in a scenario of demand collapse such as that which occurred from 2008 onwards. In this context, one would expect greater volatility in market shares as a result of the increased competitive intensity that would have been unleashed among companies in order to retain their participation in a declining business.</w:t>
      </w:r>
    </w:p>
    <w:p>
      <w:r>
        <w:t>The following table shows the variations in market shares of the four main manufacturers in value and volume between 2004 and 2017, with variations greater than 2% marked in red.</w:t>
      </w:r>
    </w:p>
    <w:p>
      <w:r>
        <w:t>In it, the stability of the shares of the participants in the cigarette market over the last 10 years is again evident, during which none of the companies has modified its relative share, neither in value nor in sales, by more than 1%. As can be seen, share movements greater than 2% occurred before 2008.</w:t>
      </w:r>
    </w:p>
    <w:p>
      <w:r>
        <w:t xml:space="preserve">ANNUAL SHARE VARIATION (value) </w:t>
        <w:br/>
        <w:t xml:space="preserve">2004 2005 2006 2007 2008 2009 2010 2011 2012 2013 2014 2015 2016 2017 </w:t>
        <w:br/>
        <w:t xml:space="preserve">% PMI 1% 0% -3% -1% 0% -1% 0% -1% 0% 1% 1% 1% 1% -2% </w:t>
        <w:br/>
        <w:t xml:space="preserve">% ALTADIS -2% -1% -2% 0% 0% -1% -1% 0% 0% -1% -1% -1% -1% -1% </w:t>
        <w:br/>
        <w:t xml:space="preserve">% JTI 0% 0% 3% 3% 4% 0% 0% 0% 1% 0% 0% 0% 0% 1% </w:t>
        <w:br/>
        <w:t>% BAT 0% 0% 2% 0% 0% 1% 1% 1% -1% 0% 0% 0% 0% 1%</w:t>
      </w:r>
    </w:p>
    <w:p>
      <w:r>
        <w:t xml:space="preserve">ANNUAL SHARE VARIATION (volume) </w:t>
        <w:br/>
        <w:t xml:space="preserve">2004 2005 2006 2007 2008 2009 2010 2011 2012 2013 2014 2015 2016 2017 </w:t>
        <w:br/>
        <w:t xml:space="preserve">% PMI 1% -1% -2% 0% 0% 0% 0% -1% 0% 1% 1% 1% 1% -2% </w:t>
        <w:br/>
        <w:t xml:space="preserve">% ALTADIS -3% -1% -2% 0% -1% -1% -2% -1% 0% -1% -1% -1% -1% -1% </w:t>
        <w:br/>
        <w:t xml:space="preserve">% JTI 0% 0% 3% 3% 4% 0% 0% 0% 1% 0% 0% 0% 0% 1% </w:t>
        <w:br/>
        <w:t>% BAT 0% -1% 3% 0% 0% 1% 1% 1% -1% 0% 0% 0% 0% 1%</w:t>
      </w:r>
    </w:p>
    <w:p>
      <w:r>
        <w:t>Source: Own elaboration based on data from the CMT</w:t>
      </w:r>
    </w:p>
    <w:p>
      <w:r>
        <w:rPr>
          <w:b/>
        </w:rPr>
        <w:t>[Pages 70–72]</w:t>
      </w:r>
    </w:p>
    <w:p>
      <w:r>
        <w:t>This strong stability of market shares, both in sales and revenues, at the national level since 2008, coinciding with the sharp decline in demand, and taking into account the rest of the analyzed evidence, is indicative of the lack of competition in the market and the effect that the analyzed exchange of information has produced in terms of eliminating competition within it.</w:t>
      </w:r>
    </w:p>
    <w:p>
      <w:r>
        <w:t>The absence of variation in market shares occurs not only at the national level but is also observed at the provincial level. Thus, in the period prior to 2008, market shares by province were much more variable (taking as a reference, just like in the case of national shares, a variation equal to or greater than two percentage points). The cases of significant annual share variations decreased notably starting in 2008, with the average annual variation being much lower in this second period in the vast majority of provinces. In 2011, in fact, despite the volume sales falling by almost 17%, the movements in the provincial shares of manufacturers were minimal, with only 6 cases where shares changed by two or more percentage points.</w:t>
      </w:r>
    </w:p>
    <w:p>
      <w:r>
        <w:t>Finally, although the sell-in data also includes information on rolling tobacco sales (a substitute product for cigarettes and of lower relative price), the situation in the cigarette market contrasts with that of the rolling tobacco market.</w:t>
      </w:r>
    </w:p>
    <w:p>
      <w:r>
        <w:t>The increase in rolling tobacco consumption is a phenomenon that had already been observed in the national market in the years leading up to the 2008 crisis, as between 1999 and 2008, the value sales of rolling tobacco increased by 722% while cigarette sales only increased by 65%. Since 2008, the sales of rolling tobacco in volume (kilograms) have increased by 38%, from 4.1 million kilograms to 5.7 million in the same period, reaching a peak in 2013 (6.9 million kilograms). This increase has been, however, much more pronounced in terms of revenues, which have multiplied by 4 during the period, having grown by 283%, from €254 million in 2008 to over €1 billion from 2013 onwards.</w:t>
      </w:r>
    </w:p>
    <w:p>
      <w:r>
        <w:t>Finally, despite the increase in rolling tobacco sales, they remain of a magnitude significantly lower than cigarette sales.</w:t>
      </w:r>
    </w:p>
    <w:p>
      <w:r>
        <w:t>There are notable differences regarding the behavior of the cigarette market. Firstly, the market is distributed more equitably among the different companies, as the 7 largest manufacturers had a share greater than 5% in 2017 and the degree of concentration is lower. In contrast, the combined share of the four main cigarette manufacturers, both in value and volume, has remained above 95% since 2008. Secondly, there is greater dynamism in the evolution of market shares, so that substantial changes in the position of different operators have occurred in very short periods of time. Thus, over time, the share of ALTADIS, which had been the undisputed leader, has been reduced (-34.5 percentage points between 2008 and 2017), while other manufacturers have been gaining share. In contrast, in the cigarette market, no manufacturer other than the big four has exceeded a share of 2% in the last ten years.</w:t>
      </w:r>
    </w:p>
    <w:p>
      <w:r>
        <w:t>Finally, the position of the manufacturers involved in the rolling tobacco market does not coincide with that in the cigarette market. By market share, ALTADIS and JTI are the leaders, while PHILIP MORRIS is the fourth manufacturer and BAT is the sixth.</w:t>
      </w:r>
    </w:p>
    <w:p>
      <w:r>
        <w:t>ROLLING TOBACCO SHARES (value)</w:t>
        <w:br/>
        <w:t>2008 2009 2010 2011 2012 2013 2014 2015 2016 2017</w:t>
      </w:r>
    </w:p>
    <w:p>
      <w:r>
        <w:t>ALTADIS/IMPERIAL 59.9% 44.8% 35.8% 40.3% 36.6% 34.0% 30.5% 29.2% 27.0% 25.4%</w:t>
        <w:br/>
        <w:t>JTI 9.3% 8.2% 15.1% 12.0% 12.5% 13.9% 18.1% 22.6% 23.6% 24.3%</w:t>
        <w:br/>
        <w:t>POSCHL TABAK 6.7% 14.1% 14.2% 13.0% 11.3% 10.6% 12.2% 13.0% 14.5% 15.4%</w:t>
        <w:br/>
        <w:t>PHILIP MORRIS 0.0% 0.4% 4.2% 8.4% 12.2% 13.7% 14.8% 13.6% 12.0% 9.9%</w:t>
        <w:br/>
        <w:t>FLANDRIA N.V. 0.5% 2.2% 3.1% 2.4% 2.6% 3.4% 4.2% 5.1% 6.3% 7.3%</w:t>
        <w:br/>
        <w:t>BAT 10.1% 9.3% 8.9% 8.5% 10.2% 10.3% 8.9% 6.9% 6.5% 6.6%</w:t>
        <w:br/>
        <w:t>VON EICKEN 1.4% 3.0% 4.6% 3.5% 3.4% 3.4% 3.9% 4.3% 4.9% 5.6%</w:t>
        <w:br/>
        <w:t>GRYSON 8.3% 9.8% 9.3% 8.9% 7.4% 6.5% 3.5% 1.6% 1.4% 1.4%</w:t>
        <w:br/>
        <w:t>HVL 2.1% 3.7% 2.9% 1.3% 1.0% 1.0% 1.0% 0.8% 0.8% 1.0%</w:t>
      </w:r>
    </w:p>
    <w:p>
      <w:r>
        <w:t>The differences between the cigarette market and the rolling tobacco market are precisely what lead to the sell-in data having a more adverse impact on competition in the case of cigarettes. The lower concentration of the rolling tobacco market, with a greater number of relevant players and in the context of a more recent market (with a less established brand image) and on the rise compared to that of cigarettes, has led to the competitive outcome of both markets being different.</w:t>
      </w:r>
    </w:p>
    <w:p>
      <w:r>
        <w:t>2.2. Effects on prices</w:t>
      </w:r>
    </w:p>
    <w:p>
      <w:r>
        <w:t>The price of products constitutes one of the main competitive parameters for operators in a market and, therefore, a clear differentiating element among them. Although in the case at hand, price transparency is, for regulatory reasons, almost total, this does not imply, a priori, that companies cannot use this parameter to compete. However, the analysis by the Competition Directorate shows that, through the exchange of sell-in information, manufacturers achieve daily monitoring of the effects of different commercial strategies, so that the incentives to deviate from the prices set by competitors are eliminated.</w:t>
      </w:r>
    </w:p>
    <w:p>
      <w:r>
        <w:t>Regarding cigarettes, although the product portfolios of manufacturers are different, it is observed that the generalized price movements that the four main manufacturers periodically apply to their products are identical and practically simultaneous, whether they coincide with tax increases or not.</w:t>
      </w:r>
    </w:p>
    <w:p>
      <w:r>
        <w:rPr>
          <w:b/>
        </w:rPr>
        <w:t>[Pages 73–75]</w:t>
      </w:r>
    </w:p>
    <w:p>
      <w:r>
        <w:t>In the following table, the main products from the portfolios of each of the manufacturers are listed (those that, according to the information provided by the manufacturers themselves, represented at least 5% of their sales volume in 2016) framed within their respective price segments. The products represented with a large circle are those that accounted for more than 25% of the manufacturer's portfolio, while those represented with a small circle accounted for less than 15%. The products included in the table collectively represent more than 75% of the market, making it a very representative exercise.</w:t>
      </w:r>
    </w:p>
    <w:p>
      <w:r>
        <w:t>Source: Own elaboration</w:t>
      </w:r>
    </w:p>
    <w:p>
      <w:r>
        <w:t>As can be seen, while in the portfolios of PMS and JTI more than half of the sales are concentrated in two products, which for PMS are located in a higher price segment, in the case of ALTADIS, its portfolio is more segmented and is located in the lower price segments. The portfolio of BAT presents an intermediate distribution between the two. It is undeniable that the product portfolio differs for each of the four manufacturers, but despite this, there is a noticeable price identity among different products from different manufacturers located in the same segment and identity in the variations of the aforementioned prices.</w:t>
      </w:r>
    </w:p>
    <w:p>
      <w:r>
        <w:t>Regarding the price identity among different products from different manufacturers located in the same price segment, it is observed that within the medium segment, Fortuna and Nobel (ALTADIS) have the same price as Winston (JTI) or Lucky Strike (BAT), or that, within that same segment, the same occurs with Chesterfield (PMS) and Camel (JTI). Within the lower segment, L&amp;M (PMS), Ducados Rubio (ALTADIS), Winston Evolution (JTI), and Pall Mall (BAT) all have the same price.</w:t>
      </w:r>
    </w:p>
    <w:p>
      <w:r>
        <w:t>As for the price variations over time, the following graph shows the evolution of prices from 2013 to 2017 for each of the brands included in the previous table, that is, for the main brands of the four manufacturers.</w:t>
      </w:r>
    </w:p>
    <w:p>
      <w:r>
        <w:t>Source: Own elaboration</w:t>
      </w:r>
    </w:p>
    <w:p>
      <w:r>
        <w:t>The graph has been prepared considering the following brands: Premium: Marlboro Red KS (PMS) and Marlboro Gold KS (PMS), Medium: Chesterfield Red KS (PMS) and Camel Filter (JTI), Low: Winston Classic KS (JTI), Fortuna Rojo Blando (ALTADIS), Nobel KS (ALTADIS), and Lucky Strike Red (BAT), Inferior: L&amp;M Red KS (PMS), L&amp;M Blue KS (PMS), Winston Evolution Hard (JTI), Ducados Rubio Rojo Box (ALTADIS), and Lucky Strike Soft (BAT), Inferior 2: Ducados Rubio 100 (ALTADIS) and Winston Evolution 100 (JTI) and Inferior 3: West Brooklyn (ALTADIS) and Rothmans (BAT).</w:t>
      </w:r>
    </w:p>
    <w:p>
      <w:r>
        <w:t>As can be seen, the identity of the price variation of the brands corresponding to each segment is absolute, so the "gap" (price difference between segments and products) existing between products located in different price segments is also maintained over time. That is to say, all manufacturers raise the price of all their products in parallel, so the relative position of all of them remains unchanged.</w:t>
      </w:r>
    </w:p>
    <w:p>
      <w:r>
        <w:t>At times, the price movement is motivated by a change in the applicable taxation on cigarette prices, while at other times (for example, in 2014 and 2015) there is no apparent motivation for the movement.</w:t>
      </w:r>
    </w:p>
    <w:p>
      <w:r>
        <w:t>While it may be justified to react to a change in taxation, the identical reaction of all competitors to such a change is not justified, especially in a context of declining sales.</w:t>
      </w:r>
    </w:p>
    <w:p>
      <w:r>
        <w:t>This identity in the evolution of prices is not coherent with the diversity of the manufacturers' portfolios, especially at those moments when price movements have been motivated by a tax modification. To the extent that tobacco taxation includes a unit term and another percentage (ad valorem), any variation in taxation that also implies the rebalancing between both terms has a totally different impact on manufacturers, depending on the structure of their product portfolio.</w:t>
      </w:r>
    </w:p>
    <w:p>
      <w:r>
        <w:t>Since these are products with a specific consumer profile and a certain brand loyalty, and given the differentiation of portfolios, the parallel evolution of prices, which are also exactly the same for products in each category, as well as the maintenance (not the existence) of the gap between segments, does not make economic sense, as their differentiation should be sufficient for prices to evolve differently (even if only slightly).</w:t>
      </w:r>
    </w:p>
    <w:p>
      <w:r>
        <w:t>In fact, it is verified that, in response to certain tax changes, manufacturers took the opportunity to implement increases greater than those that derived solely from the transfer of the tax impact considering the composition of their portfolios, probably because they had the assurance that their competitors would follow them since they knew that any deviation, as well as its effects, would be quickly identified.</w:t>
      </w:r>
    </w:p>
    <w:p>
      <w:r>
        <w:rPr>
          <w:b/>
        </w:rPr>
        <w:t>[Pages 76–78]</w:t>
      </w:r>
    </w:p>
    <w:p>
      <w:r>
        <w:t>In the following graph, it is shown, for each of the moments when a generalized increase in cigarette prices has occurred, how much the price of the pack would have had to increase to reflect the new taxation while maintaining a constant margin (blue bar)151, and how much it actually increased (orange bar), for four specific brands belonging to the four manufacturers that maintain identical retail prices152.</w:t>
      </w:r>
    </w:p>
    <w:p>
      <w:r>
        <w:t>Pass-on vs increase</w:t>
        <w:br/>
        <w:t>Chesterfield, Lucky Strike, Fortuna, Winston</w:t>
        <w:br/>
        <w:t>45</w:t>
        <w:br/>
        <w:t>40</w:t>
        <w:br/>
        <w:t>35</w:t>
        <w:br/>
        <w:t>30</w:t>
        <w:br/>
        <w:t>25</w:t>
        <w:br/>
        <w:t>20</w:t>
        <w:br/>
        <w:t>15</w:t>
        <w:br/>
        <w:t>10</w:t>
        <w:br/>
        <w:t>5</w:t>
        <w:br/>
        <w:t>0</w:t>
        <w:br/>
        <w:t>-5</w:t>
        <w:br/>
        <w:t>JAN09JUN09JAN10JUL10DEC10MAR11APR12SEP12JAN13JUL13JUN14JAN15DEC16</w:t>
        <w:br/>
        <w:t>Pass-on Increase</w:t>
        <w:br/>
        <w:t>Source: Own elaboration</w:t>
      </w:r>
    </w:p>
    <w:p>
      <w:r>
        <w:t>It is verified that on almost all occasions the price increase has been greater than necessary to reflect the tax increase. In a competitive market, with sales falling by 10% annually, in which each manufacturer has a differentiated portfolio, it does not make sense for manufacturers to react by raising prices by the same amount. And this lack of logic is especially difficult to understand if the identical price increase occurs without a prior tax increase.</w:t>
      </w:r>
    </w:p>
    <w:p>
      <w:r>
        <w:t>This is something that is reproduced for the main brands of the large manufacturers regardless of the analyzed segment. Thus, three graphs are shown below that repeat the analysis for some of the most representative brands of the “Premium” (Marlboro), “Low” (L&amp;M), and “Super-Low” (Brooklyn Red/Blue) segments153.</w:t>
      </w:r>
    </w:p>
    <w:p>
      <w:r>
        <w:t>Pass-on vs increase</w:t>
        <w:br/>
        <w:t>Marlboro Red</w:t>
        <w:br/>
        <w:t>45</w:t>
        <w:br/>
        <w:t>40</w:t>
        <w:br/>
        <w:t>35</w:t>
        <w:br/>
        <w:t>30</w:t>
        <w:br/>
        <w:t>25</w:t>
        <w:br/>
        <w:t>20</w:t>
        <w:br/>
        <w:t>15</w:t>
        <w:br/>
        <w:t>10</w:t>
        <w:br/>
        <w:t>5</w:t>
        <w:br/>
        <w:t>0</w:t>
        <w:br/>
        <w:t>JAN09JUN09JAN10JUL10DEC10MAR11APR12SEP12JAN13JUL13JUN14JAN15DEC16</w:t>
        <w:br/>
        <w:t>Pass-on Increase</w:t>
        <w:br/>
        <w:t>Source: Own elaboration</w:t>
      </w:r>
    </w:p>
    <w:p>
      <w:r>
        <w:t>153 Although the analysis focuses on one brand per segment, this is solely for clarity of exposition, and it can be generalized to the main brands of each of the large manufacturers without affecting the conclusions.</w:t>
      </w:r>
    </w:p>
    <w:p>
      <w:r>
        <w:t>Pass-on vs increase</w:t>
        <w:br/>
        <w:t>L&amp;M</w:t>
        <w:br/>
        <w:t>45</w:t>
        <w:br/>
        <w:t>40</w:t>
        <w:br/>
        <w:t>35</w:t>
        <w:br/>
        <w:t>30</w:t>
        <w:br/>
        <w:t>25</w:t>
        <w:br/>
        <w:t>20</w:t>
        <w:br/>
        <w:t>15</w:t>
        <w:br/>
        <w:t>10</w:t>
        <w:br/>
        <w:t>5</w:t>
        <w:br/>
        <w:t>0</w:t>
        <w:br/>
        <w:t>JAN09JUN09JAN10JUL10DEC10MAR11APR12SEP12JAN13JUL13JUN14JAN15DEC16</w:t>
        <w:br/>
        <w:t>Pass-on Increase</w:t>
        <w:br/>
        <w:t>Source: Own elaboration</w:t>
      </w:r>
    </w:p>
    <w:p>
      <w:r>
        <w:t>Pass-on vs increase</w:t>
        <w:br/>
        <w:t>Brooklyn Red/Blue</w:t>
        <w:br/>
        <w:t>50</w:t>
        <w:br/>
        <w:t>40</w:t>
        <w:br/>
        <w:t>30</w:t>
        <w:br/>
        <w:t>20</w:t>
        <w:br/>
        <w:t>10</w:t>
        <w:br/>
        <w:t>0</w:t>
        <w:br/>
        <w:t>JAN09JUN09JAN10JUL10DEC10MAR11APR12SEP12JAN13JUL13JUN14JAN15DEC16</w:t>
        <w:br/>
        <w:t>-10</w:t>
        <w:br/>
        <w:t>-20</w:t>
        <w:br/>
        <w:t>Pass-on Increase</w:t>
        <w:br/>
        <w:t>Source: Own elaboration</w:t>
      </w:r>
    </w:p>
    <w:p>
      <w:r>
        <w:t>The following table summarizes the information contained in the previous graphs, in order to compare the “pass-on” and the modification (usually upward) of the price of each reference in accumulated terms, between January 2009 and December 2016154:</w:t>
      </w:r>
    </w:p>
    <w:p>
      <w:r>
        <w:t>PASS-ON INCREASE DIFFERENCE</w:t>
        <w:br/>
        <w:t>154 Units of measure: cents of euro per pack of 20 cigarettes.</w:t>
      </w:r>
    </w:p>
    <w:p>
      <w:r>
        <w:rPr>
          <w:b/>
        </w:rPr>
        <w:t>[Pages 79–81]</w:t>
      </w:r>
    </w:p>
    <w:p>
      <w:r>
        <w:t xml:space="preserve">BROOKLYN  </w:t>
        <w:br/>
        <w:t xml:space="preserve">137.90 180.00 42.10  </w:t>
        <w:br/>
        <w:t xml:space="preserve">ROJO  </w:t>
        <w:br/>
        <w:t xml:space="preserve">L&amp;M 128.50 190.00 61.50  </w:t>
        <w:br/>
        <w:t xml:space="preserve">CHESTERFIELD 100.90 190.00 89.10  </w:t>
        <w:br/>
        <w:t xml:space="preserve">MARLBORO 103.40 195.00 91.60  </w:t>
        <w:br/>
        <w:t>Source: Own elaboration</w:t>
      </w:r>
    </w:p>
    <w:p>
      <w:r>
        <w:t>As can be observed, the most notable difference between the segments is that the "pass-on" will be greater for the lower-priced ones. This is logical, as the lower the price, the greater the incidence of (i) minimum taxes and (ii) the specific component of the excise tax, since it will represent a higher percentage of the price the lower this last one is. Considering that the price increase is similar among manufacturers and segments, due to the already established parallelism, it is observed that the impact of taxes on prices is greater for the higher-value segments.</w:t>
      </w:r>
    </w:p>
    <w:p>
      <w:r>
        <w:t>Although the analysis focuses solely on specific references, these conclusions can be generally extended to the rest of the brands, at least to the main brands of each manufacturer that represent the vast majority of their respective revenues and that have shown a parallel evolution over the years.</w:t>
      </w:r>
    </w:p>
    <w:p>
      <w:r>
        <w:t>Therefore, it is observed that, at least since 2008, coinciding with a context of collapse in cigarette demand (a reduction in sales volume by half between 2008 and 2017) and significant changes in consumer preferences when satisfying their need to smoke, the cigarette market has been characterized by the absence of competition among the four major manufacturers, materialized in an increase in the stability of their respective shares (at the national and provincial level) and a continued, generalized, and parallel increase in the pre-tax prices of their main brands.</w:t>
      </w:r>
    </w:p>
    <w:p>
      <w:r>
        <w:t>As mentioned above, generally, in markets, one of the main competitive parameters is price. In the case of the cigarette market, it must be taken into account that the absolute transparency of prices and the rigidity they show (publication obligations and little use of prices as a tool for competition), along with the other characteristics of the market (especially, its high concentration), leave little room for competition in prices, and this is because any movement aimed at competing on prices can be immediately identified by competitors and neutralized.</w:t>
      </w:r>
    </w:p>
    <w:p>
      <w:r>
        <w:t>In any tight oligopoly, any price reduction by an operator in order to gain customers will be known by its competitors in a short period of time, so they will quickly react by also reducing their prices to avoid losing those customers, which will lead to a final market equilibrium where all operators have reduced prices and revenues compared to the initial situation. Therefore, anticipating the final effects of their reduction, operators will have little incentive to lower their prices.</w:t>
      </w:r>
    </w:p>
    <w:p>
      <w:r>
        <w:t>Moreover, as has been seen, the characteristics of the market (very transparent, with unique and public prices) facilitate the detection of deviations, enable their neutralization, and thereby reinforce coordination.</w:t>
      </w:r>
    </w:p>
    <w:p>
      <w:r>
        <w:t>In the case of the cigarette market, the evolution of prices in recent years confirms the lack of competition in prices, since, for the reasons stated, any initiative to deviate is doomed to failure and, therefore, is not even considered.</w:t>
      </w:r>
    </w:p>
    <w:p>
      <w:r>
        <w:t>While, as indicated, this behavior would correspond to the typical functioning of any tight oligopoly in which the possibilities of applying aggressive commercial policies are strongly contested by the oligopoly members themselves, who rationally react to the strategies of their competitors to preserve their profits, in this case, the established exchange of information has artificially increased market transparency, facilitating coordination and unequivocally contributing to reaching a scenario of lack of competition as described.</w:t>
      </w:r>
    </w:p>
    <w:p>
      <w:r>
        <w:t>Firstly, it has prevented competition in prices, already restricted, from occurring, even minimally (considering the context of reduced tobacco demand). The elimination of the (already scarce) uncertainty that exists in the market, thanks to the reported exchange of information, allows companies such knowledge of the evolution of sales of each potential movement of relative prices that nullifies any incentive for manufacturers to use prices as a competitive variable, allowing them to reach an equilibrium without the need to incur losses in market share and avoiding the threat of wars during the adjustment period to new prices.</w:t>
      </w:r>
    </w:p>
    <w:p>
      <w:r>
        <w:t>By ceasing to use prices as a competitive variable, the parallelism of prices has been reinforced, as the sell-in information exchange allows competitors that, in case one company deviates from the rest of the manufacturers, they can immediately check the effects on sales that its strategy has, thus facilitating their ability to counteract it.</w:t>
      </w:r>
    </w:p>
    <w:p>
      <w:r>
        <w:t>Likewise, they can achieve a price equilibrium at a higher level than what could have resulted from competition.</w:t>
      </w:r>
    </w:p>
    <w:p>
      <w:r>
        <w:t>Evidently, it is not possible to determine what the resulting market price would have been in the absence of these exchanges of information, but what is beyond doubt is that manufacturers would have incurred the costs derived from the risk and adaptation inherent to any price increase in a competitive market, lacking guarantees about the strategies that their competitors would adopt.</w:t>
      </w:r>
    </w:p>
    <w:p>
      <w:r>
        <w:t>This uncertainty could have likely led to more conservative price increases, given the risk of having to rethink their strategy if competitors adopted highly differentiated strategies. Thus, it could reasonably be expected that price levels would have been set at lower levels (i.e., that they would have increased to a lesser extent) or that, at least, they would have increased in a more staggered manner.</w:t>
      </w:r>
    </w:p>
    <w:p>
      <w:r>
        <w:t>2.3. Effects on other competitive variables</w:t>
      </w:r>
    </w:p>
    <w:p>
      <w:r>
        <w:t>Additionally, access to the detailed sales information of each manufacturer enabled by the exchange, along with the described market characteristics, has allowed competition in any commercial variable other than price to also be seriously limited.</w:t>
      </w:r>
    </w:p>
    <w:p>
      <w:r>
        <w:t>In a context of maximum transparency of the sales of each manufacturer as enabled by the described exchange, the chances of success of any competitive strategy aimed at winning customers from competitors (whether a price reduction, the launch of a new product, the reshaping of the portfolio, or the repositioning of a brand or set of brands) are doomed to failure if the indicators used to evaluate its success (fundamentally, sales) are shared instantaneously with the rest of the competitors. Knowing simultaneously and almost immediately the effects that the strategy has in terms of sales variation, all manufacturers (both the one modifying its competitive strategy and its competitors) can react by adopting measures to counteract it, thereby aborting any possibility for the promoter to increase its sales at the expense of others.</w:t>
      </w:r>
    </w:p>
    <w:p>
      <w:r>
        <w:t>Although manufacturers may not be able to react immediately to the launch of promotional campaigns and new products, they can modify subsequent campaigns or launches, as well as conduct daily monitoring of their effects, something that would not be possible in the absence of the exchanged information.</w:t>
      </w:r>
    </w:p>
    <w:p>
      <w:r>
        <w:t>Evidently, the coordination among the main cigarette manufacturers does not</w:t>
      </w:r>
    </w:p>
    <w:p>
      <w:r>
        <w:rPr>
          <w:b/>
        </w:rPr>
        <w:t>[Pages 82–84]</w:t>
      </w:r>
    </w:p>
    <w:p>
      <w:r>
        <w:t>would be possible in the absence of the exchanged information.</w:t>
      </w:r>
    </w:p>
    <w:p>
      <w:r>
        <w:t>Evidently, the coordination among the main cigarette manufacturers implies that they do not have to carry out promotional actions, since if they do nothing, they could lose market share to those smaller manufacturers that remain outside the aforementioned coordination.</w:t>
      </w:r>
    </w:p>
    <w:p>
      <w:r>
        <w:t>In line with the above, it must also be considered that investment in promotional actions may reveal the willingness of the established companies to reinforce the high barriers to entry existing in this market, as they have a certain brand image that they are interested in maintaining.</w:t>
      </w:r>
    </w:p>
    <w:p>
      <w:r>
        <w:t>As long as competition in this market is a repeated game (challenge by one operator, response from its competitors, final market outcome/equilibrium...) in which all have been participating for years, any attempt to challenge the status quo is doomed to fail and, in turn, discourages its adoption in advance.</w:t>
      </w:r>
    </w:p>
    <w:p>
      <w:r>
        <w:t>This would not have been possible without the existence of the information exchange maintained by the operators for years, given the relevance of the exchanged information.</w:t>
      </w:r>
    </w:p>
    <w:p>
      <w:r>
        <w:t>As described, such exchange allows them to know the daily sales evolution of each brand of each manufacturer by province, information without which the possibility of detecting and countering competitive strategies as described would be severely hindered, as it reduces the time that elapses between when a strategy (price change, new product, change in the relative weight of products within the portfolio, etc.) is implemented and the moment when competitors become aware of its results in terms of increase/decrease in sales or revenues of the one who launched it and its impact on their own sales.</w:t>
      </w:r>
    </w:p>
    <w:p>
      <w:r>
        <w:t>The conjunction of the practically nonexistent price competition (due to the factors pointed out), with the impossibility of competing through other means (enabled by the analyzed information exchange), has ultimately led to a scenario of practically no competition in the market, in the sense of the absence of incentive/interest of each operator to gain share at the expense of their competitors, since each foresees that a commercial strategy of these characteristics is doomed to failure.</w:t>
      </w:r>
    </w:p>
    <w:p>
      <w:r>
        <w:t>This is reflected in the data on market evolution in recent years, both in terms of shares (clearly fossilized), as well as absolute prices (always increasing in greater proportion than taxes) and relative prices (unaltered), which sharply contrasts with the strong decline in sales and the relative maintenance of revenues and points to the market behaving more like a monopoly than as a market with competition.</w:t>
      </w:r>
    </w:p>
    <w:p>
      <w:r>
        <w:t>C) Conclusion</w:t>
      </w:r>
    </w:p>
    <w:p>
      <w:r>
        <w:t>Based on the characteristics and structure of the tobacco manufacturing market described, the exchange of information on sales among the main manufacturers analyzed in this resolution has allowed companies to eliminate the uncertainty that existed regarding the only information of great strategic value with which companies could compete, such as the volume of cigarette sales.</w:t>
      </w:r>
    </w:p>
    <w:p>
      <w:r>
        <w:t>The detailed, current, and frequent knowledge by companies of the demand for cigarettes has allowed the tobacco manufacturing market to experience a stability of market shares of the main companies that does not correspond with the dynamics one would expect in a competitive market. The exchange has also diminished the incentives for companies to use prices as a competitive tool, thereby reinforcing the parallelism of these and allowing companies to set prices at levels higher than those that would have resulted if there had been competition in the market. This becomes more relevant in a scenario of demand collapse such as that which occurred in 2008, so the lack of volatility in market shares and the immobility of companies allow us to consider that the exchanged information has been fundamental in maintaining the status quo by companies since 2008.</w:t>
      </w:r>
    </w:p>
    <w:p>
      <w:r>
        <w:t>Sixteen manufacturers participated in the exchange of information on sales, but the truth is that the effects of the practices in the market occur, as noted, from the information exchanged by the four main cigarette manufacturers, PMS, ALTADIS, JTI, and BAT, with a joint share of 95%. While the information exchanged by the other cigarette manufacturers, through LOGISTA, has not had relevant effects in the market as they have individual shares below 2%.</w:t>
      </w:r>
    </w:p>
    <w:p>
      <w:r>
        <w:t>This Chamber agrees with the Competition Directorate and considers that the companies ALTADIS, JTI, JT INTERNATIONAL, S.A., PMS, and LOGISTA participated in the infringement.</w:t>
      </w:r>
    </w:p>
    <w:p>
      <w:r>
        <w:t>As for BAT, to the extent that it distanced itself from the sales data exchanges in 2012, its participation in the infringement would be time-barred, pursuant to the provisions of Article 68 of the LDC.</w:t>
      </w:r>
    </w:p>
    <w:p>
      <w:r>
        <w:t>4.2. In relation to the exchange of information on prices. Non-accreditation of the infringement</w:t>
      </w:r>
    </w:p>
    <w:p>
      <w:r>
        <w:t>The Competition Directorate considers in its resolution proposal that the events that occurred in 2016 demonstrate a conduct of the companies constitutive of an infringement of Article 1 of the LDC and 101 of the TFEU, consisting of an exchange of information on pricing commercial policies in December 2016, independent and additional to the previous one.</w:t>
      </w:r>
    </w:p>
    <w:p>
      <w:r>
        <w:t>Although the Competition Directorate does not expressly use the qualification of “single and continuous” infringement, it is inferred from its resolution proposal that the infringement has been considered as such by the instructing body. It also proposes that the companies BRITISH AMERICAN TOBACCO ESPAÑA S.A., PHILIP MORRIS SPAIN, S.L., ALTADIS S.A., and COMPAÑÍA DE DISTRIBUCIÓN INTEGRAL LOGISTA, S.A. be sanctioned for this infringement as well.</w:t>
      </w:r>
    </w:p>
    <w:p>
      <w:r>
        <w:t>The general and predominant dynamics observed in relation to these events evidence a series of bilateral exchanges of information, always between LOGISTA and some tobacco manufacturer, in which the former informs of the immediate price modification that some manufacturer will carry out.</w:t>
      </w:r>
    </w:p>
    <w:p>
      <w:r>
        <w:t>The required transparency in prices that governs the tobacco manufacturing market is a particularity that demands analyzing the characteristics of the exchanged information and, in particular, the confidential or public nature of it at the time the exchange considered illicit by the DC occurs.</w:t>
      </w:r>
    </w:p>
    <w:p>
      <w:r>
        <w:t>The Guidelines on the applicability of Article 101 of the Treaty on the Functioning of the European Union to horizontal cooperation agreements (hereinafter, Horizontal Cooperation Guidelines) indicate that, in general, it is unlikely that truly public information exchanges constitute an infringement of competition rules.</w:t>
      </w:r>
    </w:p>
    <w:p>
      <w:r>
        <w:t>As already noted in this file, Article 4.2 of the LOT imposes on manufacturers and importers the obligation to communicate any price modification in advance to the Customs and Special Taxes Department of the State Agency for Tax Administration and to the CMT for the purpose of publishing the new prices in the Official State Gazette.</w:t>
      </w:r>
    </w:p>
    <w:p>
      <w:r>
        <w:rPr>
          <w:b/>
        </w:rPr>
        <w:t>[Pages 85–87]</w:t>
      </w:r>
    </w:p>
    <w:p>
      <w:r>
        <w:t>Although the CMT has one month to decide on the publication of the new prices submitted by the manufacturers, it has been noted that it generally resolves on the same day of receipt of the manufacturer's request155.</w:t>
      </w:r>
    </w:p>
    <w:p>
      <w:r>
        <w:t>On the same day that the CMT resolves on the communicated modification, the aforementioned Commissioner sends the resolution to the following recipients: to the BOE for publication the next day; to the State Agency for Tax Administration; to the Secretary of State for Economy and to the Secretary of State for Finance; to the distributors, including LOGISTA. Subsequently, the distributors inform the tobacconists156.</w:t>
      </w:r>
    </w:p>
    <w:p>
      <w:r>
        <w:t>That is to say, at least one day before the modification of prices communicated by a manufacturer becomes official in the BOE, that information is already known, at least, by the aforementioned recipients.</w:t>
      </w:r>
    </w:p>
    <w:p>
      <w:r>
        <w:t>For its part, as already noted, the established facts describe a behavioral dynamic that repeats itself prior to the publication in the BOE of some price modifications made in 2016 and, therefore, after they were notified to the CMT. This dynamic generally consists of LOGISTA communicating to some manufacturer the imminent price modification that will occur by some competitor.</w:t>
      </w:r>
    </w:p>
    <w:p>
      <w:r>
        <w:t>In some cases, LOGISTA informs about the amount of the modification and in other cases, it only informs about the fact that a modification will occur without specifying the amount of it.</w:t>
      </w:r>
    </w:p>
    <w:p>
      <w:r>
        <w:t>In a market governed by a lack of transparency and imminent publicity of prices, this type of information exchange would deserve a sanctioning reproach without the need to carry out even an analysis of the effects derived from this exchange, since the exchange of information on future prices constitutes an infringement per se of competition rules.</w:t>
      </w:r>
    </w:p>
    <w:p>
      <w:r>
        <w:t>However, the temporal moment in which this exchange of information usually occurs between LOGISTA and some manufacturer—one or two days before the publication in the BOE of the modification, and almost always once the price has been communicated to the CMT and this has informed the AEAT, the Secretary of State, the BOE, and the distributors—does not sufficiently prove that the exchanged information constitutes an exchange of information contrary to competition.</w:t>
      </w:r>
    </w:p>
    <w:p>
      <w:r>
        <w:t>Additionally, in the described context, it is not established that the price notified by the manufacturer to the CMT was not a firm price nor is it established that it was modified during this period or was not ultimately published. In this regard, according to the information in the file, all prices notified to the CMT have always been published in the BOE without modifications.</w:t>
      </w:r>
    </w:p>
    <w:p>
      <w:r>
        <w:t>Thus, the analysis of the facts allows this Chamber to conclude that in most cases the exchange has generally occurred in relation to information whose confidential nature has not been sufficiently proven with the rigor required by a sanctioning procedure of this nature, and this lack of specificity of an essential element of the offense in a matter such as the one analyzed prevents this Chamber from considering the infringement proposed by the Competition Directorate as established.</w:t>
      </w:r>
    </w:p>
    <w:p>
      <w:r>
        <w:t>Consequently, this Chamber considers that the infringement consisting of the exchange of information on pricing policies in December 2016 is not sufficiently established.</w:t>
      </w:r>
    </w:p>
    <w:p>
      <w:r>
        <w:t>Nonetheless, and although in this case it has not been sufficiently proven, this does not mean that, if applicable, such analyzed behaviors could not be reproachable or could not seriously harm the proper functioning of the market, deepening the problems indicated caused by the established exchange of information on sales. Therefore, the assessment of this specific behavior by the Chamber is without prejudice to the fact that, in the presence of new evidence related to exchanges of information on prices or any other mechanism of surveillance or discipline in the price determination process, a new sanctioning file may be initiated.</w:t>
      </w:r>
    </w:p>
    <w:p>
      <w:r>
        <w:t>Finally, regarding the facts that, according to the Competition Directorate, evidence a behavior of PMS consisting of signaling prices through the media with the intention of pressuring a competitor (ALTADIS) to modify its pricing policy, this Chamber, under strict application of the principles that guide the exercise of sanctioning power, considers that there is not sufficient evidence that such conduct is part of an exchange of information on prices, as has been qualified by the instructing body. However, it cannot be ruled out that this conduct, by itself, could be qualified as price signaling in the event that all its elements are sufficiently proven157.</w:t>
      </w:r>
    </w:p>
    <w:p>
      <w:r>
        <w:t>4.3. Duration of the conduct. The unique and continuous nature of the infringement</w:t>
      </w:r>
    </w:p>
    <w:p>
      <w:r>
        <w:t>There is abundant jurisprudence, both national and from the European Union, which indicates that the attribution of a unique and continuous infringement must be preceded by the concurrence of the following requirements158: i) that the conduct responds to the existence of a plurality of acts carried out by the same responsible subjects, close in time, and that respond to a homogeneous practice in the modus operandi by the use of similar measures, instruments, or techniques of action; ii) that the actions of the responsible parties occur in execution of a previously conceived plan; iii) that there is unity of the legal provision violated so that the legal good harmed is coincident, of the same or similar nature. Regarding the continuity of the conduct, the jurisprudence only requires that there are no large temporal gaps of inactivity or lack of evidence of the maintenance of the anticompetitive agreements159.</w:t>
      </w:r>
    </w:p>
    <w:p>
      <w:r>
        <w:t>In light of the aforementioned requirements, it is evident that the infringement analyzed in this file constitutes a unique and continuous infringement of Article 1 of the LDC and 101 of the TFEU.</w:t>
      </w:r>
    </w:p>
    <w:p>
      <w:r>
        <w:t>The duration of the infringement is established from the year 2008, when the exchange of information on sales began to exert its restrictive effects in the tobacco manufacturing market, until the year 2017, when the initiation of the present sanctioning procedure was agreed upon.</w:t>
      </w:r>
    </w:p>
    <w:p>
      <w:r>
        <w:t>157 Decision of the European Commission of July 7, 2016 (Case AT.39850 Maritime Container Transport).</w:t>
      </w:r>
    </w:p>
    <w:p>
      <w:r>
        <w:t>158 Judgment of the Court of Justice of December 6, 2012, Case C-441/11, paragraph 41; judgments of the National Court of February 5, 2013, and July 29, 2014 (appeal no. 172/2013).</w:t>
      </w:r>
    </w:p>
    <w:p>
      <w:r>
        <w:t>159 Among others, Judgment of the General Court of the European Union (Eighth Chamber), of May 19, 2010 (case T-18/05); Judgment of the CJEU of January 7, 2004 (joined cases C-204/00 P, C-211/00 P, C-213/00 P, C-217/00 P, and C-219/00 P), Judgments of the National Court of February 21, 2013, and June 19, 2013.</w:t>
      </w:r>
    </w:p>
    <w:p>
      <w:r>
        <w:rPr>
          <w:b/>
        </w:rPr>
        <w:t>[Pages 88–90]</w:t>
      </w:r>
    </w:p>
    <w:p>
      <w:r>
        <w:t>The continuity of the infringement is evident when considering that the exchange of information has been daily and the effects, as noted, have been evident since 2008 without any alteration of the status quo of the investigated companies being observed from that year onwards.</w:t>
      </w:r>
    </w:p>
    <w:p>
      <w:r>
        <w:t>All the investigated companies have been fundamental for the articulation and effectiveness of the strategic information exchange system. This is a system of information exchange in which the manufacturing companies and LOGISTA actively participate, both parties being necessary for achieving the objectives pursued. LOGISTA provides sales information with the consent of all manufacturers, and they access the information to consult the strategic data of the other competitors. Without the participation of the main tobacco manufacturers and LOGISTA, the success of the coordinated system would not have been possible.</w:t>
      </w:r>
    </w:p>
    <w:p>
      <w:r>
        <w:t>The effectiveness of the strategy requires knowledge of the daily sales of the other companies operating in the market, particularly the main companies in the sector. This has been made possible by the reciprocal nature of the information exchange, such that the participation of all or most companies is necessary for the system to have full effectiveness, and hence we can speak of the existence of a common and indivisible strategy on the part of the companies that have participated in one way or another.</w:t>
      </w:r>
    </w:p>
    <w:p>
      <w:r>
        <w:t>The manufacturing companies have managed to eliminate uncertainty in the market regarding an essential element for the strategy of any company, such as sales volume, with the consequent effect of maintaining stable positions in the market for a long period of time. In this strategy, the participation of LOGISTA has been essential as it has become the company that facilitates all the exchange and whose objective is the same as that of the other companies, to perpetuate its privileged situation in the market, a goal that, as noted, the aforementioned company has achieved. On the other hand, the business relationship between ALTADIS and LOGISTA allows us to conclude the existence of LOGISTA's interests that go beyond its own, extending to the manufacturing market through its parent company.</w:t>
      </w:r>
    </w:p>
    <w:p>
      <w:r>
        <w:t>All the investigated companies, except for BAT whose participation ended in 2012, have participated in the conduct with the same intensity throughout the entire infringing period (2008 to 2017) and have been aware that the other companies accessed the same type of information provided by LOGISTA, so they must have had full knowledge and awareness, as demonstrated, that they were part of a joint strategy with the intention and effects already mentioned.</w:t>
      </w:r>
    </w:p>
    <w:p>
      <w:r>
        <w:t>4.4. Analysis of culpability</w:t>
      </w:r>
    </w:p>
    <w:p>
      <w:r>
        <w:t>Having established and qualified the behaviors as contrary to the LDC, Article 63.1 of the LDC conditions the exercise of the sanctioning power regarding fines by the competition authority on the presence of intent or negligence in the infringing subject's conduct.</w:t>
      </w:r>
    </w:p>
    <w:p>
      <w:r>
        <w:t>Indeed, in the field of sanctioning administrative law, objective responsibility for committing an infringement is not applicable, and the element of culpability is essential, which means that the unlawful conduct must be attributable to the passive subject who is the author of the conduct.</w:t>
      </w:r>
    </w:p>
    <w:p>
      <w:r>
        <w:t>Thus, the expression contained in Article 130.1 of Law 30/1992, of November 26, on the Legal Regime of Public Administrations and the Common Administrative Procedure (LRJPAC), is interpreted when it establishes that only individuals and legal entities that are responsible for the same may be sanctioned for acts constituting administrative infringement, necessarily attributing such responsibility under the title of intent or fault, understood as the lack of due diligence to avoid an unlawful, foreseeable, and avoidable result.</w:t>
      </w:r>
    </w:p>
    <w:p>
      <w:r>
        <w:t>This Chamber considers that it has been established that the companies responsible for the infringements knew and were aware of the unlawfulness of the conduct carried out.</w:t>
      </w:r>
    </w:p>
    <w:p>
      <w:r>
        <w:t>The information exchanged by the companies is of undeniable business value, hence the Guidelines on horizontal cooperation agreements expressly recognize that data on prices and quantities is often the most strategic information for companies. Therefore, it cannot be considered that the companies were unaware of the importance and effects that the system devised by all of them could provoke.</w:t>
      </w:r>
    </w:p>
    <w:p>
      <w:r>
        <w:t>Except for BAT, there has been no public distancing by the companies rejecting the information exchange system, and consequently, the acquiescence of the companies to it must be presumed.</w:t>
      </w:r>
    </w:p>
    <w:p>
      <w:r>
        <w:t>The particularity of the system also required that the companies adopt an active attitude in accessing the information, as they had to access LOGISTA's platform with the keys provided by it, to obtain their own information and that of their direct competitors.</w:t>
      </w:r>
    </w:p>
    <w:p>
      <w:r>
        <w:t>There are several elements that allow us to consider that the companies were aware that these information exchanges could be unlawful. The fact that this information service was not expressly included in the distribution contracts, BAT's refusal to continue participating in the information exchanges, and the reaction of the other companies consisting of ceasing to share data with BAT from that moment are clear evidence that the companies sought to conceal their conduct and that they considered the exchanged information to be of great strategic value to them. Therefore, they based their participation in the information exchange system on mutual reciprocity.</w:t>
      </w:r>
    </w:p>
    <w:p>
      <w:r>
        <w:t>In addition to the described circumstances, there is in this file a piece of evidence of great value consisting of the companies' own considerations on the legality of the information service offered by LOGISTA. LOGISTA itself, in its 2001 report cited in the established facts (folios 4016 to 4036), considered that "The information provided by LOGISTA presents a high degree of detail (by brand and type, at the national and regional level) regarding the supplies from tobacco manufacturers to the tobacconists. Moreover, the Spanish tobacco market is characterized by a high degree of concentration," "the current exchange of information presents risks of being contrary to competition."</w:t>
      </w:r>
    </w:p>
    <w:p>
      <w:r>
        <w:t>For its part, ALTADIS in 2013 referred to the possibility that these practices were due to a "hub and spoke" system: there are reasons that would advise against crossing any document with LOGISTA on this matter, at the risk of being misinterpreted by our competition authorities, in the sense that manufacturers have set up a System of</w:t>
      </w:r>
    </w:p>
    <w:p>
      <w:r>
        <w:rPr>
          <w:b/>
        </w:rPr>
        <w:t>[Pages 91–93]</w:t>
      </w:r>
    </w:p>
    <w:p>
      <w:r>
        <w:t>exchange of data through and that this is merely an instrument to facilitate data between one and the other (the “hub and spoke” – the hub and the spokes). I believe that the very fact that there is no contract regulating the conditions of the information, frequency, etc., and that it operates simply by paying the invoices that are sent to us for “information” is thought-provoking.</w:t>
      </w:r>
    </w:p>
    <w:p>
      <w:r>
        <w:t>PHILIP MORRIS referred to the “potential legal risks” arising from the exchange of this information in an internal email in which it pointed out the need to weigh the benefits of receiving it.</w:t>
      </w:r>
    </w:p>
    <w:p>
      <w:r>
        <w:t>All these factors lead to the conclusion that the companies knew that their actions could not be in accordance with the most basic rules of fair competition among competitors, hence it is appropriate to consider the presence of the volitional element of the conduct by the companies.</w:t>
      </w:r>
    </w:p>
    <w:p>
      <w:r>
        <w:t>4.5. Authors and responsibility of the companies</w:t>
      </w:r>
    </w:p>
    <w:p>
      <w:r>
        <w:t>LOGISTA, PMS, ALTADIS, and JT INTERNATIONAL IBERIA are considered authors and responsible for the infringement.</w:t>
      </w:r>
    </w:p>
    <w:p>
      <w:r>
        <w:t>As previously noted, all the responsible companies have been fundamental for the implementation and effectiveness of the information exchange system on sales. In the case of LOGISTA, however, its role in disseminating information from all manufacturers and in providing the platform that has served as a channel for manufacturers to consult the sales data of other competitors should be highlighted.</w:t>
      </w:r>
    </w:p>
    <w:p>
      <w:r>
        <w:t>Regardless of the market in which LOGISTA operates, it is true that it has actively participated, in coordination with the other companies, in the infringement whose purpose has been to restrict competition in the tobacco manufacturing market, and consequently, it is appropriate to attribute to it a fundamental role in the common intention to behave in a certain way in the market, so it must be considered an author and responsible to the same extent as the other companies. The fact that LOGISTA does not participate in the cigarette manufacturing market does not prevent it from being charged with the infringement as community jurisprudence has indicated. In this regard, see the Judgment of the Court of First Instance dated July 8, 2008 (case T-99/04) which states the following:</w:t>
      </w:r>
    </w:p>
    <w:p>
      <w:r>
        <w:t>“122. In this respect, the formulas used by the jurisprudence ‘common intention to behave in a certain way in the market’ (judgment Bayer/Commission, cited in paragraph 118 above, paragraph 67) or ‘expression of the common intention of the participants in the agreement regarding their behavior in the common market’ (judgment ACF Chemiefarma/Commission, cited in paragraph 23 above, paragraph 112) tend to highlight the element of ‘common intention’ and do not require a full coincidence between the relevant market in which the ‘author’ of the competition restriction operates and the market in which that restriction is considered to materialize. It follows that any restriction of competition in the common market may correspond to an ‘agreement between companies’ in the sense of Article 81 EC, paragraph 1. This conclusion is confirmed by the criterion of the existence of an agreement aimed at restricting competition within the common market. That criterion implies that a company may infringe the prohibition established by Article 81 EC, paragraph 1, when its behavior, as coordinated with that of other companies, aims to restrict competition in a specific relevant market within the common market, without it necessarily requiring that the same company operates in that relevant market.</w:t>
      </w:r>
    </w:p>
    <w:p>
      <w:r>
        <w:t>145. Well, on the one hand, the Court of First Instance considers that, in relation to the repeated jurisprudence mentioned in paragraphs 115 to 128 above, the terms ‘agreements between companies’ appearing in Article 81 EC, paragraph 1, constitute a sufficiently precise expression of the conception of a cartel and of the author of the infringement, described in the previous paragraph 128, in that these terms designate any company that behaves collusively, regardless of the sector of activity or the relevant market in which it operates, so that such a company cannot ignore, and may even be warned, that it risks facing sanctioning action in the event that it adopts such behavior.”</w:t>
      </w:r>
    </w:p>
    <w:p>
      <w:r>
        <w:t>Regarding BAT's responsibility, its participation in the infringement would have ended in 2012 when the company decided to distance itself from the exchange of sales data, so, in accordance with Article 68 of the LDC, its participation would have expired.</w:t>
      </w:r>
    </w:p>
    <w:p>
      <w:r>
        <w:t>In relation to JT INTERNATIONAL, S.A., the provisional filing of the proceedings against the aforementioned company should be declared, as it has not been effectively notified through the appropriate diplomatic channel of its initiation and imputation in the present file.</w:t>
      </w:r>
    </w:p>
    <w:p>
      <w:r>
        <w:t>FIFTH. RESPONSE TO THE ALLEGATIONS AND ECONOMIC REPORTS PRESENTED TO THE PROPOSAL FOR RESOLUTION AND OTHER ISSUES RAISED IN THE RESOLUTION PHASE</w:t>
      </w:r>
    </w:p>
    <w:p>
      <w:r>
        <w:t>5.1. On the adoption of a second statement in the instruction phase of the procedure</w:t>
      </w:r>
    </w:p>
    <w:p>
      <w:r>
        <w:t>One of the allegations shared by the summoned companies is that the adoption of a second statement of facts by the instructing body violates the legally established procedure and places them in a position of defenselessness.</w:t>
      </w:r>
    </w:p>
    <w:p>
      <w:r>
        <w:t>The companies believe that with this action, the Competition Directorate has overstepped its functions by drafting a covert resolution proposal.</w:t>
      </w:r>
    </w:p>
    <w:p>
      <w:r>
        <w:t>They also consider that the Competition Directorate has used a second statement of facts to impute new facts not foreseen in the first, using the companies' own allegations presented during the instruction of the procedure.</w:t>
      </w:r>
    </w:p>
    <w:p>
      <w:r>
        <w:t>Response of the Chamber</w:t>
      </w:r>
    </w:p>
    <w:p>
      <w:r>
        <w:t>The debate must first focus on whether the adoption of a second statement by the Competition Directorate constitutes a violation of the legally established sanctioning procedure in the regulatory norms thereof.</w:t>
      </w:r>
    </w:p>
    <w:p>
      <w:r>
        <w:t>There is very consolidated jurisprudence that considers that to declare the defect consisting of the omission of the legally established procedure, it is necessary to completely and absolutely disregard it, as the infringement of some of its essential steps is not sufficient.</w:t>
      </w:r>
    </w:p>
    <w:p>
      <w:r>
        <w:t>The Judgment of the Supreme Court of October 13, 1988, confirms this by stating the following:</w:t>
      </w:r>
    </w:p>
    <w:p>
      <w:r>
        <w:t>“The jurisprudence has likewise declared - Judgment of October 4, 1986 (RJ 1986v4) - that it is necessary to completely and absolutely disregard the legally established procedure for the assumption to arise, as</w:t>
      </w:r>
    </w:p>
    <w:p>
      <w:r>
        <w:rPr>
          <w:b/>
        </w:rPr>
        <w:t>[Pages 94–96]</w:t>
      </w:r>
    </w:p>
    <w:p>
      <w:r>
        <w:t>it is not enough that any of the essential steps of the procedure are infringed, since the adverb or adverbial phrase "totally and absolutely" emphasizes the necessity of having completely or definitively dispensed with the procedure established by law, a requirement that is understood due to the significance it entails for legal certainty regarding the radical invalidity of the act. However, the absence of absolute nullity does not prevent the possibility of incurring relative nullity or annulability, in accordance with Article 48.2 of the aforementioned Law, if the act lacks the indispensable requirements to achieve its purpose or leads to the defenselessness of the interested party, provided that in these cases, due to the relativity of the formal defect, it is not possible to remedy it during the administrative procedure, or subsequently in the appeal process in that avenue or even later in the jurisdictional one.</w:t>
      </w:r>
    </w:p>
    <w:p>
      <w:r>
        <w:t>Based on the described premise, it is necessary to analyze whether the second statement adopted by the instructing body constitutes a breach of the sanctioning procedure capable of generating the nullity defect claimed by the parties. The LDC and the regulation that develops it say nothing regarding the possibility or not of adopting a second statement of facts within the framework of the sanctioning procedure. The aforementioned Law merely states in Article 50.3 related to the instruction of the sanctioning procedure that "3. The facts that may constitute an infringement will be included in a statement of facts that will be notified to the interested parties so that, within a period of fifteen days, they can respond to it and, if applicable, propose the evidence they consider pertinent."</w:t>
      </w:r>
    </w:p>
    <w:p>
      <w:r>
        <w:t>From the reading of the cited provision, several conclusions can be drawn regarding this procedural step. First, it is a step that takes place in the instruction phase of the sanctioning procedure, so its adoption must occur prior to the closure of the aforementioned phase by the instructing body. Furthermore, it is a document of great importance within the procedure since it allows the parties to know the facts attributed to the companies and the assessment made at that moment by the Competition Directorate. It should also be noted that this step allows companies to participate in the legal debate by granting them a period of 15 days to refute the arguments of the instructing body and present the evidence they deem appropriate in support of their allegations.</w:t>
      </w:r>
    </w:p>
    <w:p>
      <w:r>
        <w:t>The main purpose of the instruction phase, as stated in Article 50 of the LDC, is to carry out all necessary actions for the clarification of the facts and the determination of responsibilities, so any action by the instructing body aimed at this purpose within the aforementioned phase, including the issuance of a second statement, while preserving the defense rights of the parties, cannot be deserving, in the opinion of this Chamber, of a reproach of nullity. In this case, the adoption of a second statement in the instruction phase of the procedure has obeyed, as indicated by the Competition Directorate, the need to initiate proceedings against a new company, attribute a new infringement to BAT, and clarify and improve the assessment of the facts and their qualification, and this action corresponds, in the opinion of this Chamber, with that purpose provided for in the regulation aimed at clarifying the facts and specifying the responsibilities.</w:t>
      </w:r>
    </w:p>
    <w:p>
      <w:r>
        <w:t>This opinion coincides with that of the Supreme Court itself in its judgment of March 31, 2010 (appeal 2/2009), allowing the instructing body to adopt a second statement of charges not expressly provided for in the regulation, which additionally aggravates the qualification of the infringement, on the grounds that this procedure reinforces the defense guarantees for the sanctioned entity. The High Court makes the following reflections:</w:t>
      </w:r>
    </w:p>
    <w:p>
      <w:r>
        <w:t>"The plaintiff raises a procedural complaint consisting of the alleged irregularity of formulating a second statement of charges in which precisely the very serious infringement against which the appeal is made would have been introduced. As summarized above, it is argued that this possibility is not provided for in the regulatory norm of the procedure, which implies an invasion of the competencies of the Commission for the Prevention of Money Laundering by the instructor and that this would have violated the defense rights of the sanctioned entity by irregularly modifying the initial accusation.</w:t>
      </w:r>
    </w:p>
    <w:p>
      <w:r>
        <w:t>It is not possible to accept the plaintiff's thesis. Indeed, the fact that the instructor formulated a second statement of charges instead of directly drafting the resolution proposal, even though it is not expressly provided for in the regulatory norm of the procedure, does not imply either an undue assumption of competencies by the instructor, nor a procedural infringement, nor, ultimately, has it resulted in a reduction of the defense rights, but rather, on the contrary, a clear reinforcement of the defense guarantees for the sanctioned entity.</w:t>
      </w:r>
    </w:p>
    <w:p>
      <w:r>
        <w:t>Now, if in light of the facts and circumstances revealed after the formulation of the statement of charges, the instructor decides to reformulate it with a new allegation procedure for the accused entity instead of drafting the resolution proposal, this can only benefit the right of defense. Therefore, the reformulation of the statement of charges itself in order to more accurately reflect what results from the allegations made by the accused or any other circumstances that come to the knowledge of the instructor remains fully within his procedural functions and competencies.</w:t>
      </w:r>
    </w:p>
    <w:p>
      <w:r>
        <w:t>The fact that the formulation of a new statement of charges is not expressly contemplated does not mean that doing so implies a procedural infringement. The regulation establishes what constitutes the ordinary procedure, which provides for the preparation of the resolution proposal after the statement of charges and the allegations of the party; but since the statement of charges is the step in which the facts are established, it falls within the logic of the procedure and a greater guarantee of the right of defense that the instructor may, if applicable, reformulate it before preparing the resolution proposal. That is, the lack of express provision does not prevent an action that is merely an adaptation to the specific circumstances of the case - the instructor's perception of new facts relevant to the accusation - and that does not go beyond the reiteration of a procedural phase expressly contemplated in the regulation."</w:t>
      </w:r>
    </w:p>
    <w:p>
      <w:r>
        <w:t>The National Court has also validated the authority of the instructing body to adopt a second statement as a consequence of the expansion of the initiation in numerous judgments issued between November 2016 and March 2017.</w:t>
      </w:r>
    </w:p>
    <w:p>
      <w:r>
        <w:t>Consequently, the adoption of a second statement of facts adopted by the Competition Directorate during the instruction phase of the procedure does not constitute a violation of the legally established procedure, nor even of the essential steps that govern the sanctioning procedure.</w:t>
      </w:r>
    </w:p>
    <w:p>
      <w:r>
        <w:rPr>
          <w:b/>
        </w:rPr>
        <w:t>[Pages 97–99]</w:t>
      </w:r>
    </w:p>
    <w:p>
      <w:r>
        <w:t>Once the issue regarding the possibility of issuing a second statement of facts in the instruction phase of the procedure has been clarified, it is now appropriate to pause and analyze the possible violation of the defense rights alleged by the companies.</w:t>
      </w:r>
    </w:p>
    <w:p>
      <w:r>
        <w:t>As the Supreme Court has repeatedly pointed out165, "defenselessness, as a procedural defect that invalidates, must have a material character and not merely a formal one. For the omission of a procedure to generate defenselessness with annulment effects, it must have left the administered party in such a situation that it has been impossible for them to allege or defend themselves, exposing what the situation could have been had the legal requirements been fulfilled."</w:t>
      </w:r>
    </w:p>
    <w:p>
      <w:r>
        <w:t>This Chamber does not perceive a violation of the defense right alleged by the parties, given that the companies have had the opportunity to present allegations and propose evidence on two occasions against the second statement of facts within the framework of the sanctioning procedure and to present the relevant judicial appeal, which is a guarantee of sufficient defense in application of the cited jurisprudence.</w:t>
      </w:r>
    </w:p>
    <w:p>
      <w:r>
        <w:t>This defenselessness cannot be based on the idea that the new statement incorporates new facts, makes a different qualification, or aggravates the initial accusation against the companies.</w:t>
      </w:r>
    </w:p>
    <w:p>
      <w:r>
        <w:t>As the Competition Directorate has already pointed out in its resolution proposal, the preparation of a new statement of facts was due to the need to attribute responsibility to JTI and also to clarify and improve the understanding of the first statement of facts. In relation to this second reason, it is appropriate to recall that LOGISTA and JTI requested clarification of the first statement because they considered it was not sufficiently clear in the exposition of the facts, in the legal assessment of them, and in the qualification of the infringement.</w:t>
      </w:r>
    </w:p>
    <w:p>
      <w:r>
        <w:t>Although the second statement introduces significant changes in style and understanding, it is true that it does not incorporate new facts that imply a substantial alteration of the previous ones nor does it aggravate the responsibility of the previously initiated companies. In relation to BAT, the new statement attributes a new infringement consisting of the exchange of information on pricing strategies in 2016.</w:t>
      </w:r>
    </w:p>
    <w:p>
      <w:r>
        <w:t>It is worth noting that in the aforementioned Supreme Court ruling of March 31, 2010, the High Court allowed the reformulation of the charge sheet itself to more faithfully reflect what results from the allegations made by the accused or any other circumstances that come to the knowledge of the instructor, and that the new statement can aggravate the initial situation of the infringer without undermining in any way the right of defense166.</w:t>
      </w:r>
    </w:p>
    <w:p>
      <w:r>
        <w:t>In this case, however, no alteration of the terms of the debate is perceived in the new statement of facts, and the new qualification of the infringement (from one to two infringements) does not aggravate the previous position of the companies. With the exception of BAT, the new statement does not attribute new facts to the previously initiated companies that were not previously recorded in the file and, moreover, reduces the total infringing period for each of them.</w:t>
      </w:r>
    </w:p>
    <w:p>
      <w:r>
        <w:t>However, in any case, the debate regarding the harm that could arise from the new qualification contained in the second statement at this moment lacks validity, given that this Chamber has considered that the infringement consisting of the exchange of pricing information is not substantiated, so it would not be possible to appreciate a real and effective harm, as required by the Constitutional Court167, that could arise from the second statement in relation to these facts and this infringement.</w:t>
      </w:r>
    </w:p>
    <w:p>
      <w:r>
        <w:t>5.2. On the reduction of transparency in the market as a consequence of the exchange of information between companies</w:t>
      </w:r>
    </w:p>
    <w:p>
      <w:r>
        <w:t>ALTADIS, JTI, and PMS state in their allegations and economic reports that the Competition Directorate erroneously considers that any information exchanged in a market with the characteristics of tobacco manufacturing increases the degree of transparency and, consequently, these exchanges must be considered anticompetitive.</w:t>
      </w:r>
    </w:p>
    <w:p>
      <w:r>
        <w:t>In this regard, ALTADIS argues that the economic reports it has submitted demonstrate that the analyzed exchanges neither facilitate nor make collusion more likely, as the Guidelines on Horizontal Cooperation establish that the value of an information exchange is greater in markets where the level of pre-existing transparency is lower.</w:t>
      </w:r>
    </w:p>
    <w:p>
      <w:r>
        <w:t>Response of the Chamber</w:t>
      </w:r>
    </w:p>
    <w:p>
      <w:r>
        <w:t>In this resolution, it has been demonstrated that the exchange of sell-in information is not justified in a market with such a high degree of transparency as that shown in the tobacco manufacturing market.</w:t>
      </w:r>
    </w:p>
    <w:p>
      <w:r>
        <w:t>There are references that defend the negative effect on competition of increased transparency in highly concentrated markets. The OECD itself has considered168, in light of the conclusions drawn in Decision IV/31370 and 31.446 – UK Agricultural Tractor Registration Exchange, that increasing the level of transparency in a highly concentrated market hinders residual competition among the participants in the exchange. The OECD states in its report that the ability of information exchange to facilitate the stability of collusion depends both on the difficulty of coordination in the market and on how the exchanged information changes this situation. In markets where the possibility of coordination is high, even a small increase in transparency resulting from the exchange of information could facilitate a significant level of coordination.</w:t>
      </w:r>
    </w:p>
    <w:p>
      <w:r>
        <w:t>The companies have achieved, through the exchange of information in the cigarette market, total transparency of daily sales by brands and SKUs169 in each province, and this has generated the negative effects on competition analyzed in this resolution.</w:t>
      </w:r>
    </w:p>
    <w:p>
      <w:r>
        <w:t>There is no objective reason that allows this Chamber to consider that the exchange of sales information produces efficiencies in the market; rather, it is quite the opposite, as it has allowed companies to adopt a stance of immobility over a long period during which they manage to perpetuate the status quo and eliminate the incentives to deviate from the prices established by the companies.</w:t>
      </w:r>
    </w:p>
    <w:p>
      <w:r>
        <w:t>168 OECD (2010), Information Exchanges Between Competitors under Competition Law, DAF/COMP(2010)37. Pages 38 and 283.</w:t>
        <w:br/>
        <w:t>169 SKU comes from "stock-keeping unit" and refers to the identifying code of each of the brands.</w:t>
      </w:r>
    </w:p>
    <w:p>
      <w:r>
        <w:rPr>
          <w:b/>
        </w:rPr>
        <w:t>[Pages 100–102]</w:t>
      </w:r>
    </w:p>
    <w:p>
      <w:r>
        <w:t>competitors, all in a market where competition is already very weakened given its characteristics.</w:t>
      </w:r>
    </w:p>
    <w:p>
      <w:r>
        <w:t>In this case, as already noted, it is not about information with a relative strategic value but rather the knowledge by competitors of the more strategic information that companies may have, such as prices and sales. The total transparency in prices motivated by regulatory obligations and in sales caused by companies through the behaviors analyzed here has completely reduced uncertainty in the market with the effects already analyzed in this resolution.</w:t>
      </w:r>
    </w:p>
    <w:p>
      <w:r>
        <w:t>5.3. On the usefulness for companies of sell-in sales information</w:t>
      </w:r>
    </w:p>
    <w:p>
      <w:r>
        <w:t>ALTADIS, JTI, and PMS argue that the Competition Directorate does not demonstrate the causal link that exists between the exchange of sell-in data and the alleged evidence of coordination among the companies.</w:t>
      </w:r>
    </w:p>
    <w:p>
      <w:r>
        <w:t>In their respective allegations and economic reports, they insist that the receipt of the disputed information allows manufacturers to verify and control whether LOGISTA complies with its obligations derived from the principle of neutrality, thus ensuring that it does not provide more favorable treatment to other tobacco companies and, in particular, to ALTADIS. Furthermore, another alleged utility refers to the possibility of verifying and controlling whether LOGISTA carries out the logistical services it provides to manufacturers in a way that allows them to comply with the obligations imposed on them under Article 2.3 LOMT by identifying situations of stock breaks that could trigger a breach of their supply obligation, as the activity of tobacco vending is considered a public service.</w:t>
      </w:r>
    </w:p>
    <w:p>
      <w:r>
        <w:t>Regarding the content of the information and making a comparison between sell-in and sell-out data, the aforementioned companies consider that the former (sell-in data on sales to tobacconists) is not suitable for estimating sales to consumers, while sell-out information (sales from tobacconists to consumers) would better represent those indicators.</w:t>
      </w:r>
    </w:p>
    <w:p>
      <w:r>
        <w:t>ALTADIS claims that the provincial breakdown of the data would be irrelevant for evaluating the results of pricing strategies since prices must be homogeneous throughout the national territory. It also considers these data irrelevant for assessing the impact of promotions since most of these are carried out at a more local level.</w:t>
      </w:r>
    </w:p>
    <w:p>
      <w:r>
        <w:t>Response of the Chamber</w:t>
      </w:r>
    </w:p>
    <w:p>
      <w:r>
        <w:t>In this resolution, it has been demonstrated that sell-in information has been essential to maintain the status quo because without it, manufacturers would not have had access to daily and detailed data on both their own sales and those of their competitors. They would only have obtained information on the sales of some brands at the national level and on a monthly basis, and the total sales by province of each manufacturer once a month, which is clearly insufficient for effectively monitoring competitors' strategies.</w:t>
      </w:r>
    </w:p>
    <w:p>
      <w:r>
        <w:t>The principle of neutrality aims to ensure that all manufacturers are treated equally by distributors, which translates into tobacconists having products from all manufacturers at all times and in quantities appropriate to their demand. Failure to comply with this obligation would imply that, at a certain moment, the products of one manufacturer would have been discriminated against compared to those of another, which would lead to stock breaks in the tobacconists of the affected manufacturer.</w:t>
      </w:r>
    </w:p>
    <w:p>
      <w:r>
        <w:t>For the detection of these behaviors, it would be sufficient to have information on the manufacturers' own products and not disaggregated information for each of the brands of each of the competing manufacturers. It is evident that the level of detail of this information is excessive for the purposes supposedly intended by the manufacturers, to verify LOGISTA's compliance with the principle of neutrality.</w:t>
      </w:r>
    </w:p>
    <w:p>
      <w:r>
        <w:t>In any case, it is not the manufacturers' responsibility to ensure compliance with the legal obligation of neutrality by distributors and tobacconists, as these control functions correspond to the CMT. In fact, LOGISTA already frequently supplies daily data on its sales to the CMT, so it is not understood to what extent manufacturers also need to receive that information.</w:t>
      </w:r>
    </w:p>
    <w:p>
      <w:r>
        <w:t>The same response applies to JTI's claim that the data allows for optimizing orders and controlling stock breaks, as, as noted, it would have been sufficient for this purpose to have the manufacturer's own data and aggregated market information, rather than the highly detailed information ultimately exchanged.</w:t>
      </w:r>
    </w:p>
    <w:p>
      <w:r>
        <w:t>Likewise, LOGISTA's sales do not constitute the appropriate parameter for detecting stock breaks in tobacconists, considering that there is no direct relationship between the level of sales to tobacconists and the availability of that product in them.</w:t>
      </w:r>
    </w:p>
    <w:p>
      <w:r>
        <w:t>In this regard, it should be noted that in order to optimize orders, LOGISTA provides each manufacturer daily stock levels of each of their products at each of its centers. That is, each manufacturer can manage its demand based on the sales made by its distributor, without needing to descend the distribution chain to the level of tobacconists, and much less with the detail of each of the products of its competitors.</w:t>
      </w:r>
    </w:p>
    <w:p>
      <w:r>
        <w:t>LOGISTA manages 7 regional warehouses and 53 provincial stores, which allows manufacturers to have a sufficient degree of detail about the supply of their products at the provincial level to manage their orders, at least, with the same degree of efficiency as with sell-in data.</w:t>
      </w:r>
    </w:p>
    <w:p>
      <w:r>
        <w:t>Regarding the usefulness of sell-in data compared to sell-out data, it should be noted that while it is true that sell-out data provides information on sales to end consumers, it also presents various disadvantages compared to sell-in data that make it less attractive for companies: (i) the information is less immediate, as it is received with a one-week delay, (ii) the market coverage is lower, as information is only available on sales from 2000 tobacconists (as noted in the first RBB report) and does not take into account sales of cigarettes through vending machines, which represent a very significant percentage of total sales, and (iii) it does not provide information on the sales of products from competing companies.</w:t>
      </w:r>
    </w:p>
    <w:p>
      <w:r>
        <w:t>On the other hand, regarding ALTADIS's assertion that since the same prices are applied throughout the national territory, the provincial breakdown of the data is irrelevant, it should be noted that this circumstance is due to the fact that the market shares of each company, promotional actions, and consumer behavior differ from one province to another, so the effect of pricing strategies is not the same at the provincial level as at the national level. In this regard, the Competition Directorate already stated that "even though pricing decisions and new product launches are made at the national level, this does not prevent having disaggregated provincial data from being of great utility for manufacturers. This is because the strength of operators in different provinces is uneven, so having data by province allows seeing how the impact of each manufacturer's commercial strategies (price, promotions) differs depending on the geographical area or the dynamics of the different markets. Thus, the aim is to increase transparency regarding a fundamental competitive parameter (quantities sold), which is not total, unlike what happens with prices. Additionally,</w:t>
      </w:r>
    </w:p>
    <w:p>
      <w:r>
        <w:rPr>
          <w:b/>
        </w:rPr>
        <w:t>[Pages 103–105]</w:t>
      </w:r>
    </w:p>
    <w:p>
      <w:r>
        <w:t>as mentioned above, it is observed that many promotions by manufacturers occur at the local or provincial level."</w:t>
      </w:r>
    </w:p>
    <w:p>
      <w:r>
        <w:t>It is not stated in the proposed resolution that commercial strategies are unimportant, but rather that they are not as relevant in this market (at least not as much as price). Furthermore, it cannot be considered that sell-in information is irrelevant when evaluating the impact of promotions since these occur at a more local level. ALTADIS refers to the analysis of promotions conducted in the Second RBB Report170, according to which most promotions affect a small number of tobacconists, and moreover, the sell-in information would not serve to detect variations in sales derived from a promotion. However, the conclusions of this report cannot be extrapolated to the entire market.</w:t>
      </w:r>
    </w:p>
    <w:p>
      <w:r>
        <w:t>Firstly, the report only uses data from ALTADIS from 2017 and 2018, and secondly, the results vary depending on the brand (while for Fortuna most promotions would affect less than 20% of tobacconists, for Ducados most promotions would affect nearly 80%, and for West they would affect around 50%).</w:t>
      </w:r>
    </w:p>
    <w:p>
      <w:r>
        <w:t>5.4. On the absence of counterfactual analysis</w:t>
      </w:r>
    </w:p>
    <w:p>
      <w:r>
        <w:t>ALTADIS, JTI, and PMS argue that the Competition Directorate prevents them from contrasting their theory of harm with alternative scenarios, as it denies the comparability between the pre- and post-2008 periods, in addition to rejecting the use of comparisons with another geographical market in Europe.</w:t>
      </w:r>
    </w:p>
    <w:p>
      <w:r>
        <w:t>ALTADIS points out that the fact that LOGISTA stopped providing disaggregated information about BAT in 2013 has not resulted in any significant change in the behavior of market shares or prices, contrary to what one might have expected if the exchanges of information had had the effect described in the proposed resolution.</w:t>
      </w:r>
    </w:p>
    <w:p>
      <w:r>
        <w:t>On the other hand, ALTADIS, JTI, and PMS believe that in assessing the effects on the market caused by the exchange of information, the Competition Directorate does not justify why it has decided to exclude a comparison with the rolling tobacco market, considering that the exchange of information also includes data related to that market and that no negative effects have occurred in it.</w:t>
      </w:r>
    </w:p>
    <w:p>
      <w:r>
        <w:t>Response from the Chamber</w:t>
      </w:r>
    </w:p>
    <w:p>
      <w:r>
        <w:t>The Competition Directorate does not reject the possibility of conducting a counterfactual analysis but considers, as does this Chamber, that comparing the behavior of the Spanish market for the manufacture and distribution of cigarettes with another time period in which the investigated exchanges of information had not occurred is extremely complicated given that the exchanges have been taking place practically since the partial liberalization of the market in 1998.</w:t>
      </w:r>
    </w:p>
    <w:p>
      <w:r>
        <w:t>Furthermore, in the opinion of this Chamber, it would not be possible to compare with other geographical markets in Europe. As the Competition Directorate has rightly pointed out, each market has its own particularities, which makes the geographical dimension of the market in question national.</w:t>
      </w:r>
    </w:p>
    <w:p>
      <w:r>
        <w:t>Regarding the rejection of using BAT as a reference to determine the effects of the exchange of information, it should be noted that BAT is the smallest company among the four main manufacturers, so if the other manufacturers continue to participate in the exchanges of information and have a market share exceeding 80%, BAT has little room to adopt a more aggressive behavior. In any case, the companies that have continued to participate in the exchange of information have been able to easily deduce BAT's market share, which would limit the success of its commercial strategies.</w:t>
      </w:r>
    </w:p>
    <w:p>
      <w:r>
        <w:t>Finally, as the companies rightly point out, the sell-in data also includes information on rolling tobacco sales; however, this market is not a good benchmark for comparing the effect of the exchanges of information with respect to the manufacturing market because their structures are not comparable. The rolling tobacco market is more evenly distributed among the different companies, as 7 manufacturers had a share exceeding 5% in 2017 and the degree of concentration is lower. This context, combined with the fact that the rolling tobacco market has not been affected by the decline in demand that has occurred in the cigarette market, makes the effects of the sell-in information exchange less likely in this market and cannot serve as a benchmark to assert that the effects of the exchange of information should have been the same in both markets.</w:t>
      </w:r>
    </w:p>
    <w:p>
      <w:r>
        <w:t>5.5. On the parallelism of prices in the market</w:t>
      </w:r>
    </w:p>
    <w:p>
      <w:r>
        <w:t>ALTADIS, JTI, and PMS point out that considering, as the proposed resolution does, that residual competition should have led the more prominent SKUs (which would be the only ones with margin) to lower their prices towards the lower limit is an approach incompatible with the functioning of the market.</w:t>
      </w:r>
    </w:p>
    <w:p>
      <w:r>
        <w:t>Furthermore, the aforementioned companies believe that, in a context of reduced demand and rising taxes, there is no reason for manufacturers to be pushed to compress the differentiation space, as the rational strategy of companies should be price discrimination based on the individual loyalty of each brand.</w:t>
      </w:r>
    </w:p>
    <w:p>
      <w:r>
        <w:t>ALTADIS, for its part, asserts that the proposed resolution has not taken into account, by dismissing the risk of sales cannibalization if companies do not maintain the existing price differential between their brands, that the price positioning of a brand determines the potential consumer segment it targets.</w:t>
      </w:r>
    </w:p>
    <w:p>
      <w:r>
        <w:t>According to ALTADIS, when a brand repositions itself in a lower price segment, it gains new customers but also loses part of the customer base it had when marketed at a higher price (by devaluing its brand), which would justify manufacturers having products distributed across different segments and maintaining a differential between them. This circumstance, along with the price floor caused by the tax burden and the obligation for prices to vary in multiples of 5 cents, explains, according to ALTADIS, why prices evolve in parallel.</w:t>
      </w:r>
    </w:p>
    <w:p>
      <w:r>
        <w:t>On the other hand, the aforementioned company points out that the price analysis conducted in the proposed resolution has been limited to the period after 2013 and that if earlier periods had been analyzed, more significant fluctuations in the price differential between segments could have been observed since the year 2013 introduced the double minimum tax that could explain the greater parallelism observed afterward.</w:t>
      </w:r>
    </w:p>
    <w:p>
      <w:r>
        <w:t>Finally, PMS states that the price parallelism observed by the Competition Directorate does not prove the existence of collusive behavior and that the aforementioned Directorate has incorrectly rejected the Bertrand and Cournot models that would support this conclusion.</w:t>
      </w:r>
    </w:p>
    <w:p>
      <w:r>
        <w:rPr>
          <w:b/>
        </w:rPr>
        <w:t>[Pages 106–108]</w:t>
      </w:r>
    </w:p>
    <w:p>
      <w:r>
        <w:t>Response of the Chamber</w:t>
      </w:r>
    </w:p>
    <w:p>
      <w:r>
        <w:t>This Chamber considers that the proposed resolution clearly expresses that in the absence of information exchanges, it could be expected that price levels would have been positioned at lower levels or that, at least during the adaptation periods, more deviations from the behavior followed by the other manufacturers would have been observed, or at least more staggered increases and not systematically parallel. Furthermore, the proposed resolution states that it would have been expected, in a context of reduced demand, that companies would have utilized the brand image that differentiates them, instead of eliminating it, to compete and thus avoid the marked parallelism of prices.</w:t>
      </w:r>
    </w:p>
    <w:p>
      <w:r>
        <w:t>On the other hand, the risk of brand cannibalization has not been dismissed outright, but it has been considered that the decrease in the relative price of a reference will mostly attract new customers from other competitors and not just consumers of private labels.</w:t>
      </w:r>
    </w:p>
    <w:p>
      <w:r>
        <w:t>Regarding the price evolution posed by LOGISTA, the company itself provides in its economic report a graph171 in which it can be clearly observed that the retail prices excluding taxes (it does not indicate whether they are average or weighted average prices) increase much more after the onset of the crisis than before. It also shows in another graph the weighted average prices of each manufacturer in relation to those of the leader, PMS, where it can be observed that while the other manufacturers approach the leader between 2008-2012, afterwards they maintain the same distance, and furthermore, there is always the same differential among them. Therefore, the evident parallelism and stabilization of price differentials cannot be denied, which also respects the market leader's position.</w:t>
      </w:r>
    </w:p>
    <w:p>
      <w:r>
        <w:t>Regarding the claim that the price analysis would have been limited to a period that is too short, this Chamber, in line with the Competition Directorate, considers that it is not necessary to analyze all years or all references to show that the prices of the four main manufacturers have moved in parallel. The analysis includes, for a period of almost 10 years, the most relevant brands of each manufacturer for each price segment, which account for more than 75% of market sales. Therefore, the analysis is sufficiently representative. Furthermore, ALTADIS only reflects in its analysis the differentials, not the actual prices. These differentials, although they fluctuate slightly, remain practically unchanged in the long term. An increase would only be observed in the Premium segment, although considering that it is the segment with the highest prices and margins, this only reinforces the thesis that they take advantage of both the brand image and the information exchanges to raise prices (it should not be forgotten that in this segment the evolution is markedly parallel).</w:t>
      </w:r>
    </w:p>
    <w:p>
      <w:r>
        <w:t>Regarding the allegation that the Competition Directorate has not recognized the absence of effects after admitting that the pass-through rate of a tax increase can exceed 100% in "imperfectly competitive" markets, this Chamber agrees with the analysis of the DC that manufacturers can pass on taxes more than proportionally as long as it is not done in a coordinated and generalized manner, especially considering the existing differences in their portfolios. It is precisely the existence of coordination and the creation of common behavioral patterns among the main manufacturers that leads them to increase prices above what is required by higher taxes without fear that the rest of the competitors will not follow them and gain market share.</w:t>
      </w:r>
    </w:p>
    <w:p>
      <w:r>
        <w:t>Finally, regarding the claim that price parallelism would not be evidence of collusion, while it is true that price parallelism can also occur in competitive markets, the context of this market and the evidence found indicate that the parallelism in cigarette prices does not occur as a result of competition among manufacturers.</w:t>
      </w:r>
    </w:p>
    <w:p>
      <w:r>
        <w:t>5.6. On elasticity</w:t>
      </w:r>
    </w:p>
    <w:p>
      <w:r>
        <w:t>ALTADIS, JTI, and PMS argue that the Competition Directorate contradicts itself by stating, on the one hand, that the existence of cross elasticity does not demonstrate the existence of competition in the market and, on the other hand, bases its entire thesis on the fact that this elasticity is the incentive for manufacturers to reduce prices.</w:t>
      </w:r>
    </w:p>
    <w:p>
      <w:r>
        <w:t>Response of the Chamber</w:t>
      </w:r>
    </w:p>
    <w:p>
      <w:r>
        <w:t>The proposed resolution refers to the existence of a high cross elasticity (one cannot speak of the existence or non-existence of cross elasticity, but rather whether it is more or less high). It is also stated that the fact that the individual demand for a particular brand of cigarettes is sensitive to changes in the prices of other brands is an incentive not to change or to increase them to a lesser extent when a competitor raises theirs, that is, for the evolution of prices to be less parallel than it has been:</w:t>
      </w:r>
    </w:p>
    <w:p>
      <w:r>
        <w:t>“In fourth and last place, regarding the argument that the cross-price elasticity of demand for the different references is high and that this would lead manufacturers to compete intensely, this must be rejected. After all, it is not surprising that the individual demand for a particular brand of cigarettes is sensitive to changes in the prices of other brands; it is merely the result of all of them belonging to the same product market. This is partly due to the fact that, as recognized in the First KPMG report (p.22), in the analyzed market “the product and its presentation have, in principle, a high degree of homogeneity.” However, this should imply greater price competition than has been observed in the market, to the extent that if a company decided to generally raise the prices of its portfolio, it would be enough for another company not to change its prices or to increase them to a lesser extent to capture a large fraction of the consumers of the first.” (emphasis added; paragraph 266, page 162 of the PR)</w:t>
      </w:r>
    </w:p>
    <w:p>
      <w:r>
        <w:t>It cannot be accepted that the existence of cross elasticity is indicative of the existence of competition in this market since cigarettes, despite having brand images that allow them to differentiate themselves from each other, this differentiation is not absolute, and moreover, they are very similar products in terms of their composition. Therefore, it is normal that if a manufacturer significantly raises the price of its products, some of its consumers will turn to another brand. This in no way allows for the dismissal of the existence of restrictions on competition in the market, especially when it has been verified that manufacturers, taking advantage of both the characteristics of the market and the exchanged information, have followed parallel pricing strategies with the aim of reducing competition.</w:t>
      </w:r>
    </w:p>
    <w:p>
      <w:r>
        <w:t>5.7. On the launch of new products and repositioning</w:t>
      </w:r>
    </w:p>
    <w:p>
      <w:r>
        <w:t>ALTADIS, JTI, and PMS consider that the proposed resolution incorrectly rejects the launch of SKUs at lower price levels as a sign of competition and that “it is surprising that the importance of this strategy is dismissed when table 8 of the PCH, which supposedly includes the main varieties of the market and which the PCH uses as an example of the alignment in prices of the main SKUs, includes several examples of families of brands with different prices.”</w:t>
      </w:r>
    </w:p>
    <w:p>
      <w:r>
        <w:rPr>
          <w:b/>
        </w:rPr>
        <w:t>[Pages 109–111]</w:t>
      </w:r>
    </w:p>
    <w:p>
      <w:r>
        <w:t>Response of the Chamber</w:t>
      </w:r>
    </w:p>
    <w:p>
      <w:r>
        <w:t>This Chamber considers that the launch of products in lower segments does not equate to a price reduction and evidence of competition among manufacturers, as it does not observe any repositioning of the most important brands of the major manufacturers over the last decade. Furthermore, the classification of products based on segments is somewhat arbitrary, since the different categories and the thresholds that separate them vary depending on the manufacturer.</w:t>
      </w:r>
    </w:p>
    <w:p>
      <w:r>
        <w:t>Regarding the information contained in Table 8 of the PCH, it should be noted that it refers to those products that represent more than 5% of the manufacturers' portfolio, and that some of them belonging to the same brand does not imply that the strategy of launching products in different segments under the same brand is evidence of price decreases or allows for the dismissal of the existence of restrictions on competition, especially when the products with the most weight in the portfolios of all manufacturers are those positioned in the most expensive segments.</w:t>
      </w:r>
    </w:p>
    <w:p>
      <w:r>
        <w:t>5.8. On the evolution of market shares</w:t>
      </w:r>
    </w:p>
    <w:p>
      <w:r>
        <w:t>ALTADIS and PMS point out that there is no theoretical or empirical basis to consider that a situation of decreasing demand and asymmetries in shares should necessarily lead to greater variability in the market shares of companies.</w:t>
      </w:r>
    </w:p>
    <w:p>
      <w:r>
        <w:t>On the other hand, the companies believe that the choice of the year 2008 to consider the beginning of the effects in the market is unjustified and arbitrary. According to the aforementioned companies, it is not possible to assert that the variability ratio before 2008 is lower than that recorded in the following years, because the fact that the variation in shares is low would not prove that their variability was less. They argue that the coefficient of variation should be taken into account instead of the rates of variation, as these, in their opinion, only reflect the observed dynamics and do not provide a measure of the relative change in shares.</w:t>
      </w:r>
    </w:p>
    <w:p>
      <w:r>
        <w:t>For LOGISTA, the Competition Directorate incorrectly considers that the annual variation of market shares must exceed 2 percentage points in a competitive market. This assertion, according to the mentioned company, would have no justification or support in economic literature, as the variability of shares would not in itself demonstrate whether operators compete intensely or not.</w:t>
      </w:r>
    </w:p>
    <w:p>
      <w:r>
        <w:t>Likewise, it believes that monthly shares should be taken into account instead of annual ones, and that in these there would be no observed reduction in volatility since 2008. The report presented by LOGISTA provides the evolution of shares in the cigarette market in other European countries and claims that it is very similar to that experienced in Spain. Furthermore, it states that the variation in market shares in retail distribution is also low and is usually considered a competitive market.</w:t>
      </w:r>
    </w:p>
    <w:p>
      <w:r>
        <w:t>For its part, ALTADIS alleges other causes that could have determined the supposed stability of the shares, such as regulatory restrictions, the introduction of the double minimum in 2013, or the obligation of tobacconists to give visibility to each product based on current demand (introduced in 2015). ALTADIS, JTI, and PMS argue that it would not make economic sense for ALTADIS, which would have lost 10 percentage points of share between 2002 and 2017, to want to maintain this status quo, and that it would also not make sense for its decline to be due to the liberalization 20 years after it.</w:t>
      </w:r>
    </w:p>
    <w:p>
      <w:r>
        <w:t>On the other hand, LOGISTA points out that the variation of shares by segment has not been taken into account in the resolution proposal and that stating that the overall share is the important one for manufacturers is incompatible with the theory of the resolution proposal according to which disaggregated information is relevant for monitoring the market. Furthermore, it claims that this is incompatible with the decisions of the competition authorities (citing the European Commission's decision in Imperial Tobacco/Altadis, Case No. COMP/M.4581) which would demonstrate that manufacturers take these shares into consideration.</w:t>
      </w:r>
    </w:p>
    <w:p>
      <w:r>
        <w:t>PMS considers that market shares have varied over time at both the national and local levels, as well as at the segment level, and there is no economic basis for the assertion of the resolution proposal that in the absence of exchanges, shares would have been more volatile. It also asserts that the resolution proposal has downplayed the importance of the instability of market shares at the provincial level by stating that what is really relevant was the overall share, without taking into account that this would be incompatible with the thesis that tobacco manufacturers valued the information exchanged daily.</w:t>
      </w:r>
    </w:p>
    <w:p>
      <w:r>
        <w:t>Response of the Chamber</w:t>
      </w:r>
    </w:p>
    <w:p>
      <w:r>
        <w:t>As has been repeatedly pointed out in this resolution, in a context of decreasing demand, companies have incentives to coordinate (the benefits of deviating from the cooperative outcome in a market such as cigarette manufacturing and distribution are very low, while the costs of doing so are very high) and, in fact, there is evidence that there is a greater possibility of collusion when demand falls than when it rises. Regarding the role of asymmetries in manufacturers' shares, in this market, an increasing symmetry can be observed, both at the national and provincial levels, which implies that the market increasingly facilitates collusion and, therefore, it is easier for companies to maintain their market position using the exchanged information.</w:t>
      </w:r>
    </w:p>
    <w:p>
      <w:r>
        <w:t>The choice of the year 2008 as a reference to establish the existence of effects derived from the exchange of information is not arbitrary. That year marked the beginning of the decline in tobacco demand (which, as previously noted, has halved since then), so the context in which manufacturers operated changed, as did the incentives they had to use the information they received in order to maintain their market positions (since 2008, greater stability of national and provincial shares has been observed) and increase prices to the detriment of consumers. Regarding the claim that a more staggered parallelism of prices would not necessarily manifest itself in greater variability of shares, it should be noted that it is sufficient for manufacturers to slightly deviate from their rivals' pricing decisions in order to gain market share, thus breaking the stability that has existed since 2008 in the cigarette market.</w:t>
      </w:r>
    </w:p>
    <w:p>
      <w:r>
        <w:t>As for the assertion that the coefficient of variation should be taken into account to measure variability instead of the rates of variation, because these only reflect the observed dynamics and not the relative change in shares, it should be indicated that the coefficient of variation is the mean relative to the standard deviation and its sole purpose is to compare variations with different units. In this case, however, market shares always have the same units, so the information obtained from rates of variation, variances, or coefficients of variation is similar. Moreover, it is precisely the dynamics of the market, and how</w:t>
      </w:r>
    </w:p>
    <w:p>
      <w:r>
        <w:rPr>
          <w:b/>
        </w:rPr>
        <w:t>[Pages 112–114]</w:t>
      </w:r>
    </w:p>
    <w:p>
      <w:r>
        <w:t>changes from 2008, which allows determining whether the exchanges of information have had anticompetitive effects or not.</w:t>
      </w:r>
    </w:p>
    <w:p>
      <w:r>
        <w:t>On the other hand, regarding the annual variation of 2 percentage points as a reference to demonstrate how the variability of market shares should be, it is important to clarify that this reference, which can be considered extremely low in itself, has been chosen to contrast the evolution of the market before and after the demand drop, and not as proof in itself of the existence or absence of competition depending on whether this reference is exceeded or not. Throughout the proceedings, it has been reiterated that no single element has been taken as the sole proof of the existence of the infringement, but rather it is the set of elements of the economic and legal context in which the behavior is framed that allows determining it.</w:t>
      </w:r>
    </w:p>
    <w:p>
      <w:r>
        <w:t>LOGISTA also claims that the evolution of market shares in the cigarette market in other European countries is very similar to that experienced in Spain. However, as the Competition Directorate has already indicated, each market has its own particularities, and it cannot be assured that exchanges of information do not also occur in these countries.</w:t>
      </w:r>
    </w:p>
    <w:p>
      <w:r>
        <w:t>Regarding the consideration that innovation and the launch of new products in the market should be taken into account as indicators of the existence of competition, this Chamber shares the assessment of the Competition Directorate and considers that the new products that have been launched have very similar characteristics to those of the existing products in the market, that is, it cannot be stated that it is a market with a high degree of innovation, and the launch of new products or the repositioning of others hardly allows ruling out the existence of restrictions on competition when the main brands have maintained their importance and have not experienced any repositioning over the last decade. In fact, in the Second report of Compass Lexecon for LOGISTA, it can be verified that the best-selling products have remained over time, especially in the upper segments.</w:t>
      </w:r>
    </w:p>
    <w:p>
      <w:r>
        <w:t>ALTADIS claims that there are alternative causes that could have determined the alleged stability of the shares. In response to this, it should be noted that the introduction of the double minimum in 2013 would have reinforced the capacity of the exchanges to have anticompetitive effects, while the prohibition of advertising and the introduction of the minimum tax on tobacco products were introduced in 2005 and 2006, respectively, when the market was still in a growth phase, and no greater stability of the shares is observed. The repositioning of Winston, on the other hand, only proves the manufacturers' ability to compete on prices (which, in this case, also helped JTI gain market share). None of these factors masked the effect of the advertising ban until 2008, as ALTADIS argues, since in 2006 cigarette sales slightly fell and then recovered, and the variations in manufacturers' shares were greater than in other years, so it does not seem that one should wait until after 2008 to see these effects nor can they be the cause of the subsequent stability.</w:t>
      </w:r>
    </w:p>
    <w:p>
      <w:r>
        <w:t>Regarding the assertion that it would not be reasonable for ALTADIS to want to participate in the agreement when it has lost market share since liberalization, it should rather be considered that this is precisely a compelling reason for ALTADIS to participate. In the absence of information exchanges, ALTADIS could have lost a greater market share, as it did until 2008. It cannot be accepted that the effects of liberalization were completely exhausted in 2007 and 2008 because its share stabilized slightly, since the subsequent drop in demand could have worsened its market share.</w:t>
      </w:r>
    </w:p>
    <w:p>
      <w:r>
        <w:t>LOGISTA points out that the variation of shares by segment has not been taken into account in the proposed resolution. In this regard, this Chamber considers that, in the absence of an explicit agreement, manufacturers have a greater ease and interest in maintaining shares at the provincial and national level, not by segments or products. This, moreover, is not incompatible with the thesis that tobacco manufacturers value the information exchanged daily, as it allows them to have a very broad understanding of how the market operates to adjust their strategies and maintain their positions in the medium and long term. In fact, the European Commission has indicated in the Decision of the Imperial Tobacco/Altadis Case (Case No COMP/M.4581, paragraphs 11 and 12) cited that, although internally manufacturers take into account market subdivisions according to blends, image, etc., the division of the market according to factors such as price or image would be arbitrary and not significant.</w:t>
      </w:r>
    </w:p>
    <w:p>
      <w:r>
        <w:t>Finally, regarding PMS's claim that the Competition Directorate has downplayed the importance of the instability of market shares at the provincial level, it should be noted that while there is no uniform pattern of variation between provinces, this is due to the fact that manufacturers do not have the same position in the market in all of them and, moreover, shares have been more stable in general in the provinces since 2008.</w:t>
      </w:r>
    </w:p>
    <w:p>
      <w:r>
        <w:t>5.9. On the stability of revenues</w:t>
      </w:r>
    </w:p>
    <w:p>
      <w:r>
        <w:t>LOGISTA considers that the proposed resolution recognizes that the stability of revenues would not prove by itself the existence of the effects of the exchange of information.</w:t>
      </w:r>
    </w:p>
    <w:p>
      <w:r>
        <w:t>It also considers that the Competition Directorate understands that it would not be convincing that manufacturers have cushioned the drop in sales with a repositioning of their portfolio since, as demand shifts to lower segments, which represent fewer sales and are sold at a lower price, revenues should have fallen. For LOGISTA, this argument would be incorrect as it would ignore that the change in consumption patterns, which would have shifted to lower segments, would have affected revenues, decreasing them since 2008 for all upper segments.</w:t>
      </w:r>
    </w:p>
    <w:p>
      <w:r>
        <w:t>Along the same lines, PMS claims that there is nothing suspicious about the fact that revenues fall less than demand.</w:t>
      </w:r>
    </w:p>
    <w:p>
      <w:r>
        <w:t>Response of the Chamber</w:t>
      </w:r>
    </w:p>
    <w:p>
      <w:r>
        <w:t>The consideration that the change in consumption patterns would have affected the revenues of the upper segments (and in total), as consumption shifts to lower segments, is not shared by this Chamber since the upper segments (both Premium and Medium) still account for the majority of net tax revenues, as LOGISTA itself showed in the Second Report of Compass Lexecon. In general, revenues have been more stable between 2008 and 2017 (and especially since 2011) than between 2002 and 2008. For all segments except Premium, revenues in 2017 are at levels very similar to those of 2006 despite the fact that since the beginning of the crisis consumption (measured in packs) has halved, while for the Premium segment there has been great stability since 2011.</w:t>
      </w:r>
    </w:p>
    <w:p>
      <w:r>
        <w:t>Regarding PMS's claim, this Chamber considers, in line with what has been stated by the Competition Directorate, that in a competitive market</w:t>
      </w:r>
    </w:p>
    <w:p>
      <w:r>
        <w:rPr>
          <w:b/>
        </w:rPr>
        <w:t>[Pages 115–117]</w:t>
      </w:r>
    </w:p>
    <w:p>
      <w:r>
        <w:t>reasonable it would have been to expect a moderation of prices or at least a less pronounced increase by some company, even if only temporarily in order to gain market share, especially considering the context of the collapse in demand. However, the opposite is observed.</w:t>
      </w:r>
    </w:p>
    <w:p>
      <w:r>
        <w:t>5.10. On promotions</w:t>
      </w:r>
    </w:p>
    <w:p>
      <w:r>
        <w:t>LOGISTA argues that the proposed resolution states that promotions are very limited, do not have special importance for competition, and there is no opacity regarding them, so it would not be understood what role sell-in data could have in detecting deviations or in their punishment.</w:t>
      </w:r>
    </w:p>
    <w:p>
      <w:r>
        <w:t>ALTADIS claims that its promotional investment has been significant, and that it had reached 18% of its gross margin during the alleged infringement. Citing data from The CMO Survey, it considers that on average companies in the packaged consumer goods sector would invest 11% of their revenues in marketing, while ALTADIS would have invested 12.6% in 2016/2017. In light of this, it considers that it invests a large part of its revenues in promotions, especially considering the restrictions that apply to them and that this investment would be indicative of competition.</w:t>
      </w:r>
    </w:p>
    <w:p>
      <w:r>
        <w:t>Response of the Chamber</w:t>
      </w:r>
    </w:p>
    <w:p>
      <w:r>
        <w:t>Regarding the importance of promotions for competition, it should be noted that sell-in information serves companies not only to avoid competing on prices and to follow an unjustified parallel behavior but also to monitor market shares and the effects of promotional campaigns both their own and those of their competitors, so that they can modify promotions and future launches in order to maintain stable market shares.</w:t>
      </w:r>
    </w:p>
    <w:p>
      <w:r>
        <w:t>Regarding the alleged high expenditure that ALTADIS makes on marketing, this Chamber considers that a difference of 1.6 percentage points from the average of its sector is not conclusive to consider excessive investment compared to others. This Chamber shares the assessment of the Competition Directorate and considers that in the absence of information exchanges to preserve the status quo among competitors, manufacturers would have invested even more resources in carrying out promotional actions. Coordination among the main cigarette manufacturers does not imply that they do not have to carry out promotional actions, since if they do not, they could lose market share to smaller manufacturers that remain outside the mentioned coordination.</w:t>
      </w:r>
    </w:p>
    <w:p>
      <w:r>
        <w:t>On the other hand, investment in promotional actions may reveal the willingness of established companies (which therefore have an established brand image that is difficult to build considering the existing restrictions) to reinforce the high barriers to entry that exist in this market.</w:t>
      </w:r>
    </w:p>
    <w:p>
      <w:r>
        <w:t>5.11. On the characteristics of the market</w:t>
      </w:r>
    </w:p>
    <w:p>
      <w:r>
        <w:t>ALTADIS, JTI, and PMS argue that the Competition Directorate would accept that the market by itself would lead to a certain price parallelism and a relative stability of shares, and that potential and residual competition without sell-in and in a demand contraction scenario caused by falling income (not by tax increases) would make price parallelism more staggered, with more volatile shares.</w:t>
      </w:r>
    </w:p>
    <w:p>
      <w:r>
        <w:t>On the other hand, according to PMS, the proposed resolution would also have accepted that product differentiation would make collusion more likely, but at the same time would assert, without providing evidence, that this factor would be offset by others.</w:t>
      </w:r>
    </w:p>
    <w:p>
      <w:r>
        <w:t>Response of the Chamber</w:t>
      </w:r>
    </w:p>
    <w:p>
      <w:r>
        <w:t>This Chamber considers that the Competition Directorate has not considered that the contraction of demand is solely due to falling income and not due to tax increases, but that both factors influence ("it should not be forgotten that the demand for tobacco not only reacts to changes in prices but is also sensitive to many other factors, among which would be changes in consumer income (normally, the higher the income, the higher the consumption of cigarettes”175).</w:t>
      </w:r>
    </w:p>
    <w:p>
      <w:r>
        <w:t>Regarding the presence of certain facilitating factors or characteristics not providing any evidence that this market is truly collusive, it has never been intended to assert that the characteristics of the cigarette market imply that it is a collusive market. The analysis carried out, starting with the list of characteristics from the European Commission, has served, first of all, to identify whether information exchanges can be useful or facilitate coordination in the cigarette market considering its characteristics. It can be stated that they are, by observing how the market has behaved when companies have been able to make use of the exchanged information (unnecessary for operating and competing) to reduce competition, and it has been proven that, in a context of reduced demand, market shares have stabilized and prices have exhibited a parallel behavior that would not have been so marked in the absence of exchanges. Only at the end of this analysis can it be concluded that a restriction of competition has indeed occurred in the market.</w:t>
      </w:r>
    </w:p>
    <w:p>
      <w:r>
        <w:t>Finally, regarding product differentiation, this Chamber considers it necessary to clarify that this is mainly due to brand image, not to the other characteristics of the product (such as its composition), and that this differentiation is clearly insufficient to prevent collusion when the other market characteristics clearly point in the opposite direction.</w:t>
      </w:r>
    </w:p>
    <w:p>
      <w:r>
        <w:t>5.12. Allegations regarding the proposed sanction</w:t>
      </w:r>
    </w:p>
    <w:p>
      <w:r>
        <w:t>a. On the turnover figures used by the Competition Directorate</w:t>
      </w:r>
    </w:p>
    <w:p>
      <w:r>
        <w:t>ALTADIS argues that the turnover used as a reference for setting the sanction should have been the turnover of the affected market and not the total turnover of the company relative to all its lines of activity. Furthermore, the aforementioned entity points out that the Competition Directorate has not taken into account its status as a multi-product company.</w:t>
      </w:r>
    </w:p>
    <w:p>
      <w:r>
        <w:t>PMS maintains that from reading the proposed sanction it is not possible to know whether the Competition Directorate has taken into account that only 63.8% of PMS's total turnover corresponds to cigarette sales in Spain, which would imply that the remaining turnover of the company should be excluded from the scope of investigation and consequently for the calculation of the sanction.</w:t>
      </w:r>
    </w:p>
    <w:p>
      <w:r>
        <w:t>LOGISTA argues that the regulation of this market requires distributors like it to acquire the product from manufacturers, given that retailers can only source from these distributors, and as they are not genuine wholesalers, they have no power over the selling price of the product. Therefore, LOGISTA's billing for the distribution of cigarettes corresponds solely to the income it obtains from applying the service fee to manufacturers. According to the company, its sales from the distribution of cigarettes within the Tobacco Monopoly during the year 2017 were [80-100 million] euros. Using the total turnover (TTO) that the DC has taken would imply,</w:t>
      </w:r>
    </w:p>
    <w:p>
      <w:r>
        <w:rPr>
          <w:b/>
        </w:rPr>
        <w:t>[Pages 118–120]</w:t>
      </w:r>
    </w:p>
    <w:p>
      <w:r>
        <w:t>according to LOGISTA, counting the same sales twice (as sales from manufacturers and from the distributor).</w:t>
      </w:r>
    </w:p>
    <w:p>
      <w:r>
        <w:t>Response of the Chamber</w:t>
      </w:r>
    </w:p>
    <w:p>
      <w:r>
        <w:t>Article 63.1.c of the LDC establishes that very serious infringements will be sanctioned with a fine of up to 10 percent of the total turnover of the infringing company in the fiscal year immediately preceding the imposition of the fine.</w:t>
      </w:r>
    </w:p>
    <w:p>
      <w:r>
        <w:t>The Supreme Court, in the Judgment of January 29, 2015 (appeal 2872/2013), has indicated that the figure of total turnover referred to by the regulation "is not limited to a part but to the 'whole' of that turnover. In other words, with the notion of 'total turnover,' it has been opted to unify the concept so that it is not possible to distinguish between gross revenues aggregated or disaggregated by branches of activity of the infringing company." (Emphasis added)</w:t>
      </w:r>
    </w:p>
    <w:p>
      <w:r>
        <w:t>Based on the literal wording of the regulation and the jurisprudential interpretation made by the High Court, it should be noted that the sanctioning rate must be applied to the total turnover of the company, regardless of which specific market is affected by the infringement and the territorial scope from which that total turnover originates.</w:t>
      </w:r>
    </w:p>
    <w:p>
      <w:r>
        <w:t>Regarding LOGISTA's turnover, this Chamber must insist that, in accordance with the LDC and the jurisprudence, the sanctioning rate must be applied to the total turnover of the company, without differentiating between branches of activity or geographical areas. Therefore, the turnover figure provided by LOGISTA could not be used, as it is limited to the distribution of cigarettes within the scope of the Tobacco Monopoly and does not refer to the total activity of the company. On the other hand, it is important to emphasize that, contrary to what is stated in its allegations, using the total turnover, which is the one that the DC has taken as a reference, would not imply in any case counting the same sales twice for LOGISTA, which is what is relevant when determining the reference on which to apply the sanctioning rate of Article 63.1 of the LDC.</w:t>
      </w:r>
    </w:p>
    <w:p>
      <w:r>
        <w:t>b. On the calculation of the sanction</w:t>
      </w:r>
    </w:p>
    <w:p>
      <w:r>
        <w:t>ALTADIS and PMS argue that the Competition Directorate, when considering the market share affected by the conduct, has taken into account BAT's sales for the entire period of the infringement. According to the aforementioned companies, in the calculation of the sanction, BAT should be excluded from the period 2013-2017 to avoid overestimating the fine of the sanctioned companies.</w:t>
      </w:r>
    </w:p>
    <w:p>
      <w:r>
        <w:t>On the other hand, both companies maintain that at least the year 2008 should be excluded from the duration of the infringement since the effects in that period are not accredited. ALTADIS also considers that in no case could the infringement start to be computed before the year 2013 since, when market circumstances change, "at least 5 years must be added to appreciate any effect in the market."</w:t>
      </w:r>
    </w:p>
    <w:p>
      <w:r>
        <w:t>Response of the Chamber</w:t>
      </w:r>
    </w:p>
    <w:p>
      <w:r>
        <w:t>Regarding the consideration of BAT for the calculation of the sanction, it should be noted that the exclusion of BAT from 2013 has no impact on the sanctioning rate since the average joint market share of the infringers would still be very high.</w:t>
      </w:r>
    </w:p>
    <w:p>
      <w:r>
        <w:t>As for the duration of the conduct, as already noted in this resolution, the market effects have occurred since the year 2008 and, therefore, this is the initial date of the infringing period and the one that must be taken into account when calculating the sanction.</w:t>
      </w:r>
    </w:p>
    <w:p>
      <w:r>
        <w:t>c. On the motivation of the proposed fine and the provisional indications of the CNMC</w:t>
      </w:r>
    </w:p>
    <w:p>
      <w:r>
        <w:t>PMS and JTI criticize that the proposed resolution does not include any reference to the provisional indications of the CNMC for determining the sanctions. In this regard, JTI considers that the Competition Directorate fails to comply with the provisional indications by taking into account the duration of the infringement when estimating the general sanctioning rate (according to the provisional indications, the duration must be considered when individualizing the sanction) and by not indicating what the individual sanctioning rate is, so it cannot be known how it has assessed the specific participation of each company in the infringement or what weight the individual assessment has had in the general sanctioning rate.</w:t>
      </w:r>
    </w:p>
    <w:p>
      <w:r>
        <w:t>Response of the Chamber</w:t>
      </w:r>
    </w:p>
    <w:p>
      <w:r>
        <w:t>First of all, it should be noted that the provisional indications on the quantification of the sanctions applicable to the infringers of competition rules176 allow for the disclosure of general guidelines that, within the discretion of this Chamber to impose sanctions, guide its actions in accordance with the precedents resolved by this Chamber since the aforementioned Supreme Court judgment of January 29, 2015. This aims to contribute to improving transparency and objectivity in the calculation of the sanction, ensuring proportionality and the deterrent nature of the sanctions, and promoting legal certainty in the application of the LDC.</w:t>
      </w:r>
    </w:p>
    <w:p>
      <w:r>
        <w:t>In the aforementioned indications, the duration of each company's participation in the conduct is taken into account to determine the individual sanctioning rate. Specifically, the turnover in the affected market (VNMA) during the infringement reflects the duration of each company's participation, as the figure corresponding to the months that their conduct has lasted is taken. However, for the assessment of the general sanctioning rate, which evaluates the severity and circumstances of the infringement as a whole, it is evident that a violation lasting 6 months cannot receive the same sanctioning reproach as one that has lasted 15 years. Therefore, on some occasions, the Council may decide to reflect this circumstance in the general assessment of the sanction, regardless of the duration of each company's participation, which will be taken into account when individualizing its sanctioning rate through the proportion of its turnover in the affected market relative to the total VNMA during the infringement.</w:t>
      </w:r>
    </w:p>
    <w:p>
      <w:r>
        <w:t>In any case, although the individual sanctioning rate is not specified in the proposed resolution, it is easily deducible from the general sanctioning rate and the total sanctioning rate of the company.</w:t>
      </w:r>
    </w:p>
    <w:p>
      <w:r>
        <w:t>5.13. On the request for the practice of evidence</w:t>
      </w:r>
    </w:p>
    <w:p>
      <w:r>
        <w:t>Article 51.1 of the LDC provides that the Council of the CNMC may order, ex officio or at the request of any interested party, the practice of evidence different from those already practiced before the Competition Directorate in the instruction phase, as well as the carrying out of complementary actions in order to clarify specific issues for the formation of its judgment in the decision-making process.</w:t>
      </w:r>
    </w:p>
    <w:p>
      <w:r>
        <w:rPr>
          <w:b/>
        </w:rPr>
        <w:t>[Pages 121–123]</w:t>
      </w:r>
    </w:p>
    <w:p>
      <w:r>
        <w:t>This Chamber considers it pertinent to incorporate into the file all documents submitted by the companies along with their written allegations to the proposed resolution.</w:t>
      </w:r>
    </w:p>
    <w:p>
      <w:r>
        <w:t>On the other hand, this Chamber rejects the evidence proposed by LOGISTA consisting of requesting the CMT certain information about sector data. As already pointed out by the Competition Directorate during the instruction, detailed information provided by the Commissioner for the Tobacco Market regarding the functioning of the tobacco distribution market is already in the file, and it is not deemed necessary, in light of the instruction carried out and the documentation available in this file, to practice the requested evidence for the purpose of analyzing the scope, content, and effects of the investigated practices. The practice of the aforementioned evidence would provide added value for determining the facts and the responsibility attributed to LOGISTA.</w:t>
      </w:r>
    </w:p>
    <w:p>
      <w:r>
        <w:t>5.14. On the request for a hearing</w:t>
      </w:r>
    </w:p>
    <w:p>
      <w:r>
        <w:t>The companies have requested the holding of an oral hearing in application of Article 51.3 of the LDC.</w:t>
      </w:r>
    </w:p>
    <w:p>
      <w:r>
        <w:t>In this regard, it should be noted that the oral hearing before the Council Chamber, as provided for in Article 51.3 of the LDC, is configured as a discretionary power of the Council, which may agree to it "when it considers it appropriate for the analysis and judgment of the object of the file" (art. 19.1 RDC).</w:t>
      </w:r>
    </w:p>
    <w:p>
      <w:r>
        <w:t>The Council, taking into account this discretionary nature of the oral hearing, has decided not to grant the request for a hearing as it does not consider it necessary for the assessment of the matter, and no type of defenselessness can be derived from this refusal.</w:t>
      </w:r>
    </w:p>
    <w:p>
      <w:r>
        <w:t>5.15. Confidentiality</w:t>
      </w:r>
    </w:p>
    <w:p>
      <w:r>
        <w:t>BAT</w:t>
      </w:r>
    </w:p>
    <w:p>
      <w:r>
        <w:t>BAT requests confidentiality for the market share data of the aforementioned company in a specific month of the year 2017 following a price increase of tobacco (folio 16708).</w:t>
      </w:r>
    </w:p>
    <w:p>
      <w:r>
        <w:t>The aforementioned company submits a written allegation in a confidential version (folios 16664 to 16734) and public (folios 16735 to 16805).</w:t>
      </w:r>
    </w:p>
    <w:p>
      <w:r>
        <w:t>The request for confidentiality is granted, and the version of the written allegation contained in folios 16664 to 16734 is declared confidential.</w:t>
      </w:r>
    </w:p>
    <w:p>
      <w:r>
        <w:t>PMS</w:t>
      </w:r>
    </w:p>
    <w:p>
      <w:r>
        <w:t>PMS requests confidentiality for certain strategic data and information of the company contained in the following folios: folio 16840 (footnote 42), folio 16850 (footnote 62), folio 16860 (paragraph 112), folio 16875 (paragraphs 135 and 136), folio 16876 (paragraph 138), folio 16877 (paragraphs 139 and 140), folio 16887 (paragraphs 170).</w:t>
      </w:r>
    </w:p>
    <w:p>
      <w:r>
        <w:t>The aforementioned company submits a written allegation in a confidential version (folios 16809 to 16892) and public (folios 16893 to 16975).</w:t>
      </w:r>
    </w:p>
    <w:p>
      <w:r>
        <w:t>The request for confidentiality is granted, and the version of the written allegation contained in folios 16809 to 16892 is declared confidential.</w:t>
      </w:r>
    </w:p>
    <w:p>
      <w:r>
        <w:t>Furthermore, Annex 2 of the economic report submitted by the aforementioned company, which is contained in folios 16976 to 16984, and the confidential version of the aforementioned economic report submitted by the company, which is contained in folios 17042 to 17099, are also declared confidential.</w:t>
      </w:r>
    </w:p>
    <w:p>
      <w:r>
        <w:t>ALTADIS</w:t>
      </w:r>
    </w:p>
    <w:p>
      <w:r>
        <w:t>ALTADIS requests confidentiality for strategic data contained in the following folios: folio 17359 (paragraphs 102 and 104), folio 17390 (paragraph 222), folio 17391 (paragraphs 228 and 229).</w:t>
      </w:r>
    </w:p>
    <w:p>
      <w:r>
        <w:t>It submits a written allegation in a confidential version (folios 17332 to 17395) and public (folios 17398 to 17461).</w:t>
      </w:r>
    </w:p>
    <w:p>
      <w:r>
        <w:t>The request for confidentiality is granted, and the version of the written allegation contained in folios 17332 to 17395 is declared confidential.</w:t>
      </w:r>
    </w:p>
    <w:p>
      <w:r>
        <w:t>Furthermore, Annex I to the written allegation contained in folios 17483 to 17505 is also declared confidential.</w:t>
      </w:r>
    </w:p>
    <w:p>
      <w:r>
        <w:t>LOGISTA</w:t>
      </w:r>
    </w:p>
    <w:p>
      <w:r>
        <w:t>LOGISTA requests confidentiality for strategic data contained in the following folios: 17603, 17606, 17613, 17614, 17630, 17631, 17632, 17639, 17644, 17649, 17650.</w:t>
      </w:r>
    </w:p>
    <w:p>
      <w:r>
        <w:t>It submits a written allegation in a confidential version (folios 17586 to 17654) and public (folios 17655 to 17723).</w:t>
      </w:r>
    </w:p>
    <w:p>
      <w:r>
        <w:t>The request for confidentiality is granted, and the version of the written allegation contained in folios 17586 to 17654 is declared confidential.</w:t>
      </w:r>
    </w:p>
    <w:p>
      <w:r>
        <w:t>Furthermore, the confidential version of the economic reports submitted, which are contained in folios 17724 to 17746 and 18133 to 18171, as well as the documents contained in folios 18419 to 19269 and folios 19540 to 19730, are also declared confidential.</w:t>
      </w:r>
    </w:p>
    <w:p>
      <w:r>
        <w:t>Finally, the companies have requested confidentiality for the information relating to the total turnover corresponding to the year 2018 required by this Chamber for the calculation of the sanction to be imposed on them. In this regard, this Chamber considers that the aforementioned information, in addition to being public information since it is information that is or will be in the corresponding public records, is necessary for the calculation of the sanction and reflects compliance with the provisions of Article 63 of the LDC, which conditions the calculation of the same to the percentage of the total turnover of the company from the previous year, so it is not appropriate to declare its confidentiality.</w:t>
      </w:r>
    </w:p>
    <w:p>
      <w:r>
        <w:t>SIXTH. DETERMINATION OF THE SANCTION</w:t>
      </w:r>
    </w:p>
    <w:p>
      <w:r>
        <w:t>6.1 Criteria for determining the sanction to be imposed on PMS, ALTADIS, and JTI: general assessment of the conduct</w:t>
      </w:r>
    </w:p>
    <w:p>
      <w:r>
        <w:t>The analyzed conduct constitutes an exchange of sensitive information related to sell-in cigarette sales with the effects that have been highlighted in this resolution.</w:t>
      </w:r>
    </w:p>
    <w:p>
      <w:r>
        <w:t>It is, therefore, a very serious infringement (art. 62.4.a of the LDC) that may be sanctioned with a fine of up to 10% of the total turnover of the infringing companies in the year immediately preceding the imposition of the fine (art. 63.1.c of the LDC), that is, 2018.</w:t>
      </w:r>
    </w:p>
    <w:p>
      <w:r>
        <w:rPr>
          <w:b/>
        </w:rPr>
        <w:t>[Pages 124–126]</w:t>
      </w:r>
    </w:p>
    <w:p>
      <w:r>
        <w:t>The billing of the infringing companies for the year 2018 is as follows:</w:t>
      </w:r>
    </w:p>
    <w:p>
      <w:r>
        <w:t xml:space="preserve">Volume of  </w:t>
        <w:br/>
        <w:t xml:space="preserve">Infringing  </w:t>
        <w:br/>
        <w:t xml:space="preserve">Companies  </w:t>
        <w:br/>
        <w:t xml:space="preserve">Total business in  </w:t>
        <w:br/>
        <w:t xml:space="preserve">2018 (VNT, €)  </w:t>
        <w:br/>
        <w:t xml:space="preserve">PMS 665,096,206  </w:t>
        <w:br/>
        <w:t xml:space="preserve">ALTADIS 476,088,000  </w:t>
        <w:br/>
        <w:t>JTI 183,292,370</w:t>
      </w:r>
    </w:p>
    <w:p>
      <w:r>
        <w:t>However, it is worth noting that the VNT of JTI, significantly lower than that of the other infringers, corresponds only to the accused company, since a sister company of the same group, which had also been initially charged and to which part of the billing in the affected market corresponds, has not been effectively notified of the initiation agreement, nor of the PCH or the resolution proposal. As will be seen later, this has necessitated a modification of the usual method for determining the sanction for JTI so that the deterrent purpose of the fine is not compromised.</w:t>
      </w:r>
    </w:p>
    <w:p>
      <w:r>
        <w:t>As is customary, the sanctioning percentage, which will be applied in this proceeding to the total business volume of each infringing company, must be determined based on the graduation criteria of Article 64.1 of the LDC, following the criteria of the jurisprudence of the Supreme Court mentioned in the previous section.</w:t>
      </w:r>
    </w:p>
    <w:p>
      <w:r>
        <w:t>Regarding the characteristics of the affected market (art. 64.1.a), the market affected by the infringement is that of cigarette manufacturing.</w:t>
      </w:r>
    </w:p>
    <w:p>
      <w:r>
        <w:t>The share of the responsible companies (art. 64.1.b) represents more than 95% of the market in the case of manufacturers. For the purposes of assessing the market share affected by the infringement, BAT is taken into account, despite its conduct being time-barred, as its participation in the infringement has been proven for at least 14 years. As for LOGISTA, it is the only distributor of the manufacturers that have participated in this infringement, with a 99% share of distribution in the peninsula and the Balearic Islands.</w:t>
      </w:r>
    </w:p>
    <w:p>
      <w:r>
        <w:t>The scope of the infringement (art. 64.1.c) is the Spanish market – with the exception of the Canary Islands – with intracommunity effects.</w:t>
      </w:r>
    </w:p>
    <w:p>
      <w:r>
        <w:t>The duration of the conduct (art. 64.1.d) spans from 2008 to at least February 2017.</w:t>
      </w:r>
    </w:p>
    <w:p>
      <w:r>
        <w:t>Regarding the effects of the infringement in the market (art. 64.1.e), as explained in the fourth legal basis, it is observed that through this conduct, the manufacturers have maintained their market shares stable, preserving, moreover, a joint share above 95% since 2008. Additionally, partly as a consequence of the detailed exchanges of information on sales, the price movements of the four manufacturers have maintained a very significant parallelism.</w:t>
      </w:r>
    </w:p>
    <w:p>
      <w:r>
        <w:t>This Chamber considers that, in light of the type of conduct, and taking into account the previous criteria, the general assessment of the infringement regarding its sanction translates into a general sanctioning rate of 1.8%.</w:t>
      </w:r>
    </w:p>
    <w:p>
      <w:r>
        <w:t>6.2 Criteria for the individual assessment of the conduct</w:t>
      </w:r>
    </w:p>
    <w:p>
      <w:r>
        <w:t>Regarding the assessment of the conduct of each of the three companies, it is advisable to take into account several additional factors so that the sanction reflects their effective participation in the infringement.</w:t>
      </w:r>
    </w:p>
    <w:p>
      <w:r>
        <w:t>To assess the effective dimension of the conduct (art. 64.1.a), the following table includes in the second column the average market share of each of the infringers during the infringement of each one (art. 64.1.d), according to data from the Tobacco Market Commissioner (CMT). In this case, the volume of business in the affected market has not been used since, according to the information in the file, it has been demonstrated that JTI's participation in the infringement is not adequately reflected in the information on business volumes in the affected market provided by this company, such that the participation of the other companies would be overvalued and that of JTI undervalued. The last column shows the participation of each infringing company in the market share affected by the infringement, taking the sum of the average shares in the second column (85.9%) as 100% of the market share affected by the conduct.</w:t>
      </w:r>
    </w:p>
    <w:p>
      <w:r>
        <w:t>The duration of the conduct of the three companies is the same and spans from 2008 to February 2017.</w:t>
      </w:r>
    </w:p>
    <w:p>
      <w:r>
        <w:t xml:space="preserve">Average market share Participation in the  </w:t>
        <w:br/>
        <w:t xml:space="preserve">Infringing Companies during the infringement market share  </w:t>
        <w:br/>
        <w:t xml:space="preserve">(%) affected  </w:t>
        <w:br/>
        <w:t xml:space="preserve">PMS 31.9 37.1  </w:t>
        <w:br/>
        <w:t xml:space="preserve">ALTADIS 32.5 37.8  </w:t>
        <w:br/>
        <w:t xml:space="preserve">JTI 21.5 25.0  </w:t>
        <w:br/>
        <w:t>Total of the three 85.9 100.0</w:t>
      </w:r>
    </w:p>
    <w:p>
      <w:r>
        <w:t>No aggravating or mitigating circumstances apply to any of the sanctioned companies.</w:t>
      </w:r>
    </w:p>
    <w:p>
      <w:r>
        <w:t>In light of the Supreme Court Judgment of January 29, 2015 (Appeal 2872/2013), the set of factors presented above – severity of the infringement, characteristics and dimension of the affected market, geographical scope of the conduct, duration of the infringement, and participation of the infringers in the conduct – allows for a specification, within the sanctioning scale that runs up to 10% of the total business volume, of the overall assessment of the unlawful density of the conduct of the companies.</w:t>
      </w:r>
    </w:p>
    <w:p>
      <w:r>
        <w:t>The following table shows the total sanctioning rate that this Chamber considers should be applied to the infringing companies.</w:t>
      </w:r>
    </w:p>
    <w:p>
      <w:r>
        <w:t xml:space="preserve">Total sanctioning rate  </w:t>
        <w:br/>
        <w:t xml:space="preserve">Infringing Companies (% of total business volume)  </w:t>
        <w:br/>
        <w:t xml:space="preserve">PMS 2.3  </w:t>
        <w:br/>
        <w:t xml:space="preserve">ALTADIS 2.4  </w:t>
        <w:br/>
        <w:t>JTI 2.1</w:t>
      </w:r>
    </w:p>
    <w:p>
      <w:r>
        <w:t>The sanction in euros for PMS and ALTADIS can be easily obtained by applying the total sanctioning rate to their respective total business volume (VNT). In contrast, in the case of JTI, due to the need to ensure the deterrence of the sanction and its proportionality with the effective dimension of its conduct, it has been decided to set a fine applying Article 63.3 of the LDC. From the information incorporated and accredited in the file, it follows that the total business volume of JTI, a subsidiary of the JTI group in Spain, does not reflect its true activity in relation</w:t>
      </w:r>
    </w:p>
    <w:p>
      <w:r>
        <w:rPr>
          <w:b/>
        </w:rPr>
        <w:t>[Pages 127–129]</w:t>
      </w:r>
    </w:p>
    <w:p>
      <w:r>
        <w:t>with the billing for the manufacture and marketing of its cigarette brands in the Spanish market. This discrepancy is observed in the amounts related to the turnover of the affected market provided by the parties. Thus, while PMS, with a duration of the infringement equivalent to that of JTI and an approximate market share of 31.9%, reported a turnover in the affected market of €4,286,770,756, JTI, with a market share of 21.7%, reports a turnover in the affected market of €326,143,531. It can be deduced from this that the amount of the total turnover of JTI does not reflect its true dimension, which necessitates the application of Article 63.3 of the LDC in order not to compromise the deterrent effect of the sanction. Consequently, it is appropriate to impose a fine of €10,000,001 on JTI.</w:t>
      </w:r>
    </w:p>
    <w:p>
      <w:r>
        <w:t>However, although the sanctioning rate is proportionate to the characteristics of the collusive behavior and to the participation of a company in the infringement, when this sanctioning rate is applied to the total turnover of the companies, the fines in euros could sometimes be disproportionate in relation to the effective dimension of the infringement.</w:t>
      </w:r>
    </w:p>
    <w:p>
      <w:r>
        <w:t>To assess the proportionality of the fines in euros, it is necessary to estimate the illicit benefit that the infringing company could have obtained from the conduct under very prudent assumptions (potential illicit benefit)177 and apply a deterrent factor that varies depending on the duration of the infringement and the size of the infringing entity.</w:t>
      </w:r>
    </w:p>
    <w:p>
      <w:r>
        <w:t>In the case of PMS and ALTADIS, the fine in euros resulting from applying the sanctioning rate to the total turnover of the company is below the estimated proportionality limit, so no adjustment is necessary. The same occurs in the case of JTI when comparing the fine in euros imposed for proportionality reasons with the effective dimension of the infringement.</w:t>
      </w:r>
    </w:p>
    <w:p>
      <w:r>
        <w:t>For all the above reasons, the Chamber considers it appropriate to impose the sanctions on these companies as shown in the following table:</w:t>
      </w:r>
    </w:p>
    <w:p>
      <w:r>
        <w:t>177 These assumptions refer to various economic parameters, such as the profit margin of companies under competitive conditions, the price increase resulting from the infringement, and the price elasticity of demand in the relevant market. The assumptions made are based on data from the infringing companies themselves or on public databases related to the relevant market, such as the sectoral ratios of non-financial companies from the Bank of Spain.</w:t>
      </w:r>
    </w:p>
    <w:p>
      <w:r>
        <w:t>Infringing Companies | Sanction (€)</w:t>
        <w:br/>
        <w:t>PMS | 15,297,213</w:t>
        <w:br/>
        <w:t>ALTADIS | 11,426,112</w:t>
        <w:br/>
        <w:t>JTI | 10,000,001</w:t>
      </w:r>
    </w:p>
    <w:p>
      <w:r>
        <w:t>6.3 Determination of the sanction for LOGISTA</w:t>
      </w:r>
    </w:p>
    <w:p>
      <w:r>
        <w:t>LOGISTA is also responsible for the exchange of sensitive information about sales, which constitutes conduct prohibited by Articles 1 of the LDC and 101 of the TFEU and which, therefore, may be sanctioned with a fine of up to 10% of the total turnover of the infringing company in 2018, which is the year immediately preceding the imposition of the fine (art. 63.1.c).</w:t>
      </w:r>
    </w:p>
    <w:p>
      <w:r>
        <w:t>The total turnover of LOGISTA in 2018 amounts to €1,748,958,000.</w:t>
      </w:r>
    </w:p>
    <w:p>
      <w:r>
        <w:t>Although LOGISTA is responsible for the same infringement as PMS, ALTADIS, and JTI, as it is a distributing company and not a manufacturer, operating at another link in the chain, it is not possible to determine the fine in the same way as in the case of the other three infringers.</w:t>
      </w:r>
    </w:p>
    <w:p>
      <w:r>
        <w:t>Regarding its specific participation, LOGISTA not only did not take any precautions to preserve the confidentiality of the information of each manufacturer – a task in which it had a special responsibility given its quasi-monopolistic situation – but actively disseminated the sensitive information of the manufacturers that it held. It has acted, therefore, as a focal point, concentrating the sales information of all manufacturers, to then pass it on to all of them.</w:t>
      </w:r>
    </w:p>
    <w:p>
      <w:r>
        <w:t>Thus, it has had a decisive participation in the implementation and maintenance of the sanctioned conduct, and has benefited from this collaboration by consolidating its position in the sector.</w:t>
      </w:r>
    </w:p>
    <w:p>
      <w:r>
        <w:t>According to these criteria, this Chamber considers it appropriate to impose on LOGISTA the proposed sanctioning rate of 1.2%, which translates into a sanction of €20,987,496178.</w:t>
      </w:r>
    </w:p>
    <w:p>
      <w:r>
        <w:t>To perform the final proportionality check, a reference value has been estimated according to what was explained in the previous section (potential illicit benefit by a deterrent factor), and the fine in euros that corresponds to be imposed on LOGISTA is below the estimated proportionality limit, so there is no risk that the sanction will be disproportionate in relation to the effective dimension of the infringement. This is also the case when using the information on billing in the affected market provided by the company itself as "Economic Sales" to quantify the dimension of its infringement.</w:t>
      </w:r>
    </w:p>
    <w:p>
      <w:r>
        <w:t>In virtue of this, having seen the cited articles and others of general application, the Competition Chamber of the National Commission of Markets and Competition</w:t>
      </w:r>
    </w:p>
    <w:p>
      <w:r>
        <w:t>RESOLVES</w:t>
      </w:r>
    </w:p>
    <w:p>
      <w:r>
        <w:t>First. To declare proven a single and continuous very serious infringement of Article 1 of Law 15/2007, and of Article 101 of the TFEU, consisting of the exchange of sensitive information related to cigarette sales from the year 2008 until at least the year 2017, for which the companies PHILIP MORRIS SPAIN, S.L., ALTADIS, S.A., JT INTERNATIONAL IBERIA, S.L.U., and COMPAÑÍA DE DISTRIBUCIÓN INTEGRAL LOGISTA, S.A. are responsible.</w:t>
      </w:r>
    </w:p>
    <w:p>
      <w:r>
        <w:t>Second. To impose the following sanctions on the responsible companies:</w:t>
        <w:br/>
        <w:t>- PHILIP MORRIS SPAIN, S.L.: €15,297,213</w:t>
        <w:br/>
        <w:t>- ALTADIS, S.A.: €11,426,112</w:t>
        <w:br/>
        <w:t>- JT INTERNATIONAL IBERIA, S.L.U.: €10,000,001</w:t>
      </w:r>
    </w:p>
    <w:p>
      <w:r>
        <w:t>178 Although the sanctioning rate is the same, the fine in euros for LOGISTA is slightly higher than that proposed by the DC because the total turnover for 2018 is somewhat higher for this company than that for 2017, which is the year to which the DC applied the proposed sanctioning rate.</w:t>
      </w:r>
    </w:p>
    <w:p>
      <w:r>
        <w:rPr>
          <w:b/>
        </w:rPr>
        <w:t>[Pages 130–130]</w:t>
      </w:r>
    </w:p>
    <w:p>
      <w:r>
        <w:t>- INTEGRAL DISTRIBUTION COMPANY LOGISTA, S.A.: 20,987,496 euros</w:t>
      </w:r>
    </w:p>
    <w:p>
      <w:r>
        <w:t>Third. Declare time-barred the participation of BRITISH AMERICAN TOBACCO ESPAÑA, S.A. in the infringement referred to in the first resolution.</w:t>
      </w:r>
    </w:p>
    <w:p>
      <w:r>
        <w:t>Fourth. Declare insufficiently proven the infringement of Article 1 of Law 15/2007 and Article 101 of the TFEU regarding the exchange of sensitive commercial information on cigarette prices.</w:t>
      </w:r>
    </w:p>
    <w:p>
      <w:r>
        <w:t>Fifth. Declare the provisional filing of the proceedings against JT INTERNATIONAL, S.A., as the notification of its initiation and the rest of the procedural steps could not be processed through the appropriate diplomatic channel.</w:t>
      </w:r>
    </w:p>
    <w:p>
      <w:r>
        <w:t>Sixth. Declare the confidentiality of the information requested by the parties under the terms provided in section 5.15 of this resolution.</w:t>
      </w:r>
    </w:p>
    <w:p>
      <w:r>
        <w:t>Seventh. Urge the Competition Directorate to monitor the full compliance with this Resolution.</w:t>
      </w:r>
    </w:p>
    <w:p>
      <w:r>
        <w:t>Communicate this Resolution to the Competition Directorate of the National Commission on Markets and Competition and notify the interested parties, informing them that no administrative appeal can be filed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