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https://www.cnmc.es/expedientes/sdc061117</w:t>
      </w:r>
    </w:p>
    <w:p>
      <w:r>
        <w:t>Pages translated : 7</w:t>
      </w:r>
    </w:p>
    <w:p/>
    <w:p>
      <w:r>
        <w:rPr>
          <w:b/>
        </w:rPr>
        <w:t>[Pages 1–3]</w:t>
      </w:r>
    </w:p>
    <w:p>
      <w:r>
        <w:t>JURISPRUDENCE</w:t>
        <w:br/>
        <w:t>Roj: SAN 2261/2025 - ECLI:ES:AN:2025:2261</w:t>
        <w:br/>
        <w:t>Id Cendoj:28079230062025100219</w:t>
        <w:br/>
        <w:t>Body: National Court. Contentious Chamber</w:t>
        <w:br/>
        <w:t>Venue: Madrid</w:t>
        <w:br/>
        <w:t>Section: 6</w:t>
        <w:br/>
        <w:t>Date: 12/05/2025</w:t>
        <w:br/>
        <w:t>Case Number: 958/2020</w:t>
        <w:br/>
        <w:t>Resolution Number:</w:t>
        <w:br/>
        <w:t>Procedure: Ordinary procedure</w:t>
        <w:br/>
        <w:t>Rapporteur: RAMON CASTILLO BADAL</w:t>
        <w:br/>
        <w:t>Type of Resolution: Judgment</w:t>
        <w:br/>
        <w:t>N A T I O N A L C O U R T</w:t>
        <w:br/>
        <w:t>Contentious-Administrative Chamber</w:t>
        <w:br/>
        <w:t>SECTION SIX</w:t>
        <w:br/>
        <w:t>Case Number: 0000958/2020</w:t>
        <w:br/>
        <w:t>Type of Appeal: ORDINARY PROCEDURE</w:t>
        <w:br/>
        <w:t>General Registration Number: 08151/2020</w:t>
        <w:br/>
        <w:t>Claimant: FCC CONSTRUCCIÓN, S.A</w:t>
        <w:br/>
        <w:t>Procurator: Mr. ALEJANDRO ESCUDERO DELGADO</w:t>
        <w:br/>
        <w:t>Defendant: NATIONAL COMMISSION OF MARKETS AND COMPETITION</w:t>
        <w:br/>
        <w:t>State Attorney</w:t>
        <w:br/>
        <w:t>Rapporteur: Mr. RAMÓN CASTILLO BADAL</w:t>
        <w:br/>
        <w:t>JUDGMENT No:</w:t>
        <w:br/>
        <w:t>Mr. President:</w:t>
        <w:br/>
        <w:t>Mr. FRANCISCO DE LA PEÑA ELIAS</w:t>
        <w:br/>
        <w:t>Honorable Judges:</w:t>
        <w:br/>
        <w:t>Ms. MARIA JESUS VEGAS TORRES</w:t>
        <w:br/>
        <w:t>Mr. RAMÓN CASTILLO BADAL</w:t>
        <w:br/>
        <w:t>Madrid, on the twelfth of May two thousand twenty-five.</w:t>
        <w:br/>
        <w:t>HAVING SEEN the present contentious-administrative appeal No. 958/20 filed by Procurator Mr. Alejandro</w:t>
        <w:br/>
        <w:t>Escudero Delgado on behalf of FCC CONSTRUCCIÓN, S.A. against the resolution of July 14, 2020, of the Competition Directorate of the National Commission of Markets and Competition, by which it was agreed to declare the expiration and order the filing of the sanctioning procedure S/DC/0611/17, Civil Works, as well as to urge the Competition Directorate to initiate a new sanctioning procedure regarding the same facts and alleged responsibilities.</w:t>
        <w:br/>
        <w:t>The defendant Administration has been a party in the proceedings, represented and defended by the State Attorney.</w:t>
        <w:br/>
        <w:t>FACTUAL BACKGROUND</w:t>
        <w:br/>
        <w:t>FIRST.- The appeal was filed and the appropriate procedures provided by the Jurisdiction Law were followed, the claimant was summoned to formalize the complaint, which was verified by means of a brief in which it presented the facts and legal grounds deemed applicable, concluding by requesting</w:t>
        <w:br/>
        <w:t>a judgment be issued whereby:</w:t>
        <w:br/>
        <w:t>"(i) the present contentious-administrative appeal be fully upheld and, consequently, the challenged Resolution</w:t>
        <w:br/>
        <w:t>and the challenged initiation agreement be annulled or, subsidiarily,</w:t>
        <w:br/>
        <w:t>(ii) the initiation agreement be fully annulled or, subsidiarily, (iii) the initiation agreement be annulled</w:t>
        <w:br/>
        <w:t>insofar as it pertains to the incorporation of the documentation contained in file S/DC/0611/17, Civil Works, into file</w:t>
        <w:br/>
        <w:t>S/0021/20, Civil Works 2."</w:t>
        <w:br/>
        <w:t>SECOND.- The State Attorney responded to the complaint with a brief requesting</w:t>
        <w:br/>
        <w:t>a judgment be issued dismissing the appeal filed, confirming the challenged act in all its</w:t>
        <w:br/>
        <w:t>aspects.</w:t>
        <w:br/>
        <w:t>THIRD.- Pending the appeal for scheduling for voting and ruling when it was due, the hearing was set for April 23, 2025, which took place.</w:t>
        <w:br/>
        <w:t>The rapporteur has been the Honorable Mr. Ramón Castillo Badal, who expresses the opinion of the Chamber.</w:t>
        <w:br/>
        <w:t>LEGAL GROUNDS</w:t>
        <w:br/>
        <w:t>FIRST.- Through this process, the acting entity challenges the resolution of July 14, 2020, of the</w:t>
        <w:br/>
        <w:t>Competition Directorate of the National Commission of Markets and Competition, by which it was</w:t>
        <w:br/>
        <w:t>agreed to declare the expiration and order the filing of the sanctioning procedure S/DC/0611/17, Civil Works, as well</w:t>
        <w:br/>
        <w:t>as to urge the Competition Directorate to initiate a new sanctioning procedure regarding</w:t>
        <w:br/>
        <w:t>the same facts and alleged responsibilities.</w:t>
        <w:br/>
        <w:t>In said agreement, a summary of the background that preceded its issuance was also made, which can</w:t>
        <w:br/>
        <w:t>be summarized as follows:</w:t>
        <w:br/>
        <w:t>1.- On October 1, 2018, the Competition Directorate agreed to initiate the sanctioning procedure</w:t>
        <w:br/>
        <w:t>against ACCIONA CONSTRUCCIÓN, S.A., CORSÁN-CORVIAM CONSTRUCCIÓN, S.A., DRAGADOS,</w:t>
        <w:br/>
        <w:t>S.A., FCC CONSTRUCCIÓN, S.A., FERROVIAL AGROMÁN, S.A., OBRASCÓN HUARTE LAIN, S.A. and SACYR</w:t>
        <w:br/>
        <w:t>CONSTRUCCIÓN, S.A. for possible conduct prohibited by Article 1 of the LDC and Article 101 of the TFEU.</w:t>
        <w:br/>
        <w:t>2.- On December 11, 2019, the DC issued the Specification of Facts which, notified to the</w:t>
        <w:br/>
        <w:t>parties for them to present the allegations and evidence they deemed appropriate, led to the submission of</w:t>
        <w:br/>
        <w:t>the allegations that are included in the file, among them the one presented by OHL in which it proposed,</w:t>
        <w:br/>
        <w:t>subsidiarily, the conventional termination of the procedure, in accordance with the provisions of</w:t>
        <w:br/>
        <w:t>Articles 52 of the LDC and 39 of the RDC and the Communication on Conventional Termination of Sanctioning Files. This request was rejected by the DC by agreement of February 13, 2020.</w:t>
        <w:br/>
        <w:t>3.- By agreement of March 2, 2020, the instruction phase of the procedure was closed, and on March 5</w:t>
        <w:br/>
        <w:t>thereafter, the DC notified the proposed resolution of the procedure to the interested companies for them</w:t>
        <w:br/>
        <w:t>to present the relevant allegations and evidence.</w:t>
        <w:br/>
        <w:t>4.- On March 14, in accordance with the third additional provision of Royal Decree 463/2020,</w:t>
        <w:br/>
        <w:t>of March 14, which declares the state of alarm for the management of the health crisis situation</w:t>
        <w:br/>
        <w:t>caused by COVID-19, the deadline for resolving the sanctioning procedure was suspended.</w:t>
        <w:br/>
        <w:t>5.- After notifying the parties of the aforementioned agreement, the suspension period was lifted on June 1, 2020.</w:t>
        <w:br/>
        <w:t>6.- On June 12, 2020, the Competition Chamber of the CNMC agreed to send information to the European Commission as provided by Article 11.4 of Regulation (EC) No. 1/2003 of the Council, of December 16, 2002, regarding the application of the competition rules provided in Articles</w:t>
        <w:br/>
        <w:t>101 and 102 of the TFEU. It was also agreed to suspend the deadline for resolving the sanctioning procedure until a response was received from the European Commission to the information sent or until the term referred to in Article 11.4 of Regulation (EC) No. 1/2003 elapsed.</w:t>
        <w:br/>
        <w:t>7.- Requested by the Competition Chamber of the CNMC, the companies involved were asked to inform about the turnover corresponding to the year 2019, and it was agreed to suspend the maximum deadline for resolving the procedure in application of Article 37.1 a) of the LDC.</w:t>
        <w:br/>
        <w:t>8.- Finally, on June 14, 2020, the Council, in the Competition Chamber, issued the agreement against which the contentious-administrative appeal that gave rise to the present proceedings is directed.</w:t>
        <w:br/>
        <w:t>SECOND.- Regarding the first of the agreements adopted by the contested resolution, FCC CONSTRUCCIÓN alleges that "the resolution is null due to the expiration of the first file being declared without it having occurred and that the declaration of expiration was issued in abuse of rights by artificially forcing the initiation of a new file because the delay in deadlines is due to the deficient instruction carried out by the CNMC."</w:t>
        <w:br/>
        <w:t>It explains in its claim the reasons why it considers that the CNMC acted with a clear lack of diligence in the processing of the file from its very beginning, and the reserved information procedure was distorted, which was extended for a year and a half, and in the prolongation of the instruction phase of the file for 17 months that cannot be classified as complex.</w:t>
        <w:br/>
        <w:t>It assumes that the principles of effectiveness and efficiency to which the activity of the Administration must be subjected, recognized by Article 103 of the Spanish Constitution and the LPACAP, have been infringed, and rejects the alleged complexity of the conduct referred to by the CNMC.</w:t>
        <w:br/>
        <w:t>It understands that all of this evidences the abuse of rights with which it would have acted and that would entail what it qualifies as nullity of full right of the resolution it challenges.</w:t>
        <w:br/>
        <w:t>However, we cannot share the conclusion reached by the claimant following the criteria already expressed in the judgment of March 3, 2025, rec. 959/2020, when resolving the appeal filed by SACYR against the same resolution of July 14, 2020, of the Competition Directorate of the National Commission of Markets and Competition.</w:t>
        <w:br/>
        <w:t>Indeed, the decision adopted by the resolution of July 14, 2020, is the filing of the procedure due to its expiration, for which it relies on the provision of Article 36 of the LDC regarding the maximum period for issuing and notifying the resolutions of sanctioning procedures for restrictive conduct of competition. It highlights that the notification of the proposed resolution, as some of the companies alleged at the time, was not valid, and this invalidity would entail the invalidity of all subsequent actions, including the agreement adopted on June 12, 2020, by which the maximum resolution period of the procedure was suspended in accordance with Article 37.2.c) of the LDC.</w:t>
        <w:br/>
        <w:t>Deprived of effectiveness, this suspension agreement confirms that the period of 18 months established in the aforementioned Article 36 elapsed excessively without the resolution that would conclude the procedure being notified, so it would have expired.</w:t>
        <w:br/>
        <w:t>And this Chamber agrees that such a conclusion results from the strict application of the invoked norms.</w:t>
        <w:br/>
        <w:t>The arguments presented in the complaint regarding the negligent action of the CNMC in the processing of the procedure, or regarding the existence of abuse of rights, could, in their case, have effects of another nature, but do not alter the indisputable fact -and in fact not contested- that the period provided in the LDC as the maximum duration of the procedure elapsed excessively, which also entails, by legal imperative, the declaration of expiration and the consequent filing.</w:t>
        <w:br/>
        <w:t>THIRD.- The second of the agreements adopted in the dispositive part of the resolution of July 14, 2020, consisted of "... urging the Competition Directorate to initiate a new sanctioning procedure regarding the same facts and alleged responsibilities."</w:t>
        <w:br/>
        <w:t>In the opinion of the appealing company, the nullity of the expiration agreement also entails the nullity of the initiation agreement that has been issued in execution of that and violating the fundamental rights of FCC CONSTRUCCIÓN, S.A.</w:t>
        <w:br/>
        <w:t>However, it must be said, and coinciding with what is reasoned in the response to the complaint, that the appeal is inadmissible in this particular as it is directed against a mere procedural act and, as such, not susceptible to challenge.</w:t>
        <w:br/>
        <w:t>The Supreme Court has repeatedly ruled on the possibility of appealing in contentious-administrative proceedings the initiation agreement of a sanctioning procedure, and one of its first exponents of this criterion is the judgment of December 12, 1989 (ECLI:ES:TS:1989:7214), in which the following considerations are made:</w:t>
        <w:br/>
        <w:t>"It is important to highlight that the content of the original administrative act challenged here is reduced to deciding the initiation of a sanctioning file against the society that later became the claimant. Second: With this starting point, it should be remembered that one of the criteria for classifying administrative acts is precisely the function that they perform within the procedure, and thus, on the one hand, there are procedural acts, which prepare and make possible the decision, directing themselves to the best accuracy of it, and, on the other, the resolutions, which are those that decide the issues raised. This is a differentiation that derives from the very...</w:t>
      </w:r>
    </w:p>
    <w:p>
      <w:r>
        <w:rPr>
          <w:b/>
        </w:rPr>
        <w:t>[Pages 4–6]</w:t>
      </w:r>
    </w:p>
    <w:p>
      <w:r>
        <w:t>JURISPRUDENCE</w:t>
        <w:br/>
        <w:t>structure of the procedure from which a principle of procedural concentration derives, by virtue of which</w:t>
        <w:br/>
        <w:t>procedural acts are not separately appealable: It is when appealing the resolution that issues related to the legality of procedural acts may be raised. This autonomous non-appealability of such acts is expressly recognized both by the Administrative Procedure Law, art. 113.1, and by the Jurisdictional Law, art. 37.1, and finds exception only when they determine the impossibility of continuing the procedure, cause defenselessness, or directly or indirectly decide the merits of the matter. Third: The agreement to initiate a sanctioning procedure, as this Chamber has repeatedly declared, is a typical procedural act that does not prevent the continuation of the procedure - on the contrary, it opens it - that does not cause defenselessness - it must allow for broad participation of the affected party - nor does it decide the merits of the matter - it does not predetermine the content of the resolution at all. Given these circumstances, it is not appropriate to raise at this moment the issues related to the authorship of the facts or those affecting a possible statute of limitations - second fact and legal basis VI of the claim - since it is precisely in the course of the sanctioning procedure opened by the initiation agreement where they can be debated in full."</w:t>
      </w:r>
    </w:p>
    <w:p>
      <w:r>
        <w:t>In the same vein, the judgment of December 10, 2010, appeal no. 2562/2008, can be cited; as well as that of March 17, 2015, appeal no. 927/2012, which states the following:</w:t>
        <w:br/>
        <w:t>"Regarding the seventh ground, related to the insufficiency of the initiation agreement. In the seventh ground, it is argued that the initiation agreement must be declared null due to its manifest insufficiency, as it lacks the essential elements that configure a supposed infringing conduct, since it does not inform of the specific facts that motivate the initiation of the file. The Chamber responds to this allegation in the first part of the fourth legal basis, previously transcribed in full. The lower court is correct, and the ground must be rejected. It should be noted that the initiation agreement is a procedural act and that by itself it is not determinative of a restriction of fundamental rights. Indeed, requirements related to the order of investigation, which determines the elements justifying a home entry and search, cannot be projected onto the initiation agreement, which does imply a direct impact on the essential content of the inviolability of the home. The initiation agreement means formally opening - in its case, after a reserved information - a sanctioning file, in which the affected subject will have the opportunity to argue and participate in the evidentiary activities, so it cannot generate defenselessness in itself. Ultimately, it is a procedural act that, although it describes the indications in an excessively generic manner, does not have the significance attributed to it by the appellants nor can it determine the nullity of the inspection actions, which are backed by the order of investigation."</w:t>
      </w:r>
    </w:p>
    <w:p>
      <w:r>
        <w:t>Particular interest is given to the judgment of December 13, 2016 (appeal no. 2941/2015) issued in a jurisdictional protection procedure of fundamental rights in which the initiation agreement of a sanctioning file adopted by the National Securities Market Commission was challenged. In this judgment, the Supreme Court makes some considerations about the specificities of the jurisdictional protection procedure of fundamental rights that are, as we say, transferable to the case at hand:</w:t>
        <w:br/>
        <w:t>"When resolving this appeal for cassation, it is appropriate to recall some aspects of the regime to which the special process of jurisdictional protection of fundamental rights is subject as established by articles 114 and following of the Jurisdictional Law and as interpreted by jurisprudence. This process aims to satisfy in the contentious-administrative order the requirement of article 53.2 of the Constitution that the principle of equality, fundamental rights, and public freedoms, that is, those recognized in Section 1 of Chapter Two of Title I of the constitutional text, and the right to conscientious objection be protected by a procedure based on the principles of preference and summary. Being a special process, already under the regulation prior to the Jurisdictional Law, as collected in Law 62/1978, of December 26, on jurisdictional protection of fundamental rights and public freedoms, the problem arose of how to delimit its scope against the ordinary procedure. And, with support from the doctrine of the Constitutional Court, the criterion of differentiating the so-called ordinary legality issues from those with constitutional significance that would be the only ones to be known in the special process was applied. Thus, in the admission phase and also in the resolution of the appeals filed in the special process, that dividing line was used, ultimately resulting in unsatisfactory outcomes as recognized by the explanatory memorandum of Law 29/1998, of July 13. Hence, the legislator introduced in this last law article 121.2 to overcome a differentiation that had become excessively formal and, therefore, unsuitable to make possible the effective judicial protection of those rights desired by the Constitution. However, aware that the special nature of this channel must be preserved, a specific admission procedure for the process was foreseen in article 117.2 in order to clarify the adequacy of the procedure. That is, to determine at the beginning of the process whether the appeal filed raises the violation of a fundamental right. At this point, jurisprudence has specified that such adequacy will result from the filing document when the appeal is directed against an administrative action or omission (i) to which it imputes the violation of one or more of the rights susceptible to protection by this route; (ii) identifies the right or rights concerned with citation of the corresponding article of the Constitution, with the expression of its name or in a manner that is clearly recognizable; (iii) establishes a minimally explained causal relationship between the action or omission and the alleged violation; (iv) and the absolute lack of foundation of the challenge is not manifest. When these prerequisites are met, jurisprudence maintains, the procedure must be considered adequate - judgments of March 16, 2015 (appeal 57/2014), February 18, 2015 (cassation 3999/2013), July 23, 2014 (cassation 3398/2013), among others."</w:t>
      </w:r>
    </w:p>
    <w:p>
      <w:r>
        <w:t>The Supreme Court recalls that the special contentious-administrative appeal is also governed by the general rules regarding the appealable matter and admissibility - judgment of December 17, 2007, cassation 10165/2004 - and that the general causes determining the inadmissibility of appeals according to article 51.1 of the Jurisdictional Law can be asserted in the incident of article 117.2 or outside of it since this provision only addresses the issue of the inadequacy of the procedure - order of September 30, 2005, appeal 134/2005, and judgments of November 8, 2004, cassation 6121/1999, May 4, 2004, cassation 6120/1999, and May 3, 2004, cassation 6122/1999 -.</w:t>
      </w:r>
    </w:p>
    <w:p>
      <w:r>
        <w:t>Next, it addresses the question of whether the nature of this procedure and the rights at stake attribute to the initiation agreement the character of a qualified procedural act:</w:t>
        <w:br/>
        <w:t>"At this point and already set to resolve the claims of the parties, it is clear that the discussion they have engaged in revolves around whether the initiation agreement of the second sanctioning procedure against Mr. Luis Pedro is appealable or not. More specifically, accepted by all that it is a procedural act, it is necessary to establish whether it is one of those qualified by deciding --even indirectly-- the merits of the appeal, preventing the continuation of the process, causing defenselessness or irreparable harm. The examination of admissibility from the perspective of whether or not we are dealing with an appealable matter is, therefore, also essential in this special process.</w:t>
      </w:r>
    </w:p>
    <w:p>
      <w:r>
        <w:t>Well, in this regard, we must bear in mind, on the one hand, that the resolution of the National Securities Market Commission being challenged is limited to initiating, that is, to opening a new sanctioning procedure for the same facts considered in the one that ended with the sanction annulled by the National Court. It does not impose any precautionary measure nor establishes any restriction on the appellant. Its effects are therefore limited to the opening of a procedure, even if it is sanctioning. On the other hand, it should be recalled the jurisprudence regarding the nature, for the purposes of its appealability, of the acts that initiate, in general, procedures that restrict rights or that may involve, in some way, burdensome measures for the appellants. This jurisprudence insists that, if they do not agree on anything other than the opening of a file, they are non-qualified procedural acts and, consequently, not susceptible to appeal, in accordance with articles 25 and 51.1 c) of the Jurisdictional Law [judgments of April 16, 2009 (cassation 5752/2003), February 6, 2009 (cassation 5519/2003), September 27, 2007 (cassation 4755/2003) and September 20, 2007 (cassation 1195/2004), among others].</w:t>
      </w:r>
    </w:p>
    <w:p>
      <w:r>
        <w:t>That is, jurisprudence supports the solution reached by Section Three of the National Court's Chamber so that the first three grounds of cassation filed under section d) of article 88.1 of the Jurisdictional Law cannot prosper. This judgment is not altered by the circumstance that the appellant maintained that the invoked fundamental right protects him from a new procedure and that its mere initiation is already a violation of it since the mere allegation of a party does not transform the nature of the administrative action.</w:t>
      </w:r>
    </w:p>
    <w:p>
      <w:r>
        <w:t>And, although we know that the second file followed against Mr. Luis Pedro also ended in a sanction, neither was such a consequence inevitable nor has he suffered material defenselessness since it is clear that he contested it in the administrative route and that he is defending himself against it in an ordinary procedure before Section Three of the National Court. This last point does not determine the loss of the object of the present cassation appeal nor deprives it of its interest, focused on determining whether or not the initiation act is qualified, a question that, as we are saying, must be answered negatively for the reasons already stated and for the considerations presented regarding the fourth and fifth grounds."</w:t>
      </w:r>
    </w:p>
    <w:p>
      <w:r>
        <w:t>And finally, the Supreme Court raises the question of whether the nature of the invoked fundamental right, which was the right to the so-called non bis in ídem in its procedural aspect, that is, not to be subjected to a new sanctioning procedure for the same facts and grounds considered in a previous one that expired, requires applying a different criterion to the qualification of the initiation act of the file; and, ultimately, whether it converts it into a qualified procedural act and therefore appealable in accordance with article 25 of the LJCA.</w:t>
      </w:r>
    </w:p>
    <w:p>
      <w:r>
        <w:t>And it resolves this question under the following arguments:</w:t>
        <w:br/>
        <w:t>"There is no doubt that this fundamental right - the order of April 29, 2015 recognizes this - plays, in addition to in criminal proceedings, in the sanctioning administrative procedure, although only if due to its complexity or the severity of the sanction it can be assimilated to the former. At this point - and contrary to what was said by the lower court - the appellant is correct in asserting that, due to the nature of the sanction imposed on him and that in the second file he could be imposed as it ultimately happened, it must be equated to those of a penal nature. Thus, the judgment of the European Court of Human Rights (First Section) of September 9, 2016 (case of Sismanidis and Sitaridis v. Greece), citing previous cases, considers that a fine of many thousands of euros has a penal character.</w:t>
      </w:r>
    </w:p>
    <w:p>
      <w:r>
        <w:t>However, the fundamental right at issue comes into play when a new sanctioning procedure is opened against the same subjects for the same facts and grounds adjudicated in another that has concluded with a judicial resolution on the merits that produces the effect of res judicata. This is precisely stated by the judgment of the Constitutional Court 91/2008 and reiterated in the criminal sphere by the judgment of the Second Chamber of the Supreme Court no. 795/2016, of October 25 (cassation 86/2016), citing others. And the same is done in the contentious-administrative order by the judgment of the Third Chamber of February 24, 2016 (cassation 984/2014).</w:t>
      </w:r>
    </w:p>
    <w:p>
      <w:r>
        <w:t>Thus, in the case before us, the lower court correctly appreciated that it had not been justified that the initiation of the second file entailed by itself the necessary consequences to be considered a qualified procedural act. The invocation of the judgment of December 15, 2014, and the identities, although it served to exclude the inadequacy of the procedure, was not useful to understand that the fundamental right was already being violated because that judgment ultimately decides based on a formal aspect: the expiration of the procedure.</w:t>
      </w:r>
    </w:p>
    <w:p>
      <w:r>
        <w:t>Thus, the firmness of the judgment of December 15, 2014, and the consequent effect of res judicata is limited to the annulment of the sanction and the reason that determines it: the expiration of the procedure. This means that, in principle, the consequences it deploys are those it has already produced: the indicated annulment and the publication of its ruling as it ordered to be done. To claim that, moreover, it prevents a further sanctioning procedure entails deciding whether, alongside those pronouncements, it should be understood that this judgment entails others on the merits regarding the facts, their typicity, culpability, and the appropriateness of the specific sanction, as well as whether there was a statute of limitations, since it was alleged in that process. It seems clear that Mr. Luis Pedro did not justify this last point at the time of filing the appeal nor in his allegations in the opened procedure regarding its inadmissibility, which is what the order of April 29, 2015 reproached him.</w:t>
      </w:r>
    </w:p>
    <w:p>
      <w:r>
        <w:t>This conclusion is consistent with that reached by the judgment of the full Third Chamber of February 27, 2006 (appeal 84/2004), which, citing the previous one of June 12, 2003 (cassation in the interest of the Law 18/2002), expressly stated, regarding sanctioning files in general, that "the declaration of expiration of the procedure does not imply the statute of limitations nor prevents the subsequent exercise of the ius puniendi in a new procedure."</w:t>
      </w:r>
    </w:p>
    <w:p>
      <w:r>
        <w:t>If it can be initiated again, provided that the infringement has not expired, it is due to the limited effect of res judicata produced by that declaration, so there are no grounds to consider the initiation act that does not impose any restrictive measure differently than it has been qualified. That is to say, there are no grounds to understand that it possessed the qualified character that would make it appealable."</w:t>
      </w:r>
    </w:p>
    <w:p>
      <w:r>
        <w:t>Therefore, it can only be concluded that the initiation agreement of the new procedure is not an act susceptible to challenge, which determines that the appeal must be inadmissible in relation to the claim aimed at annulling said agreement taking into account the provision regarding partial inadmissibility contained in article 69 of the LJCA, and in relation to that declared by the Supreme Court in the judgment of October 9, 2000, cassation appeal no. 3442/1993, which states that "It is true that the reiterated doctrine of this Chamber was contrary, in principle, to the fact that the resolutions of contentious-administrative appeals made partial declarations of inadmissibility (pronouncements that, however, are now expressly authorized by the new article 69 of the Jurisdictional Law, according to which the judgment 'shall declare the inadmissibility of the appeal or of some of the claims in the following cases [...]').</w:t>
      </w:r>
    </w:p>
    <w:p>
      <w:r>
        <w:t>FOURTH.- The costs of this instance shall be borne by the acting party in application of the provisions of article 139.1 of the Law regulating the Contentious-Administrative Jurisdiction.</w:t>
      </w:r>
    </w:p>
    <w:p>
      <w:r>
        <w:t>HAVING SEEN the cited articles and others of general and pertinent application,</w:t>
      </w:r>
    </w:p>
    <w:p>
      <w:r>
        <w:t xml:space="preserve">WE DECREE </w:t>
        <w:br/>
        <w:t>1.- To dismiss the contentious-administrative appeal filed by the Attorney Mr. Alejandro Escudero Delgado on behalf of FCC CONSTRUCCIÓN, S.A. against the resolution of July 14, 2020, of the Competition Directorate of the National Markets and Competition Commission, in particular...</w:t>
      </w:r>
    </w:p>
    <w:p>
      <w:r>
        <w:rPr>
          <w:b/>
        </w:rPr>
        <w:t>[Pages 7–7]</w:t>
      </w:r>
    </w:p>
    <w:p>
      <w:r>
        <w:t>JURISPRUDENCE</w:t>
        <w:br/>
        <w:t>regarding the declaration of expiration and filing of sanctioning procedure number S/DC/611/17 contained in said resolution.</w:t>
        <w:br/>
        <w:t>2.- Declare the inadmissibility of the aforementioned appeal concerning the challenge of the CNMC agreement dated July 21, 2020, to initiate a new sanctioning procedure.</w:t>
        <w:br/>
        <w:t>With express imposition of costs on the acting party.</w:t>
        <w:br/>
        <w:t>This judgment is subject to cassation appeal, which must be prepared before this Chamber within 30 days from the day following its notification; in the preparation document for the appeal, compliance with the requirements established in Article 89.2 of the Jurisdiction Law must be evidenced, justifying the objective cassational interest presented.</w:t>
        <w:b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