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https://www.cnmc.es/expedientes/sdc061617</w:t>
      </w:r>
    </w:p>
    <w:p>
      <w:r>
        <w:t>Pages translated : 15</w:t>
      </w:r>
    </w:p>
    <w:p/>
    <w:p>
      <w:r>
        <w:rPr>
          <w:b/>
        </w:rPr>
        <w:t>[Pages 1–3]</w:t>
      </w:r>
    </w:p>
    <w:p>
      <w:r>
        <w:t>RESOLUTION</w:t>
        <w:br/>
        <w:t>Expte. S/DC/0616/17, UBER</w:t>
        <w:br/>
        <w:t>COUNCIL. COMPETITION CHAMBER</w:t>
        <w:br/>
        <w:t>PRESIDENT</w:t>
        <w:br/>
        <w:t>Mr. José María Marín Quemada</w:t>
        <w:br/>
        <w:t>COUNCILORS</w:t>
        <w:br/>
        <w:t>Ms. María Ortiz Aguilar</w:t>
        <w:br/>
        <w:t>Ms. Clotilde de la Higuera González</w:t>
        <w:br/>
        <w:t>Ms. María Pilar Canedo Arrillaga</w:t>
        <w:br/>
        <w:t>SECRETARY</w:t>
        <w:br/>
        <w:t>Mr. Joaquim Hortalà i Vallvé</w:t>
        <w:br/>
        <w:t>In Madrid, on October 4, 2018</w:t>
        <w:br/>
        <w:t>The Competition Chamber of the Council of the National Commission of Markets and Competition (CNMC), with the composition expressed, has issued the following resolution in the file S/DC/0616/17 UBER, processed in response to the inquiry made by the GENERAL DIRECTORATE OF TRAFFIC MANAGEMENT AND SURVEILLANCE of the MADRID CITY COUNCIL (MADRID CITY COUNCIL), regarding the possible anti-competitive nature of an offer by UBER SYSTEMS SPAIN, S.L. (UBER) for an alleged violation of Article 3 of the Competition Defense Law (LDC)1 in accordance with the following</w:t>
        <w:br/>
        <w:t>1 Law 15/2007, of July 3, on the Defense of Competition, BOE No. 159, of July 4, 2007. Consolidated text available at https://www.boe.es/buscar/act.php?id=BOE-A-2007-12946</w:t>
      </w:r>
    </w:p>
    <w:p>
      <w:r>
        <w:t>INDEX</w:t>
        <w:br/>
        <w:t>I. BACKGROUND ...................................................................................................................... 3</w:t>
        <w:br/>
        <w:t>II. THE PARTIES ........................................................................................................................ 4</w:t>
        <w:br/>
        <w:t>1. General Directorate of Traffic Management and Surveillance of the Madrid City Council</w:t>
        <w:br/>
        <w:t>(Madrid City Council) ................................................................................................................. 4</w:t>
        <w:br/>
        <w:t>2. Uber Systems Spain, S.L. (UBER) ........................................................................................ 4</w:t>
        <w:br/>
        <w:t>III. FACTS .................................................................................................................................... 4</w:t>
        <w:br/>
        <w:t>1. Reported facts ....................................................................................................................... 4</w:t>
        <w:br/>
        <w:t>2. Market situation .................................................................................................................... 5</w:t>
        <w:br/>
        <w:t>IV. LEGAL GROUNDS .............................................................................................................. 7</w:t>
        <w:br/>
        <w:t>FIRST. Competence to resolve ................................................................................................. 7</w:t>
        <w:br/>
        <w:t>SECOND. Purpose of the resolution and applicable regulations .............................................. 8</w:t>
        <w:br/>
        <w:t>THIRD. Proposal of the instructing body .................................................................................. 8</w:t>
        <w:br/>
        <w:t>FOURTH. Assessment of the Competition Chamber ................................................................ 8</w:t>
        <w:br/>
        <w:t>1. The Regulatory Framework in which the analyzed conduct occurs .................................... 8</w:t>
        <w:br/>
        <w:t>2. Possible application of competition regulations to the conduct .......................................... 11</w:t>
        <w:br/>
        <w:t>RESOLVES .................................................................................................................................. 15</w:t>
      </w:r>
    </w:p>
    <w:p>
      <w:r>
        <w:t>I. BACKGROUND</w:t>
        <w:br/>
        <w:t>1. On July 24, 2017, the CNMC received a letter from the GENERAL DIRECTORATE OF TRAFFIC MANAGEMENT AND SURVEILLANCE of the MADRID CITY COUNCIL in which it inquired about the allegedly anti-competitive nature of an offer by UBER SYSTEMS SPAIN, S.L. (UBER) published on UBER's website on July 4, 2017, considering that it might violate the Unfair Competition Law (LCD)2.</w:t>
        <w:br/>
        <w:t>Specifically, the MADRID CITY COUNCIL indicated in said letter (pages 2 to 5) that the aforementioned offer called UberAIRPORT could violate provisions of the LCD "if the said offer were below the cost of providing the services and was made with the sole purpose of attracting travelers through unfair competition practices, as conduct contrary to good faith or good customs that, by illegitimate means, seeks to divert clientele from a market agent."</w:t>
        <w:br/>
        <w:t>2. On September 5, 2017, the Competition Directorate (DC) communicated to the General Directorate of Economy and Financial Policy of the Community of Madrid a copy of the complaint and the consideration that, in compliance with the provisions of Article 1.1 of Law 1/2002, the facts under analysis could alter free competition in a supra-autonomous scope, with the CNMC holding the competence to address the matter3 (pages 6 to 13).</w:t>
        <w:br/>
        <w:t>On September 6, 2017, a letter from the General Directorate of Economy and Financial Policy of the Community of Madrid was received at the CNMC, which shared the CNMC's view regarding the competence of this body to analyze the aforementioned conduct (pages 14 to 19).</w:t>
        <w:br/>
        <w:t>3. On December 4, 2017, the DC submitted to the Competition Chamber a proposal for non-initiation of the file and filing of the proceedings, considering that there are no indications of a violation of the LDC (pages 20 to 39).</w:t>
        <w:br/>
        <w:t>4. The Council of the CNMC in the Competition Chamber deliberated and adopted this Resolution in its meeting of October 4, 2018.</w:t>
        <w:br/>
        <w:t>2 Law 3/1991, of January 10, on Unfair Competition, BOE No. 10 of January 11. Consolidated text https://www.boe.es/buscar/act.php?id=BOE-A-1991-628.</w:t>
        <w:br/>
        <w:t>3 Law 1/2002, of February 21, on Coordination of the Competences of the State and the Autonomous Communities in the field of Competition Defense, BOE No. 46, of February 22, 2002. Consolidated text https://www.boe.es/buscar/act.php?id=BOE-A-2002-3590.</w:t>
      </w:r>
    </w:p>
    <w:p>
      <w:r>
        <w:rPr>
          <w:b/>
        </w:rPr>
        <w:t>[Pages 4–6]</w:t>
      </w:r>
    </w:p>
    <w:p>
      <w:r>
        <w:t>II. THE PARTIES</w:t>
        <w:br/>
        <w:t>1. General Directorate of Traffic Management and Surveillance of the Madrid City Council (Madrid City Council)</w:t>
        <w:br/>
        <w:t>The inquiry is raised by this administrative unit of the Government Area of Environment and Mobility, which holds competencies, among others, in the regulation of traffic and taxi services.</w:t>
        <w:br/>
        <w:t>2. Uber Systems Spain, S.L. (UBER)</w:t>
        <w:br/>
        <w:t>This is a company established in 2014, a subsidiary of UBER Technologies Inc., which currently provides vehicle rental services with driver (VTC) in Madrid.</w:t>
      </w:r>
    </w:p>
    <w:p>
      <w:r>
        <w:t>III. FACTS</w:t>
        <w:br/>
        <w:t>1. Reported Facts</w:t>
        <w:br/>
        <w:t>On July 4, 2017, UBER announced on its website an offer called "UberAIRPORT," which states verbatim:</w:t>
        <w:br/>
        <w:t>"Until September 1, going to or returning from the airport will cost you €15 with UberAIRPORT. And if you want to start off on the right foot, €29 with FIRST-CLASS (our category with Tesla vehicles)." Its scope was detailed as follows: "Airport promotion valid from inside the M-30 to Adolfo Suárez Madrid-Barajas Airport and from Adolfo Suárez Madrid-Barajas Airport to inside the M-30. Expires on September 1, 2017."</w:t>
        <w:br/>
        <w:t>The offer was complemented with discounts on routes to or from train and bus stations, stating that:</w:t>
        <w:br/>
        <w:t>"The Uber Departure Operation not only takes you to the airport. All of you starting your vacations by taking the train, the bus, or a shared car will have a 50% discount* on your trips to or from the main stations in Madrid: Atocha Station, Chamartín Station, Plaza de Castilla Station, Avenida de América Station, Príncipe Pío Station, Méndez Álvaro Station, Moncloa Station, Conde Casal. It is only necessary to enter the promotional code once."</w:t>
        <w:br/>
        <w:t>"Station promotion valid for a total of 4 trips, (2) to the station and (2) from the station. *Maximum discount per trip of €5. Expires on September 1, 2017."</w:t>
      </w:r>
    </w:p>
    <w:p>
      <w:r>
        <w:t>2. Market Situation</w:t>
        <w:br/>
        <w:t>5. The market for providing intermediation services to book taxi and VTC trips through an app has a very small weight in terms of trips compared to the total taxi and VTC services produced both nationally and in Madrid.</w:t>
        <w:br/>
        <w:t>6. In the case of taxis, most trips are booked on the street or using traditional intermediation services (radio stations). Most taxi drivers in Spain use one or more intermediation services. Since there is generally no exclusivity when using an app, many taxi drivers combine trips booked through them with those contracted via radio stations, many of which have also developed mobile applications.</w:t>
        <w:br/>
        <w:t>7. The pricing policy differs as there is free pricing (either dynamic or fixed) in the case of VTC compared to the regulated fare of the service provided by taxis (although some intermediation service companies for booking trips via app apply final rates different from those regulated in services provided by taxi drivers).</w:t>
        <w:br/>
        <w:t>In taxi services, the amount to be paid by the user is the amount shown on the taximeter plus, where applicable, the corresponding supplements. Currently, there are 6 tariffs in Madrid:</w:t>
        <w:br/>
        <w:t>Tariff 1, applicable Monday to Friday from 7 AM to 9 PM, with a starting service cost of €2.40 and €1.05 per additional kilometer, with the hourly rate being €20.50;</w:t>
        <w:br/>
        <w:t>Tariff 2, applicable every day from 9 PM to 7 AM and Saturdays, Sundays, and holidays from 7 AM to 9 PM, with a starting service cost of €2.90 and €1.20 per additional kilometer, with the hourly rate being €23.50;</w:t>
        <w:br/>
        <w:t>Tariff 3 (Minimum airport fare), fixed fare of €20 applicable 24 hours a day, every day of the year for services originating from the passenger terminal stops at the airport with a route less than 10 km (or equivalent initial time), after which the taximeter will continue counting at the applicable rate, with its corresponding reflection in the tariff module;</w:t>
        <w:br/>
        <w:t>Tariff 4 (Fixed airport fare), fixed fare of €30 applicable 24 hours a day, every day of the year for services originating from or destined to the airport and destination or origin within the M-30 area;</w:t>
        <w:br/>
        <w:t>Tariffs 5 and 6, referring to interurban taxi services. Various supplements apply, depending on the case, based on the destination, occupancy, and the date of the trip.</w:t>
        <w:br/>
        <w:t>In VTC services, there are two main operators in the market: UBER and CABIFY.</w:t>
        <w:br/>
        <w:t>UBER calculates the price of the trip based on the duration of the route and the distance traveled. Although the application provides an estimate of the trip price, traffic can cause the trip price to be higher than the estimate. The values used by UBER in Madrid for the UberX service to make calculations are €0.10 per minute and €1.15 per kilometer, with a minimum fare of €5.50. In the case of UberOne, there is a base fare of €1 plus €0.45 per minute and €1.50 per kilometer, with a minimum fare of €8.</w:t>
        <w:br/>
        <w:t>In the case of CABIFY, for comparison, in Madrid the basic CABIFY service (Lite) costs €1.65 per kilometer for the first 20 kilometers, dropping the fare to €1.10 per kilometer up to kilometer 80, after which the price is €1.05. It also includes minimum fares depending on the itinerary; for example, €15 in the case of originating from the airport, €6 for immediate service in the center (€12 in the outskirts), and €10 for reservations (€15 in the outskirts). In the case of the Executive service, the price for each of the first three kilometers is €2.95, dropping to €2.15 up to kilometer 20 and €1.80 up to kilometer 80, after which the cost is €1.60. The minimum fare in this case fundamentally depends on the type of request, being €15 for immediate service and €20 for reservations.</w:t>
        <w:br/>
        <w:t>8. Promotions in the services provided are common in the sector, developed by relevant operators, both in intermediation through taxi trip apps and in VTC, competing with the promotions of UBER reported by the MADRID CITY COUNCIL. Thus, MYTAXI (Mytaxi Iberia, S.L., a subsidiary of the German multinational Intelligent Apps GmbH that, through its app, establishes a direct connection between taxi drivers and passengers to offer both parties a current alternative to the processes.</w:t>
      </w:r>
    </w:p>
    <w:p>
      <w:r>
        <w:rPr>
          <w:b/>
        </w:rPr>
        <w:t>[Pages 7–9]</w:t>
      </w:r>
    </w:p>
    <w:p>
      <w:r>
        <w:t>promotions of UBER reported by the MADRID CITY COUNCIL.</w:t>
      </w:r>
    </w:p>
    <w:p>
      <w:r>
        <w:t>Thus, MYTAXI (Mytaxi Iberia, S.L., a subsidiary of the German multinational Intelligent Apps GmbH that, through its APP, establishes a direct connection between taxi drivers and passengers to offer both parties a current alternative to traditional booking processes) regularly offers promotional discounts to its customers for taxi rides. By way of example, the following are some promotions advertised online:</w:t>
        <w:br/>
        <w:t>- “50% discount for airport rides,” applicable from July 1 to July 31, 2017, in the cities where this application is available (Madrid, Barcelona, Valencia, and Seville): https://es.mytaxi.com/blog/este-mes-empieza-tus-viajes-ahorrando-un-50-con-mytaxi.html</w:t>
        <w:br/>
        <w:t>- “Back to school,” €15 for new users in Madrid for their first ride, from September 5 to September 30, 2017: https://es.mytaxi.com/myreturn</w:t>
        <w:br/>
        <w:t>- "50% gift for rides in Madrid," on all daily trips in the city of Madrid, Monday to Friday between 8 AM and 5 PM, from September 14 to September 30, 2017: https://es.mytaxi.com/50madrid</w:t>
        <w:br/>
        <w:t>- Promotional code for the first ride, consisting of a €5 discount in Madrid and Barcelona (offer published in December 2016): http://cuponmytaxi.blogspot.com/?gclid=EAIaIQobChMI2Mf83sGp1QIVwinTCh1apQoJEAAYASAAEgLHSPD_BwE</w:t>
        <w:br/>
        <w:t>- “50% discount for new customers" on the first taxi booking, from November 1 to November 15, 2015, in the cities of Barcelona, Madrid, Seville, and Valencia: https://es.mytaxi.com/informacion-y-condiciones.html</w:t>
        <w:br/>
        <w:t>- “My taxi ride to/from the airport,” 50% bonus on rides that have as origin or destination certain airports in Barcelona, Madrid, Seville, and Valencia, between October 15 and October 31, 2015: https://static.mytaxi.com/downloads/151014_Spain_Airport.pdf</w:t>
      </w:r>
    </w:p>
    <w:p>
      <w:r>
        <w:t>CABIFY (application of Maxi Mobility Spain, S.L., operating in Spain and Latin America, which provides users with a vehicle booking service with a driver) also offers discounts for first rides (€6) in VTC: https://cabify.com/i/josea4742?url=https://cabify.com/i/josea4742&amp;id=5</w:t>
      </w:r>
    </w:p>
    <w:p>
      <w:r>
        <w:t>In short, it has been verified that the offer of occasional discounts is a common practice in the sector and, in fact, discounts on services to airports and stations have already been developed by service providers through APPs different from UBER.</w:t>
      </w:r>
    </w:p>
    <w:p>
      <w:r>
        <w:t>IV. LEGAL GROUNDS</w:t>
      </w:r>
    </w:p>
    <w:p>
      <w:r>
        <w:t>FIRST. Competence to resolve</w:t>
        <w:br/>
        <w:t>The Law establishing the CNMC states in its Article 5.1.c that it is the responsibility of this institution to apply the LDC in matters “related to conduct that prevents, restricts, and distorts competition.” The article 20.2 of the same law assigns to the Council the function of resolving sanctioning procedures of the LDC. The Organic Statute of the CNMC establishes that it will be the Competition Chamber that will handle matters related to the LDC.</w:t>
      </w:r>
    </w:p>
    <w:p>
      <w:r>
        <w:t>Consequently, the competence to resolve this procedure corresponds to the Competition Chamber of the CNMC Council.</w:t>
      </w:r>
    </w:p>
    <w:p>
      <w:r>
        <w:t>SECOND. Object of the resolution and applicable regulations</w:t>
        <w:br/>
        <w:t>The conduct reported took place between July 4, 2017, and September 15, 2017, so the applicable law to the procedure is the LDC. Article 49.1 of the LDC provides that the DC will initiate a sanctioning file when it observes reasonable indications of the existence of prohibited conduct in Articles 1, 2, and 3 of the same Law. Paragraph 3 of the aforementioned Article 49 establishes that the Council, at the proposal of the DC, will agree not to initiate a sanctioning procedure and, consequently, the filing of the actions taken, when it considers that there are no indications of infringement.</w:t>
      </w:r>
    </w:p>
    <w:p>
      <w:r>
        <w:t>It is therefore necessary to assess the existence or absence of indications of infringement of Article 3 of the LDC in the conduct of UBER reported by the MADRID CITY COUNCIL.</w:t>
      </w:r>
    </w:p>
    <w:p>
      <w:r>
        <w:t>THIRD. Proposal of the instructing body</w:t>
        <w:br/>
        <w:t>The DC considers that, in light of the data in the file, there are no indications that UBER has committed an infringement of the LDC. In particular, it considers that there are no indications that the analyzed offer of UBER can be considered an infringement of Articles 1 and 2 of the LDC because there is neither a concerted practice nor does UBER have a dominant position that it could have abused. Additionally, the DC excludes that the analyzed offer constitutes an infringement of the LCD that, by distorting free competition, affects the public interest, as provided in Article 3 of the LDC.</w:t>
      </w:r>
    </w:p>
    <w:p>
      <w:r>
        <w:t>Therefore, it proposes not to initiate the sanctioning procedure and to file the actions.</w:t>
      </w:r>
    </w:p>
    <w:p>
      <w:r>
        <w:t>FOURTH. Assessment of the Competition Chamber</w:t>
        <w:br/>
        <w:t>1. The regulatory framework in which the analyzed conduct occurs</w:t>
        <w:br/>
        <w:t>The economic activity in which the reported conduct is confined is the provision of transport intermediation services in tourist vehicles (taxi and VTC) and is developed within a specific regulatory framework that must be briefly described prior to the definition of the relevant market and the analysis of the facts.</w:t>
      </w:r>
    </w:p>
    <w:p>
      <w:r>
        <w:t>Through Organic Law 5/1987, the State delegated its powers regarding enabling titles in land transport to the Autonomous Communities. Therefore, the authorization for carrying out public passenger transport activities must be issued by the competent body of the General State Administration or, where applicable, by that of the autonomous community in which said authorization is domiciled, when this power has been delegated to it by the State.</w:t>
      </w:r>
    </w:p>
    <w:p>
      <w:r>
        <w:t>The exercise of the activity of vehicle rental with driver (VTC) requires obtaining a license from the corresponding authority for which requirements are not exactly the same as those for taxis. Among others:</w:t>
        <w:br/>
        <w:t>- It is provided that the competent body to grant the authorizations may deny the granting of new VTC licenses in order to maintain the appropriate balance between the supply of taxis and VTCs in its territory. In particular, it is understood that a situation of imbalance occurs and consequently the granting of new VTC authorizations will be denied when the number of VTC authorizations in relation to taxis exceeds the ratio of 1 for every 30 taxis in the autonomous community in which the license is to be granted. This ratio may be modified by the Autonomous Communities that have assumed powers in the area of vehicle rental with driver, provided that the applied ratio is less restrictive.</w:t>
        <w:br/>
        <w:t>- VTCs may only circulate occupied by persons not related to the company holding the authorization if it is justified that they are providing a previously contracted service. To this end, the VTC rental contract must have been completed prior to the commencement of the contracted service, and the documentation evidencing such contracting must be carried on board the vehicle.</w:t>
      </w:r>
    </w:p>
    <w:p>
      <w:r>
        <w:rPr>
          <w:b/>
        </w:rPr>
        <w:t>[Pages 10–12]</w:t>
      </w:r>
    </w:p>
    <w:p>
      <w:r>
        <w:t>- VTCs may not, under any circumstances, circulate on public roads in search of customers nor promote the capture of travelers who have not previously contracted the service by remaining parked for that purpose.</w:t>
        <w:br/>
        <w:t>- The prices of VTC services shall not be subject to administrative tariffs.</w:t>
        <w:br/>
        <w:t>- VTCs must be habitually used in the provision of services intended to meet needs related to the territory of the autonomous community in which the authorization under which they operate is domiciled. It shall be understood that, in any case, a vehicle has failed to comply with this obligation when 20 percent or more of the services performed with that vehicle within a period of three months have not taken place, even partially, in that territory.</w:t>
        <w:br/>
        <w:t>- Authorized vehicles must meet certain technical and age requirements.</w:t>
        <w:br/>
        <w:t>The regulation developed by the Community of Madrid regarding VTC services refers to aspects of an instrumental or accessory nature. Among them, identifying badges for vehicles dedicated to VTC services are required. A telematic registry must also be established for the processing, among other procedures, of the application for VTC transport authorization.</w:t>
        <w:br/>
        <w:t>Taxi services, for their part, are subject to a special legal regime, developed by regional regulations, which governs the provision of this type of service and imposes administrative, territorial, quality, safety, and price restrictions:</w:t>
        <w:br/>
        <w:t>- Administrative requirements: taxi services can only be provided by drivers who have obtained a license from the competent administration. The number of available administrative licenses is limited within each municipality or metropolitan area.</w:t>
        <w:br/>
        <w:t>- Territorial restrictions: taxi drivers may not start a journey outside the area for which they have been granted a license. Licenses granted in Madrid may provide the same service in the so-called "joint provision area," which encompasses 46 municipalities including Madrid.</w:t>
        <w:br/>
        <w:t>- Quality and safety requirements: taxi licenses are granted to individuals; there is a limit on the number of taxi licenses per person; there are limitations on transferring or assigning the license, as well as restrictions on service time and the vehicles used (colors, size, maximum age of the vehicle, etc.).</w:t>
        <w:br/>
        <w:t>- Price restrictions: In Madrid, regional regulations (Agreement of the Price Commission of the Consumer Council of the Community of Madrid) establish the rates that taxi drivers can charge their customers. The starting fare (flag drop), km/time charges, supplements, and in the case of taxi reservations through intermediaries, a maximum amount is set for the journey from the taxi driver's location to the passenger's pickup.</w:t>
        <w:br/>
        <w:t>In the Community of Madrid, Article 38.3 of the Regulation of Urban Public Transport Services in Tourist Vehicles states that the approved rates shall, in any case, be mandatory for license holders, vehicle drivers, and users, and municipalities must implement appropriate measures for the proper control of their application.</w:t>
        <w:br/>
        <w:t>2. Possible application of competition regulations to conduct</w:t>
        <w:br/>
        <w:t>It is necessary to analyze the offer made by UBER in light of the legal framework established in the LDC.</w:t>
        <w:br/>
        <w:t>The inquiry sent by the MADRID CITY COUNCIL refers to the possibility that the reported practices constitute an act of unfair competition, which places the legal assessment of the conduct within the scope of Article 3 LDC.</w:t>
        <w:br/>
        <w:t>Prior to this analysis, this Chamber agrees with the DC in its conclusion regarding the absence of indications of infringement of Articles 1 and 2 LDC.</w:t>
        <w:br/>
        <w:t>Firstly, there are no indications suggesting that the conduct is a result of a collusive agreement from which a uniform behavior pattern in the market that restricts competition in the sense of Article 1 of the LDC derives, as it is evident that the practice has been unilaterally initiated by the accused, UBER.</w:t>
        <w:br/>
        <w:t>Secondly, in the described situation, there are also no indications that an infringement of Article 2 of the LDC has occurred, since the same requires as a prerequisite the existence of a dominant position in a relevant market. Currently, UBER holds a relatively small market share and there are alternative competitors in intermediary services through taxi and VTC journey apps (MYTAXI, CABIFY) of larger size.</w:t>
        <w:br/>
        <w:t>For Article 3 of the LDC to be applicable, we must be faced with conduct typified in the Unfair Competition Law that also affects the public interest by distorting free competition. That is to say, for there to be conduct that distorts competition through unfair acts, there must exist:</w:t>
        <w:br/>
        <w:t>- an unfair act typified in the LCD,</w:t>
        <w:br/>
        <w:t>- distortion of free competition, and</w:t>
        <w:br/>
        <w:t>- impact on the public interest.</w:t>
        <w:br/>
        <w:t>It must therefore be analyzed first whether the conduct carried out by UBER in establishing the aforementioned promotion can be subsumed under any of the types in the Unfair Competition Law.</w:t>
        <w:br/>
        <w:t>One of the options to consider is whether the practice falls within the description made by Article 17 of the LCD, which refers to selling at a loss. It establishes:</w:t>
        <w:br/>
        <w:t>1. Unless otherwise provided by laws or regulations, price setting is free.</w:t>
        <w:br/>
        <w:t>2. However, sales made below cost, or below the purchase price, shall be deemed unfair in the following cases:</w:t>
        <w:br/>
        <w:t>a) When it is likely to mislead consumers about the price level of other products or services of the same establishment.</w:t>
        <w:br/>
        <w:t>b) When it has the effect of discrediting the image of a product or an establishment belonging to others.</w:t>
        <w:br/>
        <w:t>c) When it is part of a strategy aimed at eliminating a competitor or group of competitors from the market.</w:t>
        <w:br/>
        <w:t>The validity of the principle of price freedom and, in particular, its constitutional grounding obliges, in the opinion of this Chamber, a restrictive interpretation of any provision that, in one way or another, entails its restriction. Hence, all rules limiting the freedom to set one's own prices,</w:t>
      </w:r>
    </w:p>
    <w:p>
      <w:r>
        <w:rPr>
          <w:b/>
        </w:rPr>
        <w:t>[Pages 13–15]</w:t>
      </w:r>
    </w:p>
    <w:p>
      <w:r>
        <w:t>legal conditions of each of the provision models.</w:t>
        <w:br/>
        <w:t>18 Judgment of the National Court of July 10, 2006 (appeal 107/2005), in relation to the resolution of the Plenary of the Competition Defense Tribunal of December 9, 2004, in case R 627/2004, Chemical Analyses Murcia.</w:t>
      </w:r>
    </w:p>
    <w:p>
      <w:r>
        <w:t>among them those related to selling at a loss, must be interpreted restrictively. The so-called sale at a loss must imply selling below cost, a matter that has not been proven in the case analyzed. There is no indication that leads to the conclusion that this promotion results in sales at a loss, as it seems doubtful that it is below the average avoidable cost incurred by the VTC. There is no indication that the cost of an additional trip (fuel, maintenance, and repairs of the vehicle) is less than that included in the offer, and the complainant also does not provide indications to the contrary; it simply makes a comparison with the regulated taxi fare, which cannot serve as a reference to assess possible predation, as it cannot be confirmed that its determination is based on the costs related to the provision of the service. Furthermore, even if there were a sale at a loss, certain conditions would need to be met for the practice to have the predatory characteristics that determine its unfairness, namely: the strength of the market position of the one organizing the sale at a loss, its systematic and continued nature, the lack of any objective competitive justification (liquidation of stock, sale of discounts, launch of a new service, response to a competitor's action) and the literal expulsion of a competitor or group of competitors from the market. In other words, even if the price were below cost, it can only exceptionally be considered an act of unfair competition if any of the circumstances expressly provided for in the aforementioned Article 17 of the LCD are present.</w:t>
      </w:r>
    </w:p>
    <w:p>
      <w:r>
        <w:t>UBER's offer does not fit any of the cases mentioned by the regulation: It cannot be considered that the offer made is likely to mislead consumers about the price level of other products or services of the same establishment. The so-called "bait or attraction offer" could fall under that assumption. In the case analyzed, it is evident from the message contained on UBER's own website the promotional nature of the offer and its precision, so the consumer is unlikely to conclude that the price in question is indicative or revealing of the price levels of the other services offered.</w:t>
      </w:r>
    </w:p>
    <w:p>
      <w:r>
        <w:t>It cannot be considered that UBER's offer has the effect of discrediting competitors, as is not the case when selling at a loss is a promotional sale or a reaction to a competitor's offer. Finally, this Chamber also does not consider that UBER's offer is part of a predatory strategy aimed at eliminating competitors from the market. UBER is a new entrant in the market, with a network of vehicles and a much smaller market share than other competitors. It has made a limited-time offer for very specific discounted trips. For all these reasons, it is difficult to sustain the exclusionary nature of the promotion made by UBER. In fact, as previously noted, the application of similar discounts seems to be a common practice among competitors in the affected market. Furthermore, the limitation imposed by the regulations on granting new VTC licenses significantly reduces UBER's ability to significantly increase its offer, which, in turn, reduces the likelihood that UBER can expel its competitors in the provision of taxi and VTC intermediation services.</w:t>
      </w:r>
    </w:p>
    <w:p>
      <w:r>
        <w:t>Finally, it should be noted that the competitive dynamics being generated in the provision of intermediation services through apps in the hiring of taxi and VTC trips, of which the reported promotions by UBER are an example, reflect the increase in competition in the sector, which is increasing efficiency and allowing for the satisfaction of a growing demand for mobility in the complex urban environment.</w:t>
      </w:r>
    </w:p>
    <w:p>
      <w:r>
        <w:t>All of this also results in an improvement for the final consumer, in the form of lower prices, increased availability, more information, and better service.</w:t>
      </w:r>
    </w:p>
    <w:p>
      <w:r>
        <w:t>In conclusion, this Chamber understands that there are no indications to conclude that the reported conduct can be considered unfair for the purposes of Article 17 of the LCD and, consequently, there are no indications that it constitutes a violation of Article 3 of the LDC. According to the available information, the analyzed promotion by UBER does not possess either the capacity or the effect to significantly distort the competitive dynamics of the market and does not negatively affect the general interest of society, but rather is advantageous from the perspective of consumer welfare.</w:t>
      </w:r>
    </w:p>
    <w:p>
      <w:r>
        <w:t>RESOLVES</w:t>
        <w:br/>
        <w:t>SOLE. Not to initiate sanctioning proceedings and to archive the actions taken by the Competition Directorate in file S/DC/0616/17 UBER, as a result of the inquiry made by the GENERAL DIRECTORATE OF TRAFFIC MANAGEMENT AND SURVEILLANCE of the MADRID CITY COUNCIL, considering that there are no indications of a violation of the Competition Defense Law.</w:t>
      </w:r>
    </w:p>
    <w:p>
      <w:r>
        <w:t>Communicate this Resolution to the Competition Directorate of the National Commission of Markets and Competition and notify the interested parties, informing them that there is no appeal against it in the administrative route,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