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https://www.cnmc.es/expedientes/sdc062017</w:t>
      </w:r>
    </w:p>
    <w:p>
      <w:r>
        <w:t>Pages translated : 123</w:t>
      </w:r>
    </w:p>
    <w:p/>
    <w:p>
      <w:r>
        <w:rPr>
          <w:b/>
        </w:rPr>
        <w:t>[Pages 1–3]</w:t>
      </w:r>
    </w:p>
    <w:p>
      <w:r>
        <w:t xml:space="preserve">RESOLUTION  </w:t>
        <w:br/>
        <w:t xml:space="preserve">Expte. S/DC/0620/17 SOLID FUELS  </w:t>
        <w:br/>
        <w:t xml:space="preserve">COUNCIL. COMPETITION CHAMBER  </w:t>
        <w:br/>
        <w:t xml:space="preserve">Chairwoman  </w:t>
        <w:br/>
        <w:t xml:space="preserve">Ms. María Ortiz Aguilar  </w:t>
        <w:br/>
        <w:t xml:space="preserve">Councillors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December 22, 2020  </w:t>
        <w:br/>
        <w:t xml:space="preserve">The Competition Chamber of the Council of the National Commission of Markets and Competition (CNMC), with the composition expressed, has issued the following resolution in the case S/DC/0620/17 SOLID FUELS, initiated against several companies for alleged restrictive practices of competition prohibited by Article 1 of Law 15/2007, of July 3, on the Defense of Competition (LDC) and by Article 101 of the Treaty on the Functioning of the European Union (TFEU).  </w:t>
        <w:br/>
        <w:t xml:space="preserve">INDEX:  </w:t>
        <w:br/>
        <w:t xml:space="preserve">I. BACKGROUND ............................................................................................... 5  </w:t>
        <w:br/>
        <w:t xml:space="preserve">II. THE PARTIES ................................................................................................... 10  </w:t>
        <w:br/>
        <w:t xml:space="preserve">1. CANDEL ENERGÍA, S.L. (CANDEL) and Mr. ÁNGEL CANTO DELGADO ...................10  </w:t>
        <w:br/>
        <w:t xml:space="preserve">2. CAPEX CGC, S.L. (CAPEX CGC) ............................................................................10  </w:t>
        <w:br/>
        <w:t xml:space="preserve">3. CEMENTOS TUDELA VEGUÍN, S.A. (CTV) .............................................................10  </w:t>
        <w:br/>
        <w:t>4. FÉLIX DE INCHAURRAGA, S.L. (FISL) and Mr. MIGUEL INCHAURRAGA SARALEGUI</w:t>
        <w:br/>
        <w:t xml:space="preserve">...............................................................................................................................11  </w:t>
        <w:br/>
        <w:t>5. GARCÍA MUNTÉ ENERGÍA, S.L. (GME) and Mr. JOSÉ IGNACIO GARCÍA MUNTÉ</w:t>
        <w:br/>
        <w:t xml:space="preserve">FREIXA ..................................................................................................................11  </w:t>
        <w:br/>
        <w:t>6. GRAFITOS BARCO, S.A. (GRAFITOS) and Mr. GABINO DAVID MÉNDEZ REVUELTA</w:t>
        <w:br/>
        <w:t xml:space="preserve">...............................................................................................................................11  </w:t>
        <w:br/>
        <w:t xml:space="preserve">7. TORO Y BETOLAZA, S.A. (TORO) and Mr. JUAN CARLOS TORO ARRÚE ...............12  </w:t>
        <w:br/>
        <w:t xml:space="preserve">S/DC/620/17 SOLID FUELS National Commission of Markets and Competition Page 1 of 123  </w:t>
        <w:br/>
        <w:t xml:space="preserve">C/ Barquillo, 5 – 28004 Madrid - C/ Bolivia, 56 – 08018 Barcelona  </w:t>
        <w:br/>
        <w:t>www.cnmc.es</w:t>
      </w:r>
    </w:p>
    <w:p>
      <w:r>
        <w:t xml:space="preserve">III. ANALYSIS OF THE AFFECTED MARKETS ............................................ 12  </w:t>
        <w:br/>
        <w:t xml:space="preserve">1. Product markets ............................................................................................12  </w:t>
        <w:br/>
        <w:t xml:space="preserve">A. Metallurgical coke .......................................................................................................... 14  </w:t>
        <w:br/>
        <w:t xml:space="preserve">B. Petroleum coke ............................................................................................................. 15  </w:t>
        <w:br/>
        <w:t xml:space="preserve">C. Coal ........................................................................................................................ 16  </w:t>
        <w:br/>
        <w:t xml:space="preserve">D. Anthracite ...................................................................................................................... 16  </w:t>
        <w:br/>
        <w:t xml:space="preserve">E. Foaming agents .............................................................................................................. 17  </w:t>
        <w:br/>
        <w:t xml:space="preserve">F. Rec carburizers .............................................................................................................. 17  </w:t>
        <w:br/>
        <w:t xml:space="preserve">2. Geographical market ..........................................................................................17  </w:t>
        <w:br/>
        <w:t xml:space="preserve">IV. REGULATORY FRAMEWORK .................................................................... 18  </w:t>
        <w:br/>
        <w:t xml:space="preserve">V. ESTABLISHED FACTS .................................................................................. 19  </w:t>
        <w:br/>
        <w:t xml:space="preserve">1. Regarding TORO, FISL, and GRAFITO .....................................................................19  </w:t>
        <w:br/>
        <w:t xml:space="preserve">2. Regarding CANDEL and GME .................................................................................47  </w:t>
        <w:br/>
        <w:t xml:space="preserve">3. Regarding CANDEL and CAPEX CGC .....................................................................56  </w:t>
        <w:br/>
        <w:t xml:space="preserve">4. Regarding CANDEL, GME, and CTV ......................................................................59  </w:t>
        <w:br/>
        <w:t xml:space="preserve">VI. LEGAL GROUNDS ......................................................................................... 59  </w:t>
        <w:br/>
        <w:t xml:space="preserve">FIRST. COMPETENCE TO RESOLVE .................................................................59  </w:t>
        <w:br/>
        <w:t>SECOND. OBJECT OF THE RESOLUTION AND APPLICABLE GENERAL REGULATIONS</w:t>
        <w:br/>
        <w:t xml:space="preserve">.......................................................................................................................................59  </w:t>
        <w:br/>
        <w:t xml:space="preserve">THIRD. PROPOSAL FOR RESOLUTION OF THE INSTRUCTING BODY .................61  </w:t>
        <w:br/>
        <w:t xml:space="preserve">FOURTH. ASSESSMENT OF THE COMPETITION CHAMBER ..................................63  </w:t>
        <w:br/>
        <w:t xml:space="preserve">1. Classification of the conduct .................................................................................... 63  </w:t>
        <w:br/>
        <w:t xml:space="preserve">A. On the existence of an agreement between the parties ............................................. 66  </w:t>
        <w:br/>
        <w:t xml:space="preserve">a. Relationship between TORO, FISL, and GRAFITOS ........................................... 66  </w:t>
        <w:br/>
        <w:t xml:space="preserve">b. Relationship between GME and CANDEL ................................................................ 69  </w:t>
        <w:br/>
        <w:t xml:space="preserve">c. Relationship between CANDEL and CAPEX CGC .................................................. 70  </w:t>
        <w:br/>
        <w:t xml:space="preserve">B. On the horizontal nature of the agreements ............................................................ 71  </w:t>
        <w:br/>
        <w:t xml:space="preserve">a. The agreements of GRAFITOS with FISL .............................................................. 71  </w:t>
        <w:br/>
        <w:t xml:space="preserve">b. The agreement between CANDEL and CAPEX ....................................................... 72  </w:t>
        <w:br/>
        <w:t xml:space="preserve">C. On the object of the agreements .............................................................................. 73  </w:t>
        <w:br/>
        <w:t xml:space="preserve">a. Agreement adopted between GRAFITOS, TORO, AND FISL .............................. 73  </w:t>
        <w:br/>
        <w:t xml:space="preserve">b. Agreement adopted by CANDEL with GME .......................................................... 75  </w:t>
        <w:br/>
        <w:t xml:space="preserve">c. Agreement adopted by CANDEL with CAPEX ....................................................... 76  </w:t>
        <w:br/>
        <w:t xml:space="preserve">D. On the duration and continuity of the infringement .................................................. 76  </w:t>
        <w:br/>
        <w:t xml:space="preserve">a. On the unique and continuous nature of the agreement of TORO, FISL, and GRAFITOS . 77  </w:t>
        <w:br/>
        <w:t xml:space="preserve">b. On the unique and continued nature of the agreement of CANDEL and GME .......... 79  </w:t>
        <w:br/>
        <w:t xml:space="preserve">c. On the unique and continuous nature of the infringement of CANDEL and CAPEX CGC82  </w:t>
        <w:br/>
        <w:t xml:space="preserve">E. Conclusion on the classification of the conduct ....................................................... 82  </w:t>
        <w:br/>
        <w:t xml:space="preserve">2. Illegality of the conduct ............................................................................................ 84  </w:t>
        <w:br/>
        <w:t xml:space="preserve">S/DC/620/17 SOLID FUELS National Commission of Markets and Competition Page 2 of 123  </w:t>
        <w:br/>
        <w:t xml:space="preserve">C/ Barquillo, 5 – 28004 Madrid - C/ Bolivia, 56 – 08018 Barcelona  </w:t>
        <w:br/>
        <w:t>www.cnmc.es</w:t>
      </w:r>
    </w:p>
    <w:p>
      <w:r>
        <w:t xml:space="preserve">3. Guilt and individualized responsibility ................................................................. 84  </w:t>
        <w:br/>
        <w:t xml:space="preserve">A. Responsibility of the companies ........................................................................... 85  </w:t>
        <w:br/>
        <w:t xml:space="preserve">a. CANDEL .................................................................................................................. 85  </w:t>
        <w:br/>
        <w:t xml:space="preserve">b. CAPEX CGC ............................................................................................................ 86  </w:t>
        <w:br/>
        <w:t xml:space="preserve">c. FISL ........................................................................................................................ 86  </w:t>
        <w:br/>
        <w:t xml:space="preserve">d. GME ....................................................................................................................... 87  </w:t>
        <w:br/>
        <w:t xml:space="preserve">e. GRAFITOS .............................................................................................................. 87  </w:t>
        <w:br/>
        <w:t xml:space="preserve">f. TORO ....................................................................................................................... 88  </w:t>
        <w:br/>
        <w:t xml:space="preserve">B. Responsibility of individuals .................................................................................. 88  </w:t>
        <w:br/>
        <w:t xml:space="preserve">a. Mr. Angel Canto Delgado ...................................................................................... 90  </w:t>
        <w:br/>
        <w:t xml:space="preserve">b. Mr. Gabino David Méndez Revuelta ..................................................................... 91  </w:t>
        <w:br/>
        <w:t xml:space="preserve">c. Mr. José Ignacio García Munté Freixa ................................................................. 91  </w:t>
        <w:br/>
        <w:t xml:space="preserve">d. Mr. Juan Carlos Toro Arrué. .................................................................................. 92  </w:t>
        <w:br/>
        <w:t xml:space="preserve">e. Mr. Miguel Inchaurraga Saralegui ......................................................................... 93  </w:t>
        <w:br/>
        <w:t xml:space="preserve">4. Prescription and other reasons for filing ................................................................ 93  </w:t>
        <w:br/>
        <w:t xml:space="preserve">5. Effects of the conduct on the market ..................................................................... 93  </w:t>
        <w:br/>
        <w:t xml:space="preserve">FIFTH. OTHER ALLEGATIONS TO THE PROPOSAL FOR RESOLUTION ............95  </w:t>
        <w:br/>
        <w:t xml:space="preserve">1. On the nullity of the inspections .............................................................................. 95  </w:t>
        <w:br/>
        <w:t xml:space="preserve">2. On the affected market ............................................................................................. 98  </w:t>
        <w:br/>
        <w:t xml:space="preserve">A. The affected market in the agreement between FISL, TORO, and GRAFITOS ........ 99  </w:t>
        <w:br/>
        <w:t xml:space="preserve">B. On the agreement adopted between GME and CANDEL ...................................... 101  </w:t>
        <w:br/>
        <w:t xml:space="preserve">C. On the agreement adopted between CANDEL and CAPEX .................................. 101  </w:t>
        <w:br/>
        <w:t xml:space="preserve">3. On the holding of a hearing ...................................................................................... 101  </w:t>
        <w:br/>
        <w:t xml:space="preserve">4. On the requested evidence ....................................................................................... 102  </w:t>
        <w:br/>
        <w:t xml:space="preserve">5. On confidentiality ...................................................................................................... 102  </w:t>
        <w:br/>
        <w:t xml:space="preserve">SIXTH. DETERMINATION OF THE SANCTION .................................................... 104  </w:t>
        <w:br/>
        <w:t xml:space="preserve">1. Jurisprudence of the Supreme Court ....................................................................... 104  </w:t>
        <w:br/>
        <w:t xml:space="preserve">2. Determination of the sanctions for the companies ................................................ 105  </w:t>
        <w:br/>
        <w:t>A. Criteria for determining the sanctions: general assessment of the conduct</w:t>
        <w:br/>
        <w:t xml:space="preserve">................................................................................................................................... 105  </w:t>
        <w:br/>
        <w:t xml:space="preserve">B. Criteria for the individual assessment of the conduct .......................................... 107  </w:t>
        <w:br/>
        <w:t xml:space="preserve">a. The agreement between TORO, FISL, and GRAFITOS ...................................... 107  </w:t>
        <w:br/>
        <w:t xml:space="preserve">b. The agreement between GME and CANDEL: ..................................................... 108  </w:t>
        <w:br/>
        <w:t xml:space="preserve">c. The agreement between CANDEL and CAPEX: .................................................. 108  </w:t>
        <w:br/>
        <w:t>C. Total sanction type that would correspond to impose and final check of</w:t>
        <w:br/>
        <w:t xml:space="preserve">proportionality ........................................................................................................... 108  </w:t>
        <w:br/>
        <w:t xml:space="preserve">a. The agreement between TORO, FISL, and GRAFITOS ...................................... 109  </w:t>
        <w:br/>
        <w:t xml:space="preserve">b. The agreement between GME and CANDEL ....................................................... 109  </w:t>
        <w:br/>
        <w:t xml:space="preserve">c. The agreement between CANDEL and CAPEX ................................................... 109  </w:t>
        <w:br/>
        <w:t xml:space="preserve">a. The agreement between TORO, FISL, and GRAFITOS: ..................................... 110  </w:t>
        <w:br/>
        <w:t xml:space="preserve">b. The agreement between GME and CANDEL: ...................................................... 110  </w:t>
        <w:br/>
        <w:t xml:space="preserve">c. The agreement between CANDEL and CAPEX: .................................................. 110  </w:t>
        <w:br/>
        <w:t xml:space="preserve">a. The agreement between TORO, FISL, and GRAFITOS: ..................................... 111  </w:t>
        <w:br/>
        <w:t xml:space="preserve">b. The agreement between GME and CANDEL: ...................................................... 112  </w:t>
        <w:br/>
        <w:t xml:space="preserve">c. The agreement between CANDEL and CAPEX: .................................................. 112  </w:t>
        <w:br/>
        <w:t xml:space="preserve">S/DC/620/17 SOLID FUELS National Commission of Markets and Competition Page 3 of 123  </w:t>
        <w:br/>
        <w:t xml:space="preserve">C/ Barquillo, 5 – 28004 Madrid - C/ Bolivia, 56 – 08018 Barcelona  </w:t>
        <w:br/>
        <w:t>www.cnmc.es</w:t>
      </w:r>
    </w:p>
    <w:p>
      <w:r>
        <w:rPr>
          <w:b/>
        </w:rPr>
        <w:t>[Pages 4–6]</w:t>
      </w:r>
    </w:p>
    <w:p>
      <w:r>
        <w:t xml:space="preserve">3. Criteria for determination and penalties to be imposed on individuals declared responsible ...................................................................................................................... 112  </w:t>
        <w:br/>
        <w:t xml:space="preserve">a. The agreement between TORO, FISL, and GRAFITOS: ................................................... 114  </w:t>
        <w:br/>
        <w:t xml:space="preserve">b. The agreement between GME and CANDEL: ................................................................... 114  </w:t>
        <w:br/>
        <w:t xml:space="preserve">c. The agreement between CANDEL and CAPEX: ............................................................... 115  </w:t>
        <w:br/>
        <w:t xml:space="preserve">4. Response to the allegations regarding the proposed fine from the Competition Directorate 115  </w:t>
        <w:br/>
        <w:t xml:space="preserve">A. Lack of proportionality ...................................................................................... 115  </w:t>
        <w:br/>
        <w:t xml:space="preserve">B. Insufficient justification for the determination of the penalties .............................. 116  </w:t>
        <w:br/>
        <w:t xml:space="preserve">C. Other allegations related to the determination of the penalties of the companies ................................................................................................................... 117  </w:t>
        <w:br/>
        <w:t xml:space="preserve">a. Impact of the product on downstream market competition ................ 117  </w:t>
        <w:br/>
        <w:t xml:space="preserve">b. Lack of proportionality in the penalties for individuals ....................... 118  </w:t>
        <w:br/>
        <w:t xml:space="preserve">SEVENTH. PROHIBITION OF CONTRACTING ............................................................. 118  </w:t>
        <w:br/>
        <w:t xml:space="preserve">RESOLVES ........................................................................................................ 120  </w:t>
        <w:br/>
        <w:t xml:space="preserve">S/DC/620/17 COMBUSTIBLES Comisión Nacional de los Mercados y la Competencia Página 4 de 123  </w:t>
        <w:br/>
        <w:t xml:space="preserve">SÓLIDOS C/ Barquillo, 5 – 28004 Madrid - C/ Bolivia, 56 – 08018 Barcelona  </w:t>
        <w:br/>
        <w:t>www.cnmc.es</w:t>
      </w:r>
    </w:p>
    <w:p>
      <w:r>
        <w:t xml:space="preserve">I. BACKGROUND  </w:t>
        <w:br/>
        <w:t xml:space="preserve">1. On March 15, 2016, the Director of Investigation of the Basque Competition Authority (AVC) initiated a confidential inquiry regarding the marketing of metallurgical coke in the Basque Country (102 PVA 03-51/17) due to indications of possible conduct prohibited by Law 15/2007, of July 3, on the Defense of Competition (LDC).  </w:t>
        <w:br/>
        <w:t xml:space="preserve">2. On June 30, 2016, the AVC conducted inspections at the premises of the companies FÉLIX DE INCHAURRAGA S.L (hereinafter, FISL) and TORO Y BETOLAZA, S.A. (hereinafter, TORO). After analyzing the evidence obtained, conduct was observed whose effects transcended the geographical scope of the Basque Country and affected other products.  </w:t>
        <w:br/>
        <w:t xml:space="preserve">3. On November 3, 2017, the AVC, in application of the provisions of Law 1/2002, of February 21, on the Coordination of the Competences of the State and the Autonomous Communities in matters of Defense of Competition (Law 1/2002), proceeded to refer the case to the National Commission on Markets and Competition (CNMC).  </w:t>
        <w:br/>
        <w:t xml:space="preserve">4. In view of the information received and in accordance with Article 49.2 of the LDC, on November 29, 2017, the Competition Directorate (DC) initiated a confidential inquiry to determine whether circumstances existed that justified the initiation, if applicable, of a sanctioning file (folio 1). The DC incorporated into the file the documentation obtained by the AVC during the inspections of FISL's premises (folios 2 to 32) and TORO (folios 33 to 66).  </w:t>
        <w:br/>
        <w:t xml:space="preserve">5. On January 2, 2018, a document from TORO was registered with the CNMC, communicating the existence of an ongoing judicial procedure related to the inspection carried out by the AVC at its company's premises (folios 67 to 70). FISL submitted a written statement of allegations on March 5, 2018, to the DC informing of the filing of a contentious-administrative appeal before the High Court of Justice of the Basque Country (TSJPV) regarding the inspection carried out by the AVC at its company's premises (folios 75 to 77).  </w:t>
        <w:br/>
        <w:t xml:space="preserve">6. On October 2 and 3, 2018, the DC conducted inspections at the premises of the companies GARCÍA MUNTÉ ENERGÍA, S.L. (hereinafter, GME, folios 79 to 110) and GRAFITOS BARCO, S. A. (hereinafter, GRAFITOS, folios 111 to 141).  </w:t>
        <w:br/>
        <w:t xml:space="preserve">7. On October 4, 2018, information was requested from the companies RECUPERACIONES INDUSTRIALES CADARSO, S.A., POLGRAF, S.A., FISL, and TORO (folios 170 to 197), which responded, respectively, on October 11, 2018 (folios 212 to 221), on October 18, 2018 (folios 222 to 225), on October 19, 2018 (folios 226 to 246), and on October 26, 2018 (folios 247 to 285).  </w:t>
        <w:br/>
        <w:t xml:space="preserve">8. On January 29 and 30, 2019, the DC carried out inspections at the premises of the companies CANDEL ENERGÍA, S.L. (hereinafter, CANDEL) and CANDEL MICRONIZACIÓN, S.L. (folios 286 to 327).  </w:t>
        <w:br/>
        <w:t xml:space="preserve">9. On February 27, 2019, in accordance with Article 49.1 of the LDC, it was agreed to initiate a sanctioning file against TORO, FISL, GME, GRAFITOS, CANDEL, CEMENTOS TUDELA VEGUÍN, S.A. (hereinafter, CTV) and CAPEX CGC, S.L (hereinafter, CAPEX CGC) as it was considered that there were reasonable indications of the existence of conduct prohibited by Article 1 of Law 16/1989, of July 17, on the Defense of Competition (Law 16/1989), Article 1 of the LDC, and Article 101 of the TFEU consisting of market allocation agreements in the market for the marketing of metallurgical coke, petroleum coke, coal, anthracite, foaming agents, and recarburizers in Spain from at least 1999 to 2018 (folios 638 to 643).  </w:t>
        <w:br/>
        <w:t xml:space="preserve">10. On March 22, 2019 (folios 2402 to 2413), April 5, 2019 (folios 3001 to 3003), and June 14, 2019 (folios 3324 to 3331), TORO submitted written allegations requesting the return of certain information collected during the inspection of its premises by the AVC and the incorporation into the file of the minutes of the meeting at the AVC's premises on March 11, 2016. The DC responded to these writings on June 27, 2019 (folios 3342 to 3344) and informed that the minutes were incorporated into the file on June 26, 2019, following the AVC's response (folios 3338 to 3341).  </w:t>
        <w:br/>
        <w:t xml:space="preserve">11. On July 5, 2019, FÉLIX DE INCHAURRAGA, S.L. informed the DC of the filing of a cassation appeal before the Supreme Court (TS) against the judgment of the TSJPV of March 12, 2019, which dismissed the appeal against the inspection actions of the AVC (folio 3591).  </w:t>
        <w:br/>
        <w:t xml:space="preserve">12. The DC made the following information requests:  </w:t>
        <w:br/>
        <w:t xml:space="preserve">Table 1: Information Requests  </w:t>
        <w:br/>
        <w:t xml:space="preserve">Date of Request Date Response Received  </w:t>
        <w:br/>
        <w:t xml:space="preserve">Company Folios  </w:t>
        <w:br/>
        <w:t xml:space="preserve">TORO July 23, 2019 4156 to 4239  </w:t>
        <w:br/>
        <w:t xml:space="preserve">FISL July 18, 2019 3701 to 3748  </w:t>
        <w:br/>
        <w:t xml:space="preserve">GME June 28, 2019 July 24, 2019 4262 to 4551  </w:t>
        <w:br/>
        <w:t xml:space="preserve">GRAFITOS July 19, 2019 3766  </w:t>
        <w:br/>
        <w:t xml:space="preserve">CANDEL July 26, 2019 4809 to 5049  </w:t>
        <w:br/>
        <w:t xml:space="preserve">CTV July 19, 2019 3994 to 4039  </w:t>
        <w:br/>
        <w:t xml:space="preserve">FERROATLÁNTICA S.L. July 26, 2019 4586 to 4790  </w:t>
        <w:br/>
        <w:t xml:space="preserve">CARBUROS DEL CINCA S.A. July 5, 2019 July 26, 2019 4555 to 4582  </w:t>
        <w:br/>
        <w:t xml:space="preserve">(CARBUROS)  </w:t>
        <w:br/>
        <w:t xml:space="preserve">DERIVADOS ASFALTICOS NORMALIZADOS, S.A. July 22, 2019 4042 to 4060  </w:t>
        <w:br/>
        <w:t xml:space="preserve">(DANOSA)  </w:t>
        <w:br/>
        <w:t xml:space="preserve">S/DC/620/17 COMBUSTIBLES Comisión Nacional de los Mercados y la Competencia Página 6 de 123  </w:t>
        <w:br/>
        <w:t xml:space="preserve">SÓLIDOS C/ Barquillo, 5 – 28004 Madrid - C/ Bolivia, 56 – 08018 Barcelona  </w:t>
        <w:br/>
        <w:t>www.cnmc.es</w:t>
      </w:r>
    </w:p>
    <w:p>
      <w:r>
        <w:rPr>
          <w:b/>
        </w:rPr>
        <w:t>[Pages 7–9]</w:t>
      </w:r>
    </w:p>
    <w:p>
      <w:r>
        <w:t xml:space="preserve">CERÁMICA CUESTA VILA,  </w:t>
        <w:br/>
        <w:t xml:space="preserve">July 23, 2019 4081 to 4110  </w:t>
        <w:br/>
        <w:t xml:space="preserve">S.A.  </w:t>
        <w:br/>
        <w:t xml:space="preserve">CERAMICA PASTRANA, S.A. July 24, 2019 4243 to 4256  </w:t>
        <w:br/>
        <w:t xml:space="preserve">CERAMICA INDUSTRIAL  </w:t>
        <w:br/>
        <w:t xml:space="preserve">SAN FRANCISCO DE July 17, 2019 3636 to 3671  </w:t>
        <w:br/>
        <w:t xml:space="preserve">BAILEN, S.L  </w:t>
        <w:br/>
        <w:t xml:space="preserve">SHOWA DENKO CARBON  </w:t>
        <w:br/>
        <w:t xml:space="preserve">July 19, 2019 3854 to 3993  </w:t>
        <w:br/>
        <w:t xml:space="preserve">SPAIN, S.A.  </w:t>
        <w:br/>
        <w:t xml:space="preserve">GRAFTECH IBERICA, S.L. July 22, 2019 4061 to 4078  </w:t>
        <w:br/>
        <w:t xml:space="preserve">BEFESA ZINC ASER, S.A. July 23, 2019 4114 to 4152  </w:t>
        <w:br/>
        <w:t xml:space="preserve">ARCILLAS Y CHAMOTAS September 10, 2019 5226 to 5230  </w:t>
        <w:br/>
        <w:t xml:space="preserve">ASTURIANAS, S.L.  </w:t>
        <w:br/>
        <w:t xml:space="preserve">REFRACTORY CLAYS, S.A. (ARCIRESA) September 10 and 12, 2019 5212 to 5215 and 5241 to 5249  </w:t>
        <w:br/>
        <w:t xml:space="preserve">INDUSTRY OF  </w:t>
        <w:br/>
        <w:t xml:space="preserve">TRANSFORMATIONS, S.A. (INTRASA) September 2, 2019 5233 to 5240  </w:t>
        <w:br/>
        <w:t xml:space="preserve">CERÁMICA PEÑO, S.L. October 7, 2019 5430 to 5433  </w:t>
        <w:br/>
        <w:t xml:space="preserve">GME September 6, 2019 5294 to 5359  </w:t>
        <w:br/>
        <w:t xml:space="preserve">CANDEL October 1, 2019 5285 to 5290  </w:t>
        <w:br/>
        <w:t xml:space="preserve">CTV October 4, 2019 5498 to 5508  </w:t>
        <w:br/>
        <w:t xml:space="preserve">October 24, 2019  </w:t>
        <w:br/>
        <w:t xml:space="preserve">13. On October 4, 2019, in view of the available information and in accordance with Article 29 of the RDC, the DC agreed to extend the initiation against Mr. Miguel Inchaurraga Saralegui, of FISL, Mr. Juan Carlos Toro Arrúe, of TORO, Mr. José Ignacio García Munté Freixa, of GME, Mr. Ángel Canto Delgado, of CANDEL, and Mr. Gabino David Méndez Revuelta, of GRAFITOS, for their alleged involvement and responsibility as individuals for the purposes of Articles 63.2 of the LDC and 10.3 of Law 16/1989 in the investigated conduct (folios 5360 to 5366).  </w:t>
        <w:br/>
        <w:t xml:space="preserve">14. On October 29, 2019, and November 13, 2019, information included on the CAPEX CGC website (folios 5635 to 5673) and business information from the interested parties (folios 5532 to 5634, 5674 to 5709, and 5752 to 5753) was incorporated into the file.  </w:t>
        <w:br/>
        <w:t xml:space="preserve">15. On December 18, 2019, the Statement of Facts (PCH) was issued, which was notified to the companies involved, offering the possibility, in accordance with Article 50.3 of the LDC, to access the file and respond by proposing evidence (folios 5776 to 5903).  </w:t>
        <w:br/>
        <w:t xml:space="preserve">Table 2: Allegations to the PCH  </w:t>
        <w:br/>
        <w:t xml:space="preserve">Company Date of allegations to the PCH Folios  </w:t>
        <w:br/>
        <w:t xml:space="preserve">CTV December 23, 2019 6094 to 6095  </w:t>
        <w:br/>
        <w:t xml:space="preserve">Miguel Inchaurraga Saralegui January 22, 2020 6242 to 6243  </w:t>
        <w:br/>
        <w:t xml:space="preserve">FISL January 22, 2020 6248 to 6342  </w:t>
        <w:br/>
        <w:t xml:space="preserve">Gabino David Méndez Revuelta January 23, 2020 6350 to 6357  </w:t>
        <w:br/>
        <w:t xml:space="preserve">Jose Ignacio García Munté Freixa January 23, 2020 6361 to 6383  </w:t>
        <w:br/>
        <w:t xml:space="preserve">GRAFITOS January 27, 2020 6415 to 6550  </w:t>
        <w:br/>
        <w:t xml:space="preserve">TORO January 29, 2020 6554 to 6642  </w:t>
        <w:br/>
        <w:t xml:space="preserve">Juan Carlos Toro Arrué January 29, 2020 6646 to 6653  </w:t>
        <w:br/>
        <w:t xml:space="preserve">CANDEL and Ángel Canto Delgado January 29, 2020 6667 to 6724  </w:t>
        <w:br/>
        <w:t xml:space="preserve">GME January 29, 2020 7290 to 7445  </w:t>
        <w:br/>
        <w:t xml:space="preserve">S/DC/620/17 COMBUSTIBLES Comisión Nacional de los Mercados y la Competencia Page 7 of 123  </w:t>
        <w:br/>
        <w:t xml:space="preserve">SÓLIDOS C/ Barquillo, 5 – 28004 Madrid - C/ Bolivia, 56 – 08018 Barcelona  </w:t>
        <w:br/>
        <w:t>www.cnmc.es</w:t>
      </w:r>
    </w:p>
    <w:p>
      <w:r>
        <w:t xml:space="preserve">16. On December 23, 2019, the DC requested information on the turnover from CANDEL, FISL, GME, TORO, and GRAFITOS (folios 6073 to 6079).  </w:t>
        <w:br/>
        <w:t xml:space="preserve">Table 3: Responses to the turnover request  </w:t>
        <w:br/>
        <w:t xml:space="preserve">Company Date of response Folios  </w:t>
        <w:br/>
        <w:t xml:space="preserve">FISL January 14, 2020 6200 to 6203  </w:t>
        <w:br/>
        <w:t xml:space="preserve">CANDEL January 14, 2020 6207 to 6215  </w:t>
        <w:br/>
        <w:t xml:space="preserve">GRAFITOS January 17, 2020 and January 29, 2020 6219 to 6221 and 6657 to 6663  </w:t>
        <w:br/>
        <w:t xml:space="preserve">TORO January 20, 2020 and January 29, 2020 6225 to 6232 and 6728 to 7286  </w:t>
        <w:br/>
        <w:t xml:space="preserve">GME January 23, 2020 6387 to 6396  </w:t>
        <w:br/>
        <w:t xml:space="preserve">17. On March 16, 2020, the DC communicated the suspension of the procedure effective from March 14, 2020, in accordance with the provisions of the Third Additional Provision of Royal Decree 463/2020, of March 14, which declares the state of alarm for the management of the health crisis situation caused by COVID-19 (folios 7524 to 7525).  </w:t>
        <w:br/>
        <w:t xml:space="preserve">18. On May 29, 2020, the DC communicated the resumption on June 1, 2020, of the maximum deadline for the resolution of the procedure and all administrative procedures that were initiated and not concluded on March 14, 2020, by virtue of the provisions of Royal Decree 537/2020, of May 22, which extends the state of alarm declared by Royal Decree 463/2020, of March 14, which declares the state of alarm for the management of the health crisis situation caused by COVID-19 (folio 7579).  </w:t>
        <w:br/>
        <w:t xml:space="preserve">19. On June 3, 2020, the closure of the instruction phase of the file was agreed (folio 7606) in accordance with Article 33.1 of the RDC.  </w:t>
        <w:br/>
        <w:t xml:space="preserve">20. On June 4, 2020, the Proposal for Resolution of the procedure (PR) was agreed, notifying it to the parties to present the allegations they deemed appropriate, as well as the proposal for the practice of evidence and complementary actions they considered convenient, including the request for a hearing. In the days following the notification of the PR, the companies were able to access the file and present allegations, which were received at the CNMC between June 22, 2020, and July 2, 2020:  </w:t>
        <w:br/>
        <w:t xml:space="preserve">Table 4: Allegations to the proposal for resolution  </w:t>
        <w:br/>
        <w:t xml:space="preserve">Company Date of allegations to the PCH Folios  </w:t>
        <w:br/>
        <w:t xml:space="preserve">CTV June 22, 2020 8180 to 8181  </w:t>
        <w:br/>
        <w:t xml:space="preserve">FISL June 25, 2020 8185 to 8229  </w:t>
        <w:br/>
        <w:t xml:space="preserve">GRAFITOS June 26, 2020 8233 to 8250  </w:t>
        <w:br/>
        <w:t xml:space="preserve">Gabino David Méndez Revuelta June 26, 2020 8254 to 8260  </w:t>
        <w:br/>
        <w:t xml:space="preserve">Jose Ignacio García Munté Freixa June 29, 2020 8264 to 8284  </w:t>
        <w:br/>
        <w:t xml:space="preserve">TORO July 1, 2020 8288 to 8371  </w:t>
        <w:br/>
        <w:t xml:space="preserve">Juan Carlos Toro Arrué July 1, 2020 8375 to 8388  </w:t>
        <w:br/>
        <w:t xml:space="preserve">CANDEL and Ángel Canto Delgado July 1, 2020 8392 to 8418  </w:t>
        <w:br/>
        <w:t xml:space="preserve">GME July 2, 2020 8422 to 8558  </w:t>
        <w:br/>
        <w:t xml:space="preserve">S/DC/620/17 COMBUSTIBLES Comisión Nacional de los Mercados y la Competencia Page 8 of 123  </w:t>
        <w:br/>
        <w:t xml:space="preserve">SÓLIDOS C/ Barquillo, 5 – 28004 Madrid - C/ Bolivia, 56 – 08018 Barcelona  </w:t>
        <w:br/>
        <w:t>www.cnmc.es</w:t>
      </w:r>
    </w:p>
    <w:p>
      <w:r>
        <w:t xml:space="preserve">21. In accordance with the provisions of Article 50.5 of the LDC, the DC submitted its report and proposal for resolution to the Competition Chamber of the CNMC on July 3, 2020 (folios 8577 to 8797).  </w:t>
        <w:br/>
        <w:t xml:space="preserve">22. On September 22, 2020, it was agreed to send information to the European Commission in accordance with Article 11.4 of Council Regulation (EC) No. 1/2003 of December 16, 2002, regarding the application of the competition rules provided for in Articles 101 and 102 of the TFEU (Regulation 1/2003). It was agreed to suspend the deadline for resolving the procedure from that day, the date of the effective notification to the European Commission, until a response was given by the aforementioned institution to the information sent or the term referred to in Article 11.4 of Regulation 1/2003 elapsed (folio 8814). The suspension period was lifted by agreement of October 23, 2020 (folio 8875).  </w:t>
        <w:br/>
        <w:t xml:space="preserve">23. The companies submitted various written allegations regarding the judgment of the Supreme Court issued in the cassation appeal of FISL concerning the inspection at its headquarters and the judgment of the Constitutional Court regarding the positive conflict of jurisdiction raised by the Generalitat of Catalonia in relation to the file "Strategic Consumption Campaign."  </w:t>
        <w:br/>
        <w:t xml:space="preserve">Table 5: Written allegations of October and November 2020  </w:t>
        <w:br/>
        <w:t xml:space="preserve">Company Date of allegations to the PCH Folios  </w:t>
        <w:br/>
        <w:t xml:space="preserve">FISL October 23, 2020 8841 to 8871  </w:t>
        <w:br/>
        <w:t xml:space="preserve">TORO November 3, 2020 8297 and 8298  </w:t>
        <w:br/>
        <w:t xml:space="preserve">FISL November 3, 2020 8932 to 8960  </w:t>
        <w:br/>
        <w:t xml:space="preserve">GRAFITOS and executive November 17, 2020 8976 to 8986  </w:t>
        <w:br/>
        <w:t xml:space="preserve">GME November 17, 2020 8990 to 9000  </w:t>
        <w:br/>
        <w:t xml:space="preserve">24. On November 17, 2020, the Competition Chamber adopted an agreement requiring the companies to provide the total turnover for the year 2019 (folios 9004 to 9007).  </w:t>
        <w:br/>
        <w:t xml:space="preserve">Table 6: Response to the turnover request  </w:t>
        <w:br/>
        <w:t xml:space="preserve">Company Date of allegations to the PCH Folios  </w:t>
        <w:br/>
        <w:t xml:space="preserve">TORO December 4, 2020 9033 to 9039  </w:t>
        <w:br/>
        <w:t xml:space="preserve">CANDEL December 4, 2020 9043 to 9045  </w:t>
        <w:br/>
        <w:t xml:space="preserve">GME December 9, 2020 9049 to 9141  </w:t>
        <w:br/>
        <w:t xml:space="preserve">FISL December 11, 2020 9158 to 9162  </w:t>
        <w:br/>
        <w:t xml:space="preserve">GRAFITOS December 14, 2020 9166 to 9171  </w:t>
        <w:br/>
        <w:t xml:space="preserve">25. The Competition Chamber of the CNMC Council approved this resolution in its meeting of December 22, 2020.  </w:t>
        <w:br/>
        <w:t xml:space="preserve">S/DC/620/17 COMBUSTIBLES Comisión Nacional de los Mercados y la Competencia Page 9 of 123  </w:t>
        <w:br/>
        <w:t xml:space="preserve">SÓLIDOS C/ Barquillo, 5 – 28004 Madrid - C/ Bolivia, 56 – 08018 Barcelona  </w:t>
        <w:br/>
        <w:t>www.cnmc.es</w:t>
      </w:r>
    </w:p>
    <w:p>
      <w:r>
        <w:rPr>
          <w:b/>
        </w:rPr>
        <w:t>[Pages 10–12]</w:t>
      </w:r>
    </w:p>
    <w:p>
      <w:r>
        <w:t xml:space="preserve">II. THE PARTIES  </w:t>
        <w:br/>
        <w:t xml:space="preserve">The interested parties in the proceedings are the companies initiated and the individuals listed below:  </w:t>
        <w:br/>
        <w:t xml:space="preserve">1. CANDEL ENERGÍA, S.L. (CANDEL) and Mr. ÁNGEL CANTO DELGADO  </w:t>
        <w:br/>
        <w:t xml:space="preserve">CANDEL ENERGÍA, S.L. (CANDEL) is a family-owned company based in Asturias. It was founded in mid-2011 and has a subsidiary: CANDEL MICRONIZACIÓN S.L.  </w:t>
        <w:br/>
        <w:t xml:space="preserve">According to its corporate purpose, CANDEL is engaged, among other things, in the wholesale trade of coals, charcoal, coke, as well as coal agglomerates, wholesale trade of all types of minerals, and wholesale trade of oil, lubricants, and products derived from oil refining.  </w:t>
        <w:br/>
        <w:t xml:space="preserve">Mr. Ángel Canto Delgado has been the sole administrator of CANDEL since its foundation in 2011 (folios 5533 and 5541).  </w:t>
        <w:br/>
        <w:t xml:space="preserve">2. CAPEX CGC, S.L. (CAPEX CGC)  </w:t>
        <w:br/>
        <w:t xml:space="preserve">CAPEX CGC, S.L. (CAPEX CGC), with its registered office in Valencia (folio 5638), is owned by CURBRIDGE LIMITED (folios 5533 and 5541). Its activity consists of the marketing and distribution of solid fuels, in particular, petroleum coke (folios 5635 to 5636).  </w:t>
        <w:br/>
        <w:t xml:space="preserve">3. CEMENTOS TUDELA VEGUÍN, S.A. (CTV)  </w:t>
        <w:br/>
        <w:t xml:space="preserve">CEMENTOS TUDELA VEGUÍN, S.A. (CTV), with its registered office in Asturias, is a subsidiary of the company MASAVEU INDUSTRIA, S.L., which in turn is controlled by the business group CORPORACIÓN MASAVEU, S.A., whose activities are diversified and include industry, food, and real estate.  </w:t>
        <w:br/>
        <w:t xml:space="preserve">CTV's main activity is the manufacture and marketing of cements, its components, and derivatives. Its corporate purpose also includes "the exploitation of extractive industries, mines, spoil heaps, deposits of earth, and all kinds of minerals, as well as the marketing and transport of its products, in their natural state, or previously treated and transformed"1. As a secondary activity, CTV has engaged in the acquisition, storage, and transformation of petroleum coke and metallurgical coke.  </w:t>
        <w:br/>
        <w:t xml:space="preserve">It has factories where there are deposits of the products subject to the investigation in Aboño (Asturias), Tudela Veguín (Asturias), and La Robla (León).  </w:t>
        <w:br/>
        <w:t xml:space="preserve">1 Folios 3999 and 4000.  </w:t>
        <w:br/>
        <w:t xml:space="preserve">4. FÉLIX DE INCHAURRAGA, S.L. (FISL) and Mr. MIGUEL INCHAURRAGA SARALEGUI  </w:t>
        <w:br/>
        <w:t xml:space="preserve">FÉLIX DE INCHAURRAGA, S.L. (FISL), with its registered office in Bizkaia, is a subsidiary of IKATZ PARTICIPACIONES, S.L. The parent company is a family-owned holding company that manages FISL. FISL's corporate purpose is the wholesale trade of coals.  </w:t>
        <w:br/>
        <w:t xml:space="preserve">FISL absorbed FELIX DE INCHAURRAGA S.A. on November 13, 2008. Therefore, it is known in multiple pieces of evidence in the file as FISA.  </w:t>
        <w:br/>
        <w:t xml:space="preserve">Mr. Miguel Inchaurraga Saralegui has been the attorney, Manager, and General Director of FISL since September 20, 2007 (folio 238).  </w:t>
        <w:br/>
        <w:t xml:space="preserve">5. GARCÍA MUNTÉ ENERGÍA, S.L. (GME) and Mr. JOSÉ IGNACIO GARCÍA MUNTÉ FREIXA  </w:t>
        <w:br/>
        <w:t xml:space="preserve">GARCÍA MUNTÉ ENERGÍA, S.L. (GME), with its registered office in Barcelona, is owned by OXBOW CARBON SPAIN, S.L.U. and GM-A AGRUPACIÓN ACCIONARIAL, S.L., which exercise joint control.  </w:t>
        <w:br/>
        <w:t xml:space="preserve">GME, whose origins date back to the 1920s, is engaged in the purchase, sale, distribution, and, in general, all activities related to the trade of solid fuels. In Spain, it has offices in Barcelona and Madrid, as well as warehouses in Tarragona, Huelva, Avilés, and Gijón. It has international presence through subsidiaries in countries such as Portugal, France, Hungary, Morocco, Turkey, and the USA.  </w:t>
        <w:br/>
        <w:t xml:space="preserve">Mr. José Ignacio García Munté Freixa has served as Executive Chairman and Chairman of the Board of Directors of GME since October 2010.  </w:t>
        <w:br/>
        <w:t xml:space="preserve">6. GRAFITOS BARCO, S.A. (GRAFITOS) and Mr. GABINO DAVID MÉNDEZ REVUELTA  </w:t>
        <w:br/>
        <w:t xml:space="preserve">GRAFITOS BARCO, S.A. (GRAFITOS), with its registered office in Orense, is equally owned by three individuals belonging to the family that manages the company.  </w:t>
        <w:br/>
        <w:t xml:space="preserve">GRAFITOS manufactures and markets carbon and graphite recarburizing additives, namely, synthetic graphite, calcined petroleum coke, calcined anthracites, metallurgical coke, and other carbon products. Its corporate purpose includes "the production, preparation, and marketing of products with graphites, petroleum cokes, metallurgical cokes, etc., for consumption as recarburizing additives and other industrial uses. It may even provide services to third parties for analysis, storage, classification, packaging, loading, unloading, weighing, etc., using its own facilities for its activity."  </w:t>
        <w:br/>
        <w:t xml:space="preserve">Mr. Gabino David Méndez Revuelta has been the CEO of GRAFITOS since July 2006 and General Director and Commercial Director since July 2007.  </w:t>
        <w:br/>
        <w:t xml:space="preserve">7. TORO Y BETOLAZA, S.A. (TORO) and Mr. JUAN CARLOS TORO ARRÚE  </w:t>
        <w:br/>
        <w:t xml:space="preserve">TORO Y BETOLAZA, S.A. (TORO), with its registered office in Bizkaia, is part of the business group TORO Y BETOLAZA, which groups various companies present in the sectors of solid fuels, logistics, maritime-port, and construction. The parent company of the group, which controls TORO, is CUE 2000 S.L., a company responsible for providing management and direction services to the other companies in the group.  </w:t>
        <w:br/>
        <w:t xml:space="preserve">The corporate purpose of TORO includes, among other activities, the marketing of coal and other solid mineral fuels, the research, extraction, preparation, transformation, and marketing of rocks, minerals, hydrocarbons, and, in general, all kinds of natural resources.  </w:t>
        <w:br/>
        <w:t xml:space="preserve">Mr. Juan Carlos Toro Arrúe has been the Chairman of the Board of Directors, Manager, and General Director of TORO since 2005.  </w:t>
        <w:br/>
        <w:t xml:space="preserve">III. ANALYSIS OF THE AFFECTED MARKETS  </w:t>
        <w:br/>
        <w:t xml:space="preserve">The behaviors subject to this resolution take place in the solid fuels sector, in particular, in the marketing of metallurgical coke, petroleum coke, anthracite, foaming agents, and recarburizers. The first affected market by the behaviors subject to this case file corresponds to the marketing of metallurgical coke, anthracite, foaming agents, and recarburizers in Spain. The second affected market is the marketing of micronized petroleum coke in Spain.  </w:t>
        <w:br/>
        <w:t xml:space="preserve">1. Product Markets  </w:t>
        <w:br/>
        <w:t xml:space="preserve">The market affected by the practices investigated in this case file corresponds to the marketing of fuels, specifically, metallurgical coke, petroleum coke, anthracite, foaming agents, and recarburizers.  </w:t>
        <w:br/>
        <w:t xml:space="preserve">These products originally come from mining operations or the oil refining process (folios 4035 and 3752). Subsequently, transformation procedures such as calcination, grinding, or drying are applied until they reach their final format.  </w:t>
        <w:br/>
        <w:t>These products have traditionally been used as fuels for domestic and industrial use. However, in recent decades they have been replaced by other energy sources for economic or environmental reasons (folio 4543). Therefore, their use has gained weight in activities other than energy production as intermediate goods in very varied production processes such as the production of ferroalloys, asphalt sheets, or electrodes.</w:t>
      </w:r>
    </w:p>
    <w:p>
      <w:r>
        <w:rPr>
          <w:b/>
        </w:rPr>
        <w:t>[Pages 13–15]</w:t>
      </w:r>
    </w:p>
    <w:p>
      <w:r>
        <w:t>The production of these products is limited in Spain and has also tended to decline in recent decades. Therefore, they are largely acquired from abroad, almost always through maritime transport (folios 3758, 4843, and 4844). Since the quantities necessary to make their importation by ship profitable can be high, it is not unusual for marketers to resell part of what they import or to reach joint acquisition agreements (folios 240, 4189, 4548). The maritime importation explains why many of the storage and logistics centers of the marketers are located near port areas.</w:t>
      </w:r>
    </w:p>
    <w:p>
      <w:r>
        <w:t>The products subject to this case have a significant degree of interrelation among them. Some come from the transformation of others, such as metallurgical coke, obtained from coal, or like the foaming agents and recarburizers, which can come from anthracite, metallurgical coke, or petroleum coke. Likewise, these goods can be substitutes for each other, such as metallurgical coke and anthracite for certain industrial activities (folio 3752). In other cases, they can be mixed with each other to adjust the characteristics of the product or reduce costs.</w:t>
      </w:r>
    </w:p>
    <w:p>
      <w:r>
        <w:t>In addition to maritime importation, the marketing of the products subject to this case presents other similarities. Storage takes place in outdoor depots or silos. The processing and transformation of the products involve activities such as screening to classify by size, as well as grinding the product or drying it. Regarding logistics and transport, the products are usually sent by truck from the distributor's warehouses to the customer.</w:t>
      </w:r>
    </w:p>
    <w:p>
      <w:r>
        <w:t>The products subject to this case usually occupy a significant volume of space and have a high weight in relation to their value (folios 4537 and 4538). Therefore, the claimants require a regular supply to avoid running out of stock, but without having to accumulate large quantities. Consequently, supply contracts of a semi-annual or annual nature are usually signed, detailing the product specifications and the frequency of supply. In some cases, the claimants request the inclusion in the contracts of penalties that involve the return of part of the payment for non-compliance with the agreed characteristics.</w:t>
      </w:r>
    </w:p>
    <w:p>
      <w:r>
        <w:t>Prices in the marketing market for these products are opaque. They are usually negotiated individually between marketers and customers, and their determination depends on numerous factors, including the cost of sourcing and transforming the product, the contracted volume, the cost of transport, and the duration of the contract. Regarding sourcing costs, there are periodic reports, such as the PACE (Pace Petroleum Coke Quarterly) or the Coke Market Report, which produce indices related to the international wholesale prices of metallurgical coke and petroleum coke. Marketers usually take them into account as a reference for price trends for these products (folios 4038 and 4855).</w:t>
      </w:r>
    </w:p>
    <w:p>
      <w:r>
        <w:t>Regarding supply, there is a limited number of marketers that has remained relatively stable over time. Larger companies tend to opt for a generalist strategy and supply several of the aforementioned products with the intention of exploiting the similarities previously noted. Other companies, usually smaller, choose a specialization strategy and concentrate their activity on one or two of these products.</w:t>
      </w:r>
    </w:p>
    <w:p>
      <w:r>
        <w:t xml:space="preserve">A. Metallurgical Coke </w:t>
        <w:br/>
        <w:t>Metallurgical coke, also known as metcoke or metcoque, is produced from bituminous coal (relatively hard coal) in coke ovens through a process of devolatilization of coking coals (folio 3752). The result is a porous, resistant coal with very few volatile compounds, due to the decomposition of organic substances that are released as gases or vapors when heating the coal in the absence of air.</w:t>
      </w:r>
    </w:p>
    <w:p>
      <w:r>
        <w:t xml:space="preserve">There are different varieties: </w:t>
        <w:br/>
        <w:t xml:space="preserve">- Metallurgical coke with lower carbon content is used as a solid fuel and can also be used for the formation of foaming slags, electrodes, and carbide (folios 3790 and 3855). </w:t>
        <w:br/>
        <w:t>- Metallurgical coke with higher carbon content is used as a recarburizing additive (folio 3790).</w:t>
      </w:r>
    </w:p>
    <w:p>
      <w:r>
        <w:t>Although there is some production of metallurgical coke in Spain through companies such as ARCELORMITTAL, S.A., INDUSTRIAS DOY MANUEL MORATE, S.L., or INDUSTRIA QUÍMICA DEL NALÓN, S.A., most is imported. The main companies competing in the marketing of metallurgical coke in Spain are TORO, FISL, GME, CANDEL, GRAFITOS, ARCELORMITTAL S.A., INDUSTRIAS DOY MANUEL MORATE S.L., and INDUSTRIA QUÍMICA DEL NALÓN S.A.</w:t>
      </w:r>
    </w:p>
    <w:p>
      <w:r>
        <w:t>The main customers of metallurgical coke are the iron and steel foundry industries, metallurgy, steelmaking, chemical, lead foundry, sugar, ferroalloys, electrodes and electrical equipment, and production of insulators. The consumption trend is downward, having potentially fallen to half in the last decade (folios 4185 to 4186 and 4542).</w:t>
      </w:r>
    </w:p>
    <w:p>
      <w:r>
        <w:t xml:space="preserve">The market size is above 100 million euros annually, although it could reach 150 million euros annually2. </w:t>
        <w:br/>
        <w:t>2 The estimate has been made based on the price per ton provided by GME (folios 4540 to 4541) and the quantities consumed provided by the companies involved (folio 4847). The significant differences between the available estimates of the market size reveal the existence of a relevant level of uncertainty regarding the actual market size, something that the involved companies also agree on in their aforementioned responses.</w:t>
      </w:r>
    </w:p>
    <w:p>
      <w:r>
        <w:t xml:space="preserve">B. Petroleum Coke </w:t>
        <w:br/>
        <w:t>Petroleum coke, also known as petcoke or petcoque, is distinguished by containing a high proportion of carbon and by coming from oil refining. Its marketing is marked by the limited storage capacity that refineries usually have, which causes its sale at low prices, at zero cost, or even for them to pay for its removal. Refineries prefer to ensure that petroleum coke is regularly removed from their facilities and reach agreements with wholesalers under generally advantageous conditions for the latter, rather than addressing end customers directly (folio 4035).</w:t>
      </w:r>
    </w:p>
    <w:p>
      <w:r>
        <w:t>To a large extent, petroleum coke is used as fuel, although some industries, specifically aluminum and steel, use varieties with a high carbon level as a carbon source. It is also used as an ingredient to produce the bituminous mass used to manufacture waterproofing asphalt sheets (folio 4043).</w:t>
      </w:r>
    </w:p>
    <w:p>
      <w:r>
        <w:t xml:space="preserve">Among its varieties, the following can be highlighted: </w:t>
        <w:br/>
        <w:t xml:space="preserve">- Green petroleum coke (folio 3790), used as fuel. </w:t>
        <w:br/>
        <w:t xml:space="preserve">- Calcined petroleum coke (folios 225 and 3790), used as recarburizer. </w:t>
        <w:br/>
        <w:t xml:space="preserve">- Petroleum coke fines (folio 5430), which is usually mixed with clay as an energy additive. </w:t>
        <w:br/>
        <w:t>- Micronized petroleum coke (folios 3753, 4842, and 5430), obtained from the drying and grinding of petroleum coke and used as fuel. This variety accounts for 95% of petroleum coke consumption (folio 4842).</w:t>
      </w:r>
    </w:p>
    <w:p>
      <w:r>
        <w:t>The refineries of REPSOL S.A. and BP OIL ESPAÑA S.A. produce part of the quantity consumed at the national level, and the rest is imported (folio 4538).</w:t>
      </w:r>
    </w:p>
    <w:p>
      <w:r>
        <w:t>The main competitors in the marketing of petroleum coke in Spain are GME, CANDEL and its subsidiary CANDEL MICRONIZACIÓN, S.L., COMBUSTIBLES Y CARBONES, S.A. (from the same business group as TORO), and CAPEX CGC (folios 4538 to 4540).</w:t>
      </w:r>
    </w:p>
    <w:p>
      <w:r>
        <w:t>The main customers of petroleum coke are the ceramic, cement, chemical, magnesite, lime, sugar, ferroalloy, thermal, furnace and calciner, asphalt, and insulation industries (folios 3637 and 4032 to 4034). The consumption trend is downward, having potentially fallen to less than half in the last decade due to lower demand for cement and the substitution of petroleum coke in the cement industry by other fuels (folios 4542 and 4543).</w:t>
      </w:r>
    </w:p>
    <w:p>
      <w:r>
        <w:t xml:space="preserve">The market size is around 200 million euros annually3. </w:t>
        <w:br/>
        <w:t>3 The estimate has been made according to what is expressed in the footnote ¡Error! Marcador no definido..</w:t>
      </w:r>
    </w:p>
    <w:p>
      <w:r>
        <w:rPr>
          <w:b/>
        </w:rPr>
        <w:t>[Pages 16–18]</w:t>
      </w:r>
    </w:p>
    <w:p>
      <w:r>
        <w:t xml:space="preserve">C. Coal  </w:t>
        <w:br/>
        <w:t xml:space="preserve">Coal is a type of relatively hard mineral coal. Depending on its uses, the following stand out (folios 274, 4181, 4850, and 5313):  </w:t>
        <w:br/>
        <w:t xml:space="preserve">- Coking coal, which is the raw material from which metallurgical coke is produced.  </w:t>
        <w:br/>
        <w:t xml:space="preserve">- Thermal coal, used to produce energy in industries and boilers that require stability in combustion, such as thermal electricity generation, the steel industry, or the cement industry. In the case of ceramics, coal is also used for mixing with clays.  </w:t>
        <w:br/>
        <w:t xml:space="preserve">The vast majority of coal consumed in Spain is imported (folio 4539). The main competitors in its marketing in Spain are GME, TORO, CANDEL, LISSAN COAL COMPANY S.A., TYC LAMATA S.L., and SERVICIOS INTEGRALES ANGILVI S.A. (folios 282 and 4538 to 4540).  </w:t>
        <w:br/>
        <w:t>The size of the coal market in Spain is estimated at over 250 million euros annually4. Its consumption has significantly decreased in recent years due to the closure of thermal power plants (folio 4543).</w:t>
      </w:r>
    </w:p>
    <w:p>
      <w:r>
        <w:t xml:space="preserve">D. Anthracite  </w:t>
        <w:br/>
        <w:t xml:space="preserve">Anthracite is a type of mineral coal with a high carbon content. Among its main varieties are (folios 225, 3790):  </w:t>
        <w:br/>
        <w:t xml:space="preserve">- Bulk anthracite, used as fuel,  </w:t>
        <w:br/>
        <w:t xml:space="preserve">- Calcined anthracite, with a higher carbon content and concentration, which allows it to be used as a recarburizer.  </w:t>
        <w:br/>
        <w:t xml:space="preserve">Anthracite is commonly used as domestic fuel, as industrial fuel in the steel, metallurgical, ferroalloy, chemical, and sugar industries, as a carbon source or reducing agent in steelworks and ferroalloy industries, and as a raw material for goods such as carbonate and carbide (folios 3753, 4181, 4536, and 4547). It is partially substitutable by metallurgical coke for some industrial uses (folios 3752), being considered in these cases as a cheaper and lower-quality alternative.  </w:t>
        <w:br/>
        <w:t xml:space="preserve">A large part of the anthracite consumed in Spain is imported (folio 4539). The main competitors in the marketing of anthracite in Spain are GME, TORO, FISL, CANDEL, CAPEX CGC, POLGRAF S.A., TYC LAMATA, S.L., RECUPERACIONES INDUSTRIALES CADARSO, S.A., SERVICIOS INTEGRALES ANGILVI S.A., NATURAL MINING RESOURCES 1926 S.L., and ENERGY FUEL ASTURIAS, S.L. (folios 239, 282, 3756, and 4540).  </w:t>
        <w:br/>
        <w:t>In recent years, the size of the market has significantly reduced. The demand from the thermoelectric industry has almost disappeared, while domestic consumption has decreased by between 40% and 70% (folios 4185, 4186, and 4543). The size of the anthracite market in Spain is approximately 125 million euros5.</w:t>
      </w:r>
    </w:p>
    <w:p>
      <w:r>
        <w:t xml:space="preserve">E. Foaming Agents  </w:t>
        <w:br/>
        <w:t xml:space="preserve">Foaming agents are carbonaceous products obtained from anthracite or metallurgical coke through screening processes of dry material to reduced particle sizes. They are mainly used in the steel sector as an additive in electric melting furnaces to regulate the carbon content of their productions (folios 4842 and 4181).  </w:t>
        <w:br/>
        <w:t xml:space="preserve">The main competitors in the marketing of this product in Spain are FISL, TORO, CANDEL, GME, POLGRAF, S.A., and RECUPERACIONES INDUSTRIALES CADARSO, S.A. (folios 239, 282, and 3756).  </w:t>
        <w:br/>
        <w:t>The size of the market in Spain is estimated at around 20 million euros annually6.</w:t>
      </w:r>
    </w:p>
    <w:p>
      <w:r>
        <w:t xml:space="preserve">F. Recarburizers  </w:t>
        <w:br/>
        <w:t xml:space="preserve">Recarburizers are produced by drying and classifying anthracites and metallurgical cokes, with the aim of being used in the melting of iron and steel as a carbon source for the metal.  </w:t>
        <w:br/>
        <w:t xml:space="preserve">The main competitors in the marketing of recarburizers in Spain are FISL, TORO, CANDEL, GRAFITOS, GME, POLGRAF, S.A., and RECUPERACIONES INDUSTRIALES CADARSO, S.A. (folios 239, 282, and 3756).  </w:t>
        <w:br/>
        <w:t>The size of the recarburizers market in Spain is estimated at about 20 million euros annually7.</w:t>
      </w:r>
    </w:p>
    <w:p>
      <w:r>
        <w:t xml:space="preserve">2. Geographic Market  </w:t>
        <w:br/>
        <w:t xml:space="preserve">The marketing activity in this market covers the entire national territory. The Commission's Communication regarding the definition of the relevant market for the purposes of European Union competition law defines the relevant geographic market as the area in which the affected companies carry out activities of supplying products and providing reference services, where the competitive conditions are sufficiently homogeneous and can be distinguished from other nearby geographic areas due, in particular, to the fact that the prevailing competitive conditions are significantly different from those8. This has also been indicated by the case law of the CJEU, which has defined the geographic market as9:  </w:t>
        <w:br/>
        <w:t xml:space="preserve">"(…) the geographic area where the product in question is marketed and where the competitive conditions are sufficiently homogeneous to allow for the assessment of the impact of the economic power of a particular company."  </w:t>
        <w:br/>
        <w:t xml:space="preserve">In this case, logistics and transportation play a very relevant role regarding the geographic scope. The cost of transportation to the final customer, which is carried out by trucks, is an important factor in relation to the final price. This cost can vary from 2 euros per ton to 50 euros per ton depending on the product, distance, and type of truck (folio 4546).  </w:t>
        <w:br/>
        <w:t xml:space="preserve">Along with transportation costs, processing and storage costs stand out, as these are goods with a relatively low cost per ton (folios 4547 and 4548). The geographical location of storage centers complicates marketing activity when it involves long-distance road transport. This represents a significant entry barrier for international competitors.  </w:t>
        <w:br/>
        <w:t xml:space="preserve">Regarding where the customers are located, the companies involved focus their activity almost exclusively in Spain. The vast majority of other active competitors in the national market for the marketing of these solid fuels are also companies located in Spain (folios 238, 239, 3756, 4557, and 4596 to 4597).  </w:t>
        <w:br/>
        <w:t>Therefore, the geographic area of marketing where the competitive conditions are sufficiently homogeneous to allow for the assessment of the impact of the economic power of the aforementioned companies is Spain.</w:t>
      </w:r>
    </w:p>
    <w:p>
      <w:r>
        <w:t xml:space="preserve">IV. REGULATORY FRAMEWORK  </w:t>
        <w:br/>
        <w:t xml:space="preserve">The marketing of the affected solid fuels is not subject to specific regulations, unlike what happens regarding their extraction or combustion.  </w:t>
        <w:br/>
        <w:t xml:space="preserve">8 EUROPEAN COMMISSION Communication of the Commission regarding the definition of the relevant market for the purposes of Community competition law, 97/C 372/03, OJEC of December 9, 1997.  </w:t>
        <w:br/>
        <w:t>9 Judgment of the Court of First Instance (CFI), of October 6, 1994, case T-83/91 Tetra Pak/Commission, confirmed on appeal by the judgment of the Court of Justice of November 14, 1996, case C-333/94-P Tetra Pak/Commission.</w:t>
      </w:r>
    </w:p>
    <w:p>
      <w:r>
        <w:rPr>
          <w:b/>
        </w:rPr>
        <w:t>[Pages 19–21]</w:t>
      </w:r>
    </w:p>
    <w:p>
      <w:r>
        <w:t>These products are exempt from having a REACH registration number pursuant to Article 2, section 7(b) of the REACH Regulation10. They are also not considered toxic products according to the provisions of the CLP Regulation11. Regarding their transport, there are some specific obligations, in particular, it is required that these products be tarped or covered in the case of bulk transport. To install a storage and processing plant for these products, it is necessary to comply with local and regional regulations, which usually include environmental requirements. However, these products are relatively inert, do not biodegrade significantly, and the risks of causing environmental damage are moderate. This sector is affected by ISO standards such as ISO 14001, concerning environmental protection, and ISO 9001, regarding quality management systems. The resulting waste is not considered hazardous according to Directive 2008/98/EC, of November 19, 2008, on waste and repealing certain directives, and must be disposed of in accordance with local and national legislation.</w:t>
      </w:r>
    </w:p>
    <w:p>
      <w:r>
        <w:t>V. ESTABLISHED FACTS</w:t>
        <w:br/>
        <w:t>The established facts are based on the information gathered during inspections carried out by the AVC at the premises of the companies FISL and TORO on June 30, 2016, those conducted by the CNMC at the premises of the companies GME and GRAFITOS on October 2 and 3, 2018, the inspection conducted on January 29 and 30, 2019, at the premises of CANDEL, and the information provided in response to the information requests. The exposition that follows is based on paragraphs 85 to 349 of the PCH.</w:t>
      </w:r>
    </w:p>
    <w:p>
      <w:r>
        <w:t>1. Regarding TORO, FISL, and GRAFITO</w:t>
        <w:br/>
        <w:t>1. A multitude of evidence has been established proving the existence of a customer allocation among these three companies through the exchange of sensitive commercial information between them, resulting in an alteration of the prices and commercial conditions offered to the mentioned customers. Following the table, various pieces of evidence related primarily to two customers: ASER and SGL, are presented in chronological order.</w:t>
      </w:r>
    </w:p>
    <w:p>
      <w:r>
        <w:t>In Table 7, the folios from the file that substantiate equivalent facts related to the customer GRAFTECH IBERICA, S.L. (formerly UNIÓN CARBIDE, S.L., and UCAR, S.L., UCAR12), CARBURO DEL CINCA, S.A. (CARBUROS), SIDENOR ACEROS ESPECIALES, S.L. (SIDENOR), the companies of the GRUPO CELSA (a group that includes companies such as COMPAÑÍA ESPAÑOLA DE LAMINACIÓN, S.L., NEVARCERO, S.A., GLOBAL STEEL WIRE, S.A. (GSW), etc.), ARCELORMITTAL SESTAO, S.L. (known as Acería Compacta de Bizkaia or ACB), FERROATLÁNTICA, S.L. (FERROATLÁNTICA), and TUBOS REUNIDOS, S.A (TUBOS REUNIDOS) are collected.</w:t>
      </w:r>
    </w:p>
    <w:p>
      <w:r>
        <w:t>Table 7: Evidence of other customers of FISL, TORO, and GRAFITOS</w:t>
        <w:br/>
        <w:t>Years of the</w:t>
        <w:br/>
        <w:t>Customer Folios TORO Inspection Folios FISL Inspection</w:t>
        <w:br/>
        <w:t>evidence</w:t>
        <w:br/>
        <w:t>1204 and 1205, 1210, 1211, 1214, 1217, 1219, 1222,</w:t>
        <w:br/>
        <w:t>1225, 1226 to 1228, 1233, 1234 and 1235, 1242,</w:t>
        <w:br/>
        <w:t>1243, 1248, 1255, 1269, 1280, 1281, 1282, 1283,</w:t>
        <w:br/>
        <w:t>930, 931, 943, 1165, 1168, 1284, 1286, 1287, 1288, 1298, 1300, 1301, 1491,</w:t>
        <w:br/>
        <w:t>ACB 1999 to 2012</w:t>
        <w:br/>
        <w:t>1169, 1171, 1172, 1173 1520, 1524, 1525, 1580, 1581, 1588-1589, 1617,</w:t>
        <w:br/>
        <w:t>1683, 1684, 1685, 1689, 1690, 1691, 1695, 1696,</w:t>
        <w:br/>
        <w:t>1700-1701, 1703, 1706, 1707, 1710, 1711, 1712,</w:t>
        <w:br/>
        <w:t>1722, 1733, 1736, 1746, 1747, 1803</w:t>
        <w:br/>
        <w:t>1235, 1236, 1237, 1248, 1249, 1250, 1289, 1528,</w:t>
        <w:br/>
        <w:t>CARBUROS 911 1561, 1588-1590, 1651, 1665, 1666, 1721, 1722. 2002 to 2011</w:t>
        <w:br/>
        <w:t>Censored version: 3157-3158</w:t>
        <w:br/>
        <w:t>FERROATLÁNTICA 1222, 3157-3158 2001 and 2013</w:t>
        <w:br/>
        <w:t>1213, 1217, 1226 to 1228, 1241, 1242, 1243, 1245,</w:t>
        <w:br/>
        <w:t>1248, 1252, 1253, 1254, 1263, 1264, 1267, 1284,</w:t>
        <w:br/>
        <w:t>1271, 1273, 1274, 1280, 1284, 1290 and 1291, 1294,</w:t>
        <w:br/>
        <w:t>1296, 1306 and 1307, 1308, 1310, 1311, 1312, 1313,</w:t>
        <w:br/>
        <w:t>916, 943, 961, 1008, 1108,</w:t>
        <w:br/>
        <w:t>1496, 1520, 1540, 1545, 1546, 1551, 1555, 1556,</w:t>
        <w:br/>
        <w:t>GRUPO CELSA 1164, 1168, 1169, 1171, 1172, 2000 to 2015</w:t>
        <w:br/>
        <w:t>1576, 1577, 1579, 1582, 1583, 1584, 1585, 1588-</w:t>
        <w:br/>
        <w:t>1173</w:t>
        <w:br/>
        <w:t>1589, 1617, 1677, 1680, 1682, 1685, 1688, 1691,</w:t>
        <w:br/>
        <w:t>1693, 1696, 1704, 1713, 1714, 1715, 1716, 1739,</w:t>
        <w:br/>
        <w:t>1743, 1747, 1748, 1749, 1751, 1752. Censored</w:t>
        <w:br/>
        <w:t>version: 3157-3158</w:t>
        <w:br/>
        <w:t>1219, 1245, 1248, 1253, 1256 and 1257, 1279, 1290</w:t>
        <w:br/>
        <w:t>and 1291, 1292, 1296, 1300, 1303 to 1305, 1306 and</w:t>
        <w:br/>
        <w:t>1307, 1308, 1309, 1310, 1551, 1555, 1562, 1578,</w:t>
        <w:br/>
        <w:t>SIDENOR 1168, 1169, 1171, 1172, 1173 1576 to 1578, 1579, 1580, 1584, 1588-1589, 1674, 2001 to 2012</w:t>
        <w:br/>
        <w:t>1675, 1676, 1678, 1680, 1699, 1703, 1704, 1708,</w:t>
        <w:br/>
        <w:t>1709, 1711, 1717, 1718, 1719, 1739, 1743, 1745,</w:t>
        <w:br/>
        <w:t>1746, 1747. Censored version: 3157-3158.</w:t>
        <w:br/>
        <w:t>TUBOS REUNIDOS 1168, 1169, 1171 and 1173 1248, 1256 and 1257, 1314 and 1529 2004 to 2012</w:t>
        <w:br/>
        <w:t>12 The company was previously named UNIÓN CARBIDE NAVARRA S.A., later UCAR ELECTRODOS S.L. and UCAR ELECTRODOS IBERIA S.L. Currently, it is named GRAFTECH IBERICA, S.L.</w:t>
      </w:r>
    </w:p>
    <w:p>
      <w:r>
        <w:t>1236, 1246, 1247, 1248, 1263, 1264, 1265, 1266,</w:t>
        <w:br/>
        <w:t>1267, 1271, 1273, 1274, 1276, 1278, 1284, 1288,</w:t>
        <w:br/>
        <w:t>1303 to 1305, 1306 and 1307, 1310, 1487, 1490,</w:t>
        <w:br/>
        <w:t>1503, 1508, 1515, 1516, 1517, 1527, 1530, 1531,</w:t>
        <w:br/>
        <w:t>918, 954 to 960, 962 to 969, 976</w:t>
        <w:br/>
        <w:t>1532, 1534 to 1539, 1541, 1549, 1550, 1553, 1554,</w:t>
        <w:br/>
        <w:t>to 981, 983 to 988, 991 to 1019,</w:t>
        <w:br/>
        <w:t>1558, 1560, 1563, 1564, 1566, 1567, 1568, 1570,</w:t>
        <w:br/>
        <w:t>1022 to 1049, 1051 to 1088,</w:t>
        <w:br/>
        <w:t>1572, 1573, 1575, 1579, 1580, 1581, 1585, 1588,</w:t>
        <w:br/>
        <w:t>1091 and 1092, 1097 to 1101,</w:t>
        <w:br/>
        <w:t>1588-1589, 1590, 1605-1606, 1651, 1659, 1660,</w:t>
        <w:br/>
        <w:t>UCAR 1102 to 1104, 1109, 1112 to 2002 to 2016</w:t>
        <w:br/>
        <w:t>1664, 1665, 1666-1667, 1686, 1692, 1694, 1695,</w:t>
        <w:br/>
        <w:t>1114, 1115 to 1116, 1119 to</w:t>
        <w:br/>
        <w:t>1696, 1700-1701, 1715, 1720, 1736, 1737, 1738,</w:t>
        <w:br/>
        <w:t>1121, 1122, 1124 to 1126,</w:t>
        <w:br/>
        <w:t>1755, 1777, 1885, 1948 and 1949, 1969 to 1971,</w:t>
        <w:br/>
        <w:t>1127, 1165, 1168, 1169,</w:t>
        <w:br/>
        <w:t>1977 to 1979, 2002, 2006 to 2007, 2019 to 2021,</w:t>
        <w:br/>
        <w:t>1171, 1173</w:t>
        <w:br/>
        <w:t>2028 to 2032, 2063 to 2068, 2071 to 2075, 2079 to</w:t>
        <w:br/>
        <w:t>2081, 2095 to 2099, 2103 and 2104. Censored</w:t>
        <w:br/>
        <w:t>version: 3157-3158, 3183, 3186, 3206, 3212,</w:t>
        <w:br/>
        <w:t>3264, 3265, 3273, 3292, 3294, 3298.</w:t>
      </w:r>
    </w:p>
    <w:p>
      <w:r>
        <w:t>2. Notes from FISL, dated January 18, 20, and 22, 1999, record the content of a phone call and a meeting between the Manager of TORO and FISL regarding a request for a price reduction from ASER13 (folios 1204, 1206, and 1207). The negotiating position and the offer made in the negotiation with ASER are detailed. The Manager of TORO tells FISL that he had not reached an agreement with ASER and they discuss how to proceed (folio 1207). On January 27, 1999, the leaders of FISL and TORO maintain new contacts in search of coordination with the customer ASER (folio 1208).</w:t>
      </w:r>
    </w:p>
    <w:p>
      <w:r>
        <w:t>3. Another note, dated February 1, 1999, refers to a phone call between a leader of FISL and the Manager of TORO in which it is noted that TORO reached an agreement with ASER. The Manager of TORO indicates that ASER "has threatened him if they find out that we are in contact" (folio 1209).</w:t>
      </w:r>
    </w:p>
    <w:p>
      <w:r>
        <w:t>4. A notes document, dated February 9, 1999, refers to a meeting between TORO and FISL in which they discuss the modification of ASER's price due to the dollar exchange rate and that he had not yet received the formal contract proposal from ASER. Uncertainty remains in the following days, as reflected in handwritten notes from February 17, 1999, where the then General Director of FISL and the Manager of TORO speculate on the possibility that ASER might try to obtain another alternative offer from FISL to then renegotiate with TORO (folio 1211). They also refer to achieving a price reduction regarding ACERALIA (ACERALIA CORPORACIÓN SIDERÚRGICA S.A.) and that, if the changes in granulometry requested by ACB lower the price, "we should move around 500 pesetas" (folio 1210).</w:t>
      </w:r>
    </w:p>
    <w:p>
      <w:r>
        <w:t>5. A document from FISL dated February 26, 1999, regarding a phone call from TORO to the then General Director of FISL records that TORO asked the purchasing manager of ASER to set a cap of "$150 pesetas," and also refers to the percentages (60%-40%) agreed for ASER and the possibility of establishing compensations (folio 1212):</w:t>
        <w:br/>
        <w:t>13 BEFESA ZINC ASER, S.A.U. (ASER) is a company based in Vizcaya that is primarily engaged in the recovery of waste or scrap containing metal or mineral, for which it uses metallurgical coke, petroleum coke, and anthracite (folio 4114).</w:t>
      </w:r>
    </w:p>
    <w:p>
      <w:r>
        <w:rPr>
          <w:b/>
        </w:rPr>
        <w:t>[Pages 22–24]</w:t>
      </w:r>
    </w:p>
    <w:p>
      <w:r>
        <w:t>"Toro asks me not to lower the price [to ASER] with the aim of achieving a higher percentage of tons. I indicate that if we want to maintain 60% - 40%, it is possible that the price remains at 14,300 Ptas. – 14,275 Ptas., starting the negotiations from 14,400 Ptas. (approximately 500 Ptas. less than the current price). He tells me that if the percentages are modified currently to our detriment, we will reach an agreement on how to compensate us, for example, by withdrawing material from our warehouse, etc."</w:t>
      </w:r>
    </w:p>
    <w:p>
      <w:r>
        <w:t>6. In a note dated January 10, 2000, a telephone call between the General Director of FISL and the Manager of TORO regarding the prices of the offers to ASER is detailed (folio 1213):</w:t>
        <w:br/>
        <w:t>"[TORO] Finished the meeting [with ASER] at [an offer price of] 15,750. We recall our conversation of December 16 where we set a minimum target of 1,000 Ptas. increase. We will stand firm at a minimum of 15,600 in the first meeting."</w:t>
      </w:r>
    </w:p>
    <w:p>
      <w:r>
        <w:t>7. At the beginning of 2001, FISL and TORO also coordinated to divide the supply to the ASER client. Eight documents of notes dated between January and February 2001 summarize telephone calls and meetings of the Manager of TORO with the executives of FISL at that time (folios 1214 to 1221).</w:t>
      </w:r>
    </w:p>
    <w:p>
      <w:r>
        <w:t>8. In a notes document dated February 15, 2001, a telephone call between the Manager of TORO and the then General Director of FISL is recorded in which they discuss the ongoing negotiation regarding ASER (folio 1222):</w:t>
        <w:br/>
        <w:t>"I suggest [FISL to TORO] that you close [with ASER] something below us to avoid the possibility of them delivering a lower percentage, although, in case this happens, we will settle the matter next year - It is not our objective to bypass agreements. We review the tonnages delivered by him this year which, he says, have been approximately 11,300 Tm., considering that ours have been 16,426 Tm., this implies for FISL a percentage of 59.2%."</w:t>
      </w:r>
    </w:p>
    <w:p>
      <w:r>
        <w:t>9. Other documents collected during the inspections refer to telephone conversations between the General Director of FISL and the Manager of TORO regarding negotiations with ASER and the compensations to be made if there are deviations from the agreed percentages during 2001 (FISL notes documents from folios 1225 to 1227). There are also Excel tables found at TORO with the quantities supplied by TORO and FISL in the years 1999, 2000, 2001, and 2002 in relation to the ASER client and handwritten calculations in some cases based on the 59.2% that corresponds to the agreed percentage for FISL (folios 1130 to 1134, 1136 to 1142, and 1165). References such as "FISA real" or "FISA debe" are included, which refer respectively to what has actually been supplied and what is owed to adjust to what was agreed.</w:t>
      </w:r>
    </w:p>
    <w:p>
      <w:r>
        <w:t>For example, two documents dated in 2001 and 2002 are titled "aser torofisa" and refer to the "Difference Fisa with 59.2%" (folios 1141 and 1142). Both contain calculations, percentages, and data related to the supply to ASER between FISL and TORO identified with an "I" and "T," respectively. Comparisons of supply between the years 2001 and 2002 are made:</w:t>
        <w:br/>
        <w:t>"Established %:</w:t>
        <w:br/>
        <w:t>I: 59%</w:t>
        <w:br/>
        <w:t>T: 41% […]</w:t>
        <w:br/>
        <w:t>Proposal: if 26,500 is the average consumption, we must compensate 8% in 2002 (2,120). 2,120-641=1,479. This divided over 11 months gives 134/month.</w:t>
        <w:br/>
        <w:t>CARRY 5 CAM. OF Fi [14] PER MONTH AND ADJUST</w:t>
        <w:br/>
        <w:t>(deduct transport; payment method)."</w:t>
      </w:r>
    </w:p>
    <w:p>
      <w:r>
        <w:t>10. A note from FISL regarding telephone conversations on January 24 and 31, 2002, between the General Director of FISL and the Manager of TORO refers to the holding of a meeting regarding the ASER client and the control of the agreements reached (folio 1233):</w:t>
        <w:br/>
        <w:t>"ASER: We agreed for Tuesday, February 6 at 10:30 in Getxo. I ask you to bring supplies from the last three years, as well as quality analyses from the last year. He says he has received a contract from ASER and it is indeed confirmed that their tonnage to be supplied has increased."</w:t>
      </w:r>
    </w:p>
    <w:p>
      <w:r>
        <w:t>11. Another note from FISL, dated February 5, 2002, summarizes the content of a meeting between the Manager of TORO and the executives of FISL at that time (folios 1234 and 1235):</w:t>
        <w:br/>
        <w:t>"We agree that the most economical solution would be to have joint facilities, but there is a risk that clients will consider us a unit." A renegotiation regarding the supply percentages for the ASER client is also recorded. Specifically, the quantities that would correspond to each company are reviewed based on the quantities supplied on average in each of the three previous years. It is decided that TORO will compensate FISL:</w:t>
        <w:br/>
        <w:t>"ASER: We prepare a sheet attached in which there is an average delivery percentage for the last three years of 59% Fisa and 41% of Toro, and in January 2002, 51% of Fisa and 49% of Toro. We decide that there is an 8% that Toro must compensate Fisa this year, withdrawing material from Trápaga[15] […] He requests that, beforehand, the fact that in 2001 Fisa supplied 62% be compensated in his favor, that is, that he be compensated 3% on a total of 26,368 Tm., that is, 791 Tm. We accept, although we complain that if we look at more years, the average would come out higher for Fisa because even [the purchasing manager of ASER] has mentioned that our percentage was 2/3. […]"</w:t>
      </w:r>
    </w:p>
    <w:p>
      <w:r>
        <w:t>12. A notes document from FISL dated February 6, 2002, records a conversation between FISL and TORO in which TORO asks who supplies the UCAR client and FISL responds that it does "together with Grafitos Barco and Cadarso, although the latter in a testimonial manner and that Grafitos Barco is our colleague as he is, so do not touch" (bold in the original). FISL also urges TORO to mutually respect each other (folio 1236).</w:t>
      </w:r>
    </w:p>
    <w:p>
      <w:r>
        <w:t>13. On February 7, 2002, the then General Director of FISL and the Manager of TORO would have spoken by phone and scheduled a new meeting to specify how to compensate for the difference in percentages for the ASER client based on the historical distribution data. They admit the compensation "59/41" (folio 1237). The meeting is postponed to February 19, 2002, as reflected in the notes documents from FISL. In it, they refine the percentages for ASER and when to compensate for deviations by withdrawing material (folios 1238 to 1240):</w:t>
        <w:br/>
        <w:t>"ASER: Attached is the distribution of supplies for the last three years. […] we accept the average of the last three years with a percentage for Fisa of 59.2%. […] given that it is assumed that, in principle, ASER will allocate 50% to Toro and Fisa, Toro will withdraw from Fisa the 9.2% of ASER's consumption from today onwards […] From our selling price, we will deduct the cost of our current transport to ASER […] Objective: maximum care and confidentiality."</w:t>
      </w:r>
    </w:p>
    <w:p>
      <w:r>
        <w:t>14. On January 7, 2003, the Director General of FISL until 2007 writes to the Manager of TORO an email, with the subject "ASER," which concludes an exchange of emails between them. They exchange information about the supplies to ASER in December 2002. The FISL executive indicates to the Manager of TORO what the percentages recorded in 2002 are and the deviation of the supply concerning the agreed percentage (folio 1129): "[...] As agreed, we will continue to carry data based on the 59.2% for Fisa."</w:t>
      </w:r>
    </w:p>
    <w:p>
      <w:r>
        <w:t>15. Handwritten notes from FISL dated January 9, 2004, record a conversation between executives of FISL and TORO regarding the UCAR client in Trápaga, which refers to the FISL warehouse located in the Trápaga Valley (Bizkaia).</w:t>
      </w:r>
    </w:p>
    <w:p>
      <w:r>
        <w:rPr>
          <w:b/>
        </w:rPr>
        <w:t>[Pages 25–27]</w:t>
      </w:r>
    </w:p>
    <w:p>
      <w:r>
        <w:t>the respective offers to this client and refer to the prices and quantities at which GRAFITOS will supply him (folio 1246). Another document of notes from FISL dated January 14, 2004, recounts a call from FISL to TORO regarding UCAR with the prices at which TORO, GRAFITOS, and FISL were offering (folio 1247). Another document from FISL refers to two communications between FISL and TORO dated January 19 and 23, 2004, regarding the closure of the contract with UCAR, and FISL refers to the price and the percentage of the supply that corresponds to the "FISA-Grafitos group" and asks TORO not to make an offer until confirming the supply (folio 1248).</w:t>
      </w:r>
    </w:p>
    <w:p>
      <w:r>
        <w:t>16. A document dated March 12, 2004, records a meeting of the then executives of FISL with the Manager of TORO that affects several clients, including ASER (folios 1256 and 1257). Between November 30 and December 9, 2004, a chain of emails between the Manager of TORO and the General Director of FISL, with the subject "Aser," shows the exchange of supply data to ASER, stating that they had already set "the % of Toro and Fisa at 40.8 and 59.2 respectively" years ago. They also coordinate how to compensate each other when there are deviations from the percentage and that ASER was going to try with anthracite (folios 1157 and 1158).</w:t>
      </w:r>
    </w:p>
    <w:p>
      <w:r>
        <w:t>17. On January 11, 2005, a note summarizes a telephone conversation between the then executives of FISL and the Manager of TORO regarding ASER. They comment that they have contacted other competitors, specifically, the person in charge of RECICLAJE Y RECUPERACIONES REISA S.L. (REISA)16 and the Manager of POLGRAF S.A. to discover who else might be supplying ASER, without success (folios 1259 to 1261). Subsequently, the person in charge of REISA confirms that his company had indeed offered to ASER by mistake, despite having denied it to FISL a few days earlier. The Manager of TORO and the General Director of FISL detail the "plan to fix the issue," which consists of REISA limiting its quantities and raising prices to ASER.</w:t>
      </w:r>
    </w:p>
    <w:p>
      <w:r>
        <w:t>18. Three other documents of notes record telephone calls between TORO and FISL, dated February 14, 17, 21, and 25, 2005, in which they continue to refer to FISL having approximately 60% and TORO 40% of ASER's supply that year and coordinate similarly to previous years (folios 1268 to 1271). FISL notes that ASER "leaves us out," and after inquiries from TORO, it notes that ASER "has made it clear that there have been conversations between us, and that cannot be tolerated." Following ASER's suspicions and in order to prevent the client from noticing the existence of agreements between FISL and TORO, it is agreed that "we will supply material from the last one we purchased from him so that we do not have differences, given that Befesa [ASER] controls accumulated monthly data." In this way, ASER would not perceive differences in the material supplied by FISL and TORO. The Manager of TORO commits to sending FISL a copy of the contract and to inform and exchange impressions between them before signing it. As confirmed in conversations between the two executives of both companies on March 1, 3, and 14, 2005, TORO receives the ASER contract and they meet to exchange impressions about it. Subsequently, the Manager of TORO confirms to the then General Director of FISL that he has signed it (folio 1279).</w:t>
      </w:r>
    </w:p>
    <w:p>
      <w:r>
        <w:t>19. Regarding 2005, some Excel tables have been collected at TORO that are very similar to later distribution tables. The first distribution table reproduced in Image 1 is dated October 7, 2005, and includes ASER and other clients such as UCAR and ACB with the quantities supplied and with percentages on the right side that allow monitoring the supply situation (folio 1166). In Image 2, there is a table with similar, more detailed information related only to the client ASER (folio 1167)17.</w:t>
      </w:r>
    </w:p>
    <w:p>
      <w:r>
        <w:t>Image 1: Distribution table of October 7, 2005</w:t>
        <w:br/>
        <w:t>Image 2: Distribution table of November 30, 2005</w:t>
      </w:r>
    </w:p>
    <w:p>
      <w:r>
        <w:t>20. Image 2 reproduces a table found at TORO that refers to the sales of eight different clients: ASER, UCAR, GLOBAL STEEL WIRE S.A (GSW), ACB, SIDENOR, TUBOS REUNIDOS, NERVACERO S.A, and CELSA S.A. from FISL and TORO (folio 1169). This same table is subsequently updated (folios 1171 and 1173). The data regarding the client ASER, for example, coincides with distribution tables in other formats collected at FISL (folio 1285).</w:t>
      </w:r>
    </w:p>
    <w:p>
      <w:r>
        <w:t>Image 3: Distribution table of January 11, 2006</w:t>
      </w:r>
    </w:p>
    <w:p>
      <w:r>
        <w:t>21. In a document of notes dated February 17, 2006, the content of a telephone call is recorded in which the General Director of FISL and the Manager of TORO organize the execution of what was agreed regarding ASER in relation to the percentage from previous years. They also refer to GSW and SIDENOR (folio 1290). Two very similar Excel sheets related to 2006 analyze the quality of the product supplied to ASER (folios 1295 and 1297).</w:t>
      </w:r>
    </w:p>
    <w:p>
      <w:r>
        <w:t>22. A notes document dated January 31, 2007, records that the General Director of FISL and the Manager of TORO, in a meeting between them, exchange details of the supply and billing in tons of the "common clients" for the settlement of 2006. Among the common clients are UCAR, SIDENOR, and ASER (folios 1303 to 1305). Regarding ASER, the two companies exchange information related to the "anthracite contract" and discuss organizational aspects of the distribution of anthracite.</w:t>
      </w:r>
    </w:p>
    <w:p>
      <w:r>
        <w:rPr>
          <w:b/>
        </w:rPr>
        <w:t>[Pages 28–30]</w:t>
      </w:r>
    </w:p>
    <w:p>
      <w:r>
        <w:t>supply. They agree to "reconsider the transport price to be considered for the material that we are withdrawing for Aser." Regarding ASER, a document from FISL dated February 8, 2007 contains an Excel table where it can be read "TORO – ASER 0.56" (folio 1302).</w:t>
      </w:r>
    </w:p>
    <w:p>
      <w:r>
        <w:t>23. In a note from FISL dated February 14, 2007, a telephone conversation is recorded between the former General Director of FISL and the Manager of TORO where they discuss the settlement of the agreement regarding the year 2006 and propose a renegotiation of the agreement that affects all of their clients such as ASER, CARBURO DEL CINCA S.A., UCAR, or SIDENOR (folios 1306, 1307, and 1651):</w:t>
        <w:br/>
        <w:t>He begins by saying that personally he understands that there is a certain friendship and at the company level even admiration, but that this maintained agreement is tightening his neck and he needs to reflect more time […]</w:t>
        <w:br/>
        <w:t>Meanwhile:</w:t>
        <w:br/>
        <w:t>He will fulfill the commitment of last year and will withdraw the tons resulting from the settlement […]</w:t>
        <w:br/>
        <w:t>- He will not deliver more than 250 Tm/month to Ucar. He says they are being closely monitored in that regard.</w:t>
        <w:br/>
        <w:t>- He will fully comply with the agreement with Aser.</w:t>
        <w:br/>
        <w:t>- He will continue to collaborate in determining prices for clients.</w:t>
        <w:br/>
        <w:t>- He will not provide monthly information on tons billed to common clients. (Even though he has ours from January).</w:t>
        <w:br/>
        <w:t>- He will not enter clients that we are in, like Carburo del Cinca (of which he says they are still pressuring him).</w:t>
        <w:br/>
        <w:t>- In short, he conveys that he is not comfortable in an agreement where all clients are at 50% and others are at 41%, like Aser, or at 15% like Ucar. (…)” (emphasis added)</w:t>
      </w:r>
    </w:p>
    <w:p>
      <w:r>
        <w:t>24. A note from FISL dated March 6, 2007 records a telephone conversation between the Manager of TORO and the General Director of FISL about who will bear the penalties that must be paid for not meeting the agreed quality (folio 1311):</w:t>
        <w:br/>
        <w:t>“I make [TORO] aware without doing numbers (which I will prepare and send) that, if considering the first half of the month, there would be a penalty for humidity of 0.68% that would correspond to Fisa and for granulometry 0.41% that would correspond to Toro, while now there is a penalty of 1.27% attributed 100% to Fisa and we need to rethink this.”</w:t>
        <w:br/>
        <w:t>An Excel document from FISL, dated September 6, 2007, includes a table titled “Aser Coke Toro Fisa 2007,” without data, but with columns referring to penalties (folio 1315).</w:t>
      </w:r>
    </w:p>
    <w:p>
      <w:r>
        <w:t>25. In a note from FISL dated October 27, 2007, regarding a telephone call between the Manager of TORO and the General Director of FISL in which they exchange ASER prices, they also refer to GME “having given a price in Reinosa of 140 €/Tn for the loading anthracite.” This limits the possibility of raising loading prices (folio 1746). In another note from FISL dated October 30, 2007, a meeting between FISL and TORO held in Getxo (Bizkaia) is recorded where they discuss “the meeting with García Munte and the possibility of non-aggression and mutual respect” and GME's interest in meeting with them (folios 1743 and 1744). Additionally, they discuss the negotiation of the offer for the following year with ASER and note that “the ASER issue ultimately is to decide how much the increase should be and to agree on it.”</w:t>
      </w:r>
    </w:p>
    <w:p>
      <w:r>
        <w:t>26. A document of notes from FISL dated November 9, 2007 describes two other meetings between the Manager of TORO and the General Director of FISL (folios 1740 and 1741). In both cases, they discuss the offers they will make to ASER and the prices based on market circumstances. They also note that GME will not submit an anthracite offer to ASER and that they want to hold a three-way meeting with FISL and TORO.</w:t>
      </w:r>
    </w:p>
    <w:p>
      <w:r>
        <w:t>27. A document of notes from FISL records a meeting between executives of GME, FISL, and TORO that took place on November 19, 2007, at GME's offices. GME and TORO comment that they believe that with anthracite, prices should not be given beyond quarters and GME is in favor of making a good increase for the year 2008 but doing it gradually with anthracite. GME also comments on the price at which it sells the foaming agent to “Celsa Barcelona.” Regarding “Sidenor Reinosa,” they agree to set prices of 150 euros for the first quarter of 2008. GME also asks whether GRAFITOS BARCO is marketing SGL powders to which FISL replies that it is not. Finally, in the meeting, they agree to get in touch to exchange information (folio 1739).</w:t>
      </w:r>
    </w:p>
    <w:p>
      <w:r>
        <w:t>28. A document from FISL reflecting a meeting between TORO and FISL on December 5, 2007, indicates that both had agreed not to collaborate with REISA until it is aware of the need to collaborate with them (folio 1736).</w:t>
      </w:r>
    </w:p>
    <w:p>
      <w:r>
        <w:t>29. There are tables relating to the year 2007 concerning the client ASER about sales differences in April 2007 (folio 1314). The same occurs in another table from FISL dated January 8, 2008, which records sales differences from December 2007 (folio 1316). Another document dated 2007 records the distribution charts of supply to ASER by TORO and FISL with percentages of supply distribution (folio 1155). There is also an invoice between FISL and TORO from the year 2007 whose reference is “ASER” (folio 1648) and two distribution charts of ASER from 2007 (folios 1723 and 1734), where notes on the control of compliance with the agreement and existing deviations from it are also recorded.</w:t>
      </w:r>
    </w:p>
    <w:p>
      <w:r>
        <w:t>30. On January 3, 2008, the Administration Manager of TORO sends an email to the Administration Manager of FISL with the subject “PENALTY FOR DRY ASHES + HUMIDITY SUPPLY COKE YEAR 2007 + PENALTIES” (folios 1806 to 1808). He provides information on the supplies from TORO and requests those from FISL, indicating that the penalty corresponding to each company will need to be determined.</w:t>
      </w:r>
    </w:p>
    <w:p>
      <w:r>
        <w:t>On January 8, 2008, the Administration Manager of TORO sends another email to the Administration Manager of FISL with more details about the penalties concerning ASER (folios 1731, 1732, 1809, and 1810). At the end of various calculations, the Administration Manager of TORO writes:</w:t>
        <w:br/>
        <w:t>“We therefore request that you issue a Credit Note for the amount of €2,896.77, corresponding to the saved humidities, as well as another for the amount of €24,257.38 corresponding to the penalty issued by ASER which, according to the data provided, corresponds entirely to FISA.”</w:t>
        <w:br/>
        <w:t>On the same day, January 8, 2008, the Administration Manager of TORO sends another email to the Administration Manager of FISL with the subject “SUPPLY TO ASER COKE YEAR 2007” and an attached Excel (folios 1728 to 1730, 1811, and 1812). The tables contained in the attachment show the quantities supplied by each company by fortnight during the year 2007 and the characteristics of the product supplied in each fortnight by FISL and TORO18.</w:t>
      </w:r>
    </w:p>
    <w:p>
      <w:r>
        <w:t>One day later, on January 9, 2008, the General Director of FISL continues the negotiation regarding ASER with the Manager of TORO concerning the penalties. He sends an email to the Manager of TORO stating that FISL accepts the proposed distribution of the penalties (folio 1724). Additionally, he raises the need to establish compensations to comply with the agreed distribution. On January 10, 2008, the Manager of TORO replies to the General Director of FISL (folios 906 to 908): “The agreed % [on ASER] I believe was 40.90% and 59.10%.”</w:t>
      </w:r>
    </w:p>
    <w:p>
      <w:r>
        <w:t xml:space="preserve">Other similar email exchanges between the administration manager of TORO and the administration manager of FISL occur in August, September, and October to send invoices and information related to the distribution of ASER and the penalties (folios 920 to 925, 1819, and 1823). </w:t>
        <w:br/>
        <w:t>18 The tables are reproduced in images 6 and 7 of fact 146 of the PCH.</w:t>
      </w:r>
    </w:p>
    <w:p>
      <w:r>
        <w:rPr>
          <w:b/>
        </w:rPr>
        <w:t>[Pages 31–33]</w:t>
      </w:r>
    </w:p>
    <w:p>
      <w:r>
        <w:t>31. There are distribution tables such as the one dated January 8, 2008, which records the respective supply from TORO and FISL for ASER in 2007, with calculated distribution percentages at the bottom, and which is found again in a new version dated January 17, 2008 (folios 1317 and 1319). Other tables dated January 18, 2008, include a price comparison prepared by TORO (folios 1174 and 1320). There are other sales and distribution tables for the supply to ASER dated in 2008 (folios 1321 to 1324, 1629 to 1631, 1633, and 1635). Another document regarding penalties from FISL in relation to ASER from early 2009 includes handwritten notes on what is owed to FISL and TORO for the year 2008 (folio 1634). There are also two distribution tables from 2008 related to ASER dated January 7 and 8, 2009, similar to those from previous years (folios 1328 and 1329).</w:t>
      </w:r>
    </w:p>
    <w:p>
      <w:r>
        <w:t>32. In an internal email from TORO dated January 14, 2008, with the subject "Inchaurraga," the Manager of TORO informs the administration officer of TORO about the compensations with FISL related to the distribution of ASER (folio 910): "Check if they have sent us the credits. We need to pay them for compensation for ASER: 253.30 tm x 32 EUR/tm = 8,105 EUR, which they will have to deduct from the credits they owe us." On the same day, a notes document records a phone conversation between the Manager of TORO and the Sole Administrator of FISL in which they discuss the issue of making a compensation in ASER to correct deviations from the agreed percentages and: "reach the target of 60% of the supply and TORO at 40%." It is also noted that "we have given exactly the same prices for ACB and that to avoid raising suspicions we should differentiate the prices, he thinks that we both did it wrong by matching the same price and that it should not be repeated and that it should be them (ACB purchases) who do not match the prices in the future." (folio 1722).</w:t>
      </w:r>
    </w:p>
    <w:p>
      <w:r>
        <w:t>33. On February 5, 2008, the General Director of FISL writes to the Manager of TORO an email regarding the billing between them for the part of the distribution of the supply to ASER on behalf of the other. They refer to transportation costs as they are being borne by the company that actually makes the supply (folio 912): "I will detail the operation below. Price from TORO and betolaza to ASER: 193 € price Mera Sollano - ASER: 3.97 € Price to be billed by TORO to FISA: 189.03 € […] Price Menchaca Sollano - ASER: 4.48 € Price to be billed by TORO to FISA: 188.52 € However, we will try that whenever possible, Mera himself takes care of supplying your material due to the favorable differential against Menchaca."</w:t>
      </w:r>
    </w:p>
    <w:p>
      <w:r>
        <w:t>34. On April 14, 2008, according to some notes, the Manager of TORO calls FISL and they talk about certain clients (folios 1638, 1639, and 1711). FISL informs TORO that they must raise prices for ACB and SIDENOR in May and that their idea is to directly pass on the increase of the 20/40 millimeter coke. The notes indicate that the Manager of TORO expresses concern that García Munte will offer anthracite in ACB. He tells me that he does not believe so, understanding that we have a non-aggression pact, and he tells me that GME will skip any pact whenever they want. Regarding ASER, they note that: "[TORO] has supplied more than agreed because GM's warehouse in Asturias was flooded and they could not supply, and that is why they asked him for more quantity. He believes that if he cuts his supply, GM will be the one to benefit. He asks us to make arrangements with GM so that they do not exceed the supply in ASER and that they do not offer in ACB either."</w:t>
      </w:r>
    </w:p>
    <w:p>
      <w:r>
        <w:t>35. In various notes documents from 2008, TORO and FISL begin to refer to the year 2009 in different meetings and calls regarding the ASER client (folios 1689, 1696 to 1697, 1700, 1701, 1704, and 1705). In particular, regarding metallurgical coke, they agree to "make a small price reduction but always respecting the target prices and not going below what was agreed, that is, prices for 4 months." It is also noted that TORO will hold the contract for 2009. They also discuss the other common clients such as ACB, GRUPO CELSA, SIDENOR. Regarding ACB, they agree to supply low-quality anthracite to cause them problems and continue demanding metallurgical coke. Regarding GRUPO CELSA (GSW, NERVACERO, and CELSA), they agree on the prices of anthracite, foaming agents, and recarburizers valid until October. The same applies to GRUPO SIDENOR, where they distribute who goes more expensive in each factory by tossing a coin (folio 1704). According to FISL, GME offered TORO to join "for the dryer in Morocco," but it ultimately does not happen due to poor relations at that time (folio 1705).</w:t>
      </w:r>
    </w:p>
    <w:p>
      <w:r>
        <w:t>36. Dated January 9, 2009, the General Director of FISL sends an email to the Manager of TORO indicating that they are calculating to distribute and settle the penalties related to ASER and propose to use the same penalty distribution system as in 2007 (folios 1632 and 1825). The Manager of TORO forwards the email to the Administration Officer of TORO and instructs him to prepare the data and have the numbers ready for when the penalty from FISL arrives. The Administration Officer of FISL contacts the Administration Officer of TORO on January 13, 2009, to exchange information to calculate the penalties (folios 1331, 1826, and 1827).</w:t>
      </w:r>
    </w:p>
    <w:p>
      <w:r>
        <w:t>37. A notes document outlines a meeting between FISL executives and the Manager of TORO on January 30, 2009, in which they discuss various aspects regarding the settlement of the supply distribution to ASER in 2008 and agree to work with the same percentages. Subsequently, on February 2, 2009, the General Director of FISL in an email to the Manager of TORO confirms that the issue of adjustments to the supply distribution to ASER in 2008 is settled (folios 937 and 1623). They also exchange the prices to be offered, demand, supply figures, and UCAR compensations. FISL informs TORO that he has been to SGL's offices and that they have a calendar from TORO. The Manager of TORO denies having been there personally, although the commercial officer of TORO at that time would have been there. TORO states that it was a call from the client, but that he has no intention of selling there (folios 935, 1624, 1686, and 1687).</w:t>
      </w:r>
    </w:p>
    <w:p>
      <w:r>
        <w:t>38. The Administration Officer of TORO and the Administration Officer of FISL continue to exchange information about the distribution of ASER during 2009, as evidenced by an email between them dated February 3, 2009, regarding the penalties (folio 1829). The following day, the General Director of FISL and the Manager of TORO refer to the compensation for the moisture of the supplied product (folio 1621).</w:t>
      </w:r>
    </w:p>
    <w:p>
      <w:r>
        <w:t>39. FISL and TORO continue to exchange emails throughout 2009 regarding, among other things, various issues related to the distribution of ASER, such as the quantities supplied, prices, or issues related to penalties (folios 941, 944, 1836 to 1850). There are also distribution tables for the year 2009 with the supply percentages (folios 1333 to 1336, 1591 to 1593, 1596 to 1603, 1608 to 1615, 1620, and 1627). An internal document from FISL also lists the prices from FISL to ASER between 2007 and 2009, as well as the prices billed to TORO in 2009 (folio 1650). There are numerous invoices between FISL and TORO from 2009 referencing "ASER" (folios 1644 to 1647).</w:t>
      </w:r>
    </w:p>
    <w:p>
      <w:r>
        <w:t>40. In a fax with handwritten notes dated July 13, 2009, a proposal from FISL to TORO is recorded to supply both formally to ASER and "break with a single supplier for an entire year, which seems somewhat suspicious" (folio 1678).</w:t>
      </w:r>
    </w:p>
    <w:p>
      <w:r>
        <w:t>41. In another notes document from FISL dated July 22, 2009, it is recorded that TORO and FISL coordinate the offer to ASER for the months of August, September, and October 2009 (folio 1614). Another document dated October 1,</w:t>
      </w:r>
    </w:p>
    <w:p>
      <w:r>
        <w:rPr>
          <w:b/>
        </w:rPr>
        <w:t>[Pages 34–36]</w:t>
      </w:r>
    </w:p>
    <w:p>
      <w:r>
        <w:t>2009 concerns a meeting between the Manager of TORO and executives of FISL regarding the offer for November and December that they will make to ASER. They also refer to maintaining prices concerning SIDENOR (folio 1676).</w:t>
      </w:r>
    </w:p>
    <w:p>
      <w:r>
        <w:t>42. Another document of notes from FISL records the content of a meeting between FISL and TORO dated November 3, 2009, where details of the offer to ASER are discussed and who will hold the contract. TORO complains that he has only held the title for 10 months while FISL has held it for 12. They also refer to the importance of having the contract because it provides presence and contact with the client (folios 1605 and 1606).</w:t>
      </w:r>
    </w:p>
    <w:p>
      <w:r>
        <w:t>43. A document from FISL recounts a meeting of FISL with TORO dated November 16, 2009. It indicates that TORO admits they have conducted a trial with two trucks at the client SGL and expresses his willingness to renegotiate his role regarding this client, whom he had not supplied previously. FISL tells him that "it's like putting our hand in our pocket." Finally, FISL states that "to accept, we should commit to cross our sales. Although initially he disagrees, in the end, he agrees to change sales for ASER, UCAR, and SGL and limit the percentages." They then discuss the prices to offer. TORO also asks if they would be able to stop GRAFITOS, to which FISL replies that they would make the necessary arrangements and would try (folios 1669 and 1670).</w:t>
      </w:r>
    </w:p>
    <w:p>
      <w:r>
        <w:t>In handwritten notes from FISL dated November 16, 2009, a set of accounts of GRAFITOS and FISL with data on prices and sales to the client SGL is recorded. There is a reference to the control of the allocation agreement (folios 1656 and 1657, 3855 to 3858): "control agreement word Client declaration."</w:t>
      </w:r>
    </w:p>
    <w:p>
      <w:r>
        <w:t>44. A document from FISL with handwritten notes dated November 22, 2009, indicates price and quantity annotations from FISL and GRAFITOS regarding SGL. FISL also notes that he has discussed TORO's intervention with this client with the General Director of GRAFITOS, and he reacted coldly. There are also calculations of the portion of the supply that will be ceded to TORO, indicating that this amount is the same as that of GRAFITOS and emphasizing the importance of truthful information about the supplies. In subsequent annotations, it is noted that GRAFITOS would have a higher price (folios 1653 to 1655).</w:t>
      </w:r>
    </w:p>
    <w:p>
      <w:r>
        <w:t>45. The General Director of GRAFITOS meets with the General Director of FISL on November 27, 2009, to discuss how to proceed regarding the client SGL according to handwritten notes from FISL (folio 1641). They coordinate on the prices to be offered to the client SGL: "If the negotiating capacity of [SGL's purchasing manager] is so great, should we cede from 274? to 270 and we 272." In the same document, they mention other prices and finally refer to TORO's entry into the supply allocation to SGL: "Blackmail TORO loss 2400 Tm," "Tomorrow at 10h everything must be clear with TORO."</w:t>
      </w:r>
    </w:p>
    <w:p>
      <w:r>
        <w:t>Three days later, on November 30, 2009, a meeting takes place between the leaders of FISL and TORO to discuss the specific conditions of TORO's entry into the supply allocation to SGL (folios 1666 to 1667). In the meeting, among other things, they agree on allocation percentages: "We set a supply percentage of 25% of our supply to SGL. FISA will load the necessary trucks to its warehouse." They also coordinate the offers to be presented to the client by each of them. TORO informs of his offered price and proposes the price that FISL and GRAFITOS should respectively offer. They also discuss GRAFITOS's anger with TORO, and FISL states that he will intercede on behalf of TORO.</w:t>
      </w:r>
    </w:p>
    <w:p>
      <w:r>
        <w:t>46. Some notes from FISL regarding a phone call between an executive of FISL and the Manager of TORO dated December 3, 2009, refer to the supply allocation of SGL, ASER, and UCAR (folio 1664). The Manager of TORO would have indicated that "it is very difficult to defend in his company having a customer share below 50% (he says 40% in ASER, 25% in SGL, and 15% in UCAR)." TORO "requests that we accept ceding him 25% - 30% of the market in UCAR? He tells me that if we accept these conditions, the collaboration would be very close, we would share sales information, and there should be a policy of absolute honesty (he seems to agree on this). I tell him that we have already ceded in SGL, and he must also understand that every ton we cede and TORO sells is a ton that FISA stops selling."</w:t>
      </w:r>
    </w:p>
    <w:p>
      <w:r>
        <w:t>47. On December 4, 2009, the General Director of FISL informs the Manager of TORO of the result of his negotiation with SGL via an email in which he tells him that they have closed for 2010 "the price in SGL at 268 / TM in Coruña" (folios 946, 1663, 3855, 3857, and 3858). In the same email, they also indicate that logistics for shipments to Coruña, where SGL is located, will need to be organized.</w:t>
      </w:r>
    </w:p>
    <w:p>
      <w:r>
        <w:t>48. A document of notes from FISL dated December 15, 2009, records the content of a meeting between the Manager of TORO and two executives of FISL in which the Manager of TORO reproaches the executives of FISL for having closed the ASER contract for the entire 2010 and not for the first months as agreed. Regarding UCAR, they agree "to cross our sales every month" (folios 1661 and 1662). Regarding SGL, they refer to the quantities corresponding to GRAFITOS and each of them. FISL tells TORO that he is entitled to "25% of the total consumption of SGL (i.e., FISA + Grafitos Barco)" and it is also established that they will cross sales monthly and will correct deviations. FISL also informs the General Director of TORO that GRAFITOS was very angry with his actions, and TORO asks if there will be reprisals (folios 1661 and 1662).</w:t>
      </w:r>
    </w:p>
    <w:p>
      <w:r>
        <w:t>49. At the beginning of 2010, FISL and TORO exchange information via email about ASER to finalize their closure for the year 2009 (folios 1590, 1856 to 1858). A document from FISL with an email dated January 11, 2010, shows an explanation of the ASER allocation tables prepared by the Administration Manager of TORO for the Administration Manager of FISL, as in previous years (folio 1600). There is also other evidence regarding the execution of the agreement concerning ASER between FISL and TORO during 2010 (folios 947, 948, 1570, 1581, 1588, 1802, 1803, 1859, 1860, 1867 to 1893). There are also six tracking tables for the ASER allocation related to the year 2010 regarding the allocation between TORO and FISL, similar to those of previous years (folios 1338, 1339, 1341, 1343, 1858, 1869, and 1870).</w:t>
      </w:r>
    </w:p>
    <w:p>
      <w:r>
        <w:t>50. They also discuss SIDENOR and agree that after conducting the trial with CADARSO, "to raise prices at least on the loading anthracite" (folio 1588). Regarding UCAR, TORO informs FISL of the prices at which he has closed the negotiation and they agree to talk more "since a year of increases is coming" (folio 1590).</w:t>
      </w:r>
    </w:p>
    <w:p>
      <w:r>
        <w:t>51. The General Director of FISL writes an email to the Manager of TORO on Tuesday, February 9, 2010, in which they discuss the allocation of the client SGL agreed at the end of the year and detail the supplies for January and the adjustments they need to make to comply with the agreed 25% (folio 1586).</w:t>
      </w:r>
    </w:p>
    <w:p>
      <w:r>
        <w:t>52. The table from FISL reproduced in Image 4: corresponding to the year 2010 refers to the tracking of the SGL allocation where the supply for January 2010 from GRAFITOS, FISL, and TORO is included (folio 1587): Image 4: Sales for the year 2010 for the client SGL.</w:t>
      </w:r>
    </w:p>
    <w:p>
      <w:r>
        <w:t>53. A document of notes from FISL dated October 26, 2010, states that TORO and FISL negotiate with each other for the allocation of ASER supply for the following year (folios 1573 and 1574). FISL also informs of GRAFITOS's interest in remaining in the SGL allocation and proposes that TORO be</w:t>
      </w:r>
    </w:p>
    <w:p>
      <w:r>
        <w:rPr>
          <w:b/>
        </w:rPr>
        <w:t>[Pages 37–39]</w:t>
      </w:r>
    </w:p>
    <w:p>
      <w:r>
        <w:t xml:space="preserve">folios 1573 and 1574). FISL also reports GRAFITOS's interest in remaining in the distribution of SGL and proposes that TORO refrain from making a competitive offer. They coordinate and negotiate the offers to SGL for the year 2011, where FISL anticipates raising the price by 21%. It is also noted that FISL does not inform TORO about the price decrease that GRAFITOS anticipates.  </w:t>
        <w:br/>
        <w:t xml:space="preserve">“[…] We tell you that FISA will submit an offer with an increase (+21%) to the price of €325 / MT in Coruña. We do not tell you that the idea is for Grafitos Barco to lower the price to adjust to €330 / MT.”  </w:t>
        <w:br/>
        <w:t xml:space="preserve">The price of GRAFITOS and FISL to SGL was ultimately one euro below according to the data provided by SGL for 2011 (folios 3854 to 3858).  </w:t>
        <w:br/>
        <w:t xml:space="preserve">TORO did not officially supply this client in 2011, although in the distribution tables, TORO does appear as a supplier.  </w:t>
        <w:br/>
        <w:t xml:space="preserve">54. A note document from FISL dated November 15, 2010, indicates that FISL retained ownership of the ASER contract in 2011 and that TORO “requests that for 2012 he also have ownership of ASER” (folio 1569).  </w:t>
        <w:br/>
        <w:t xml:space="preserve">55. The first evidence from 2011 regarding the distribution for the ASER client, partially reproduced in image 5, is a distribution table dated January 3, 2011. In the case of the ASER row, it reads “transport from FISA to ASER” in two comments that stem from the columns of two carriers (folio 1175):  </w:t>
        <w:br/>
        <w:t xml:space="preserve">Image 5: Price control table for transports from the year 2010  </w:t>
        <w:br/>
        <w:t xml:space="preserve">56. The file contains six other tables related to the control of the supply distribution between FISL and TORO to ASER that have the same format as tables from previous years, only with data from 2010 and dated at the beginning of 2011 (folios 1176, 1177, 1345 to 1347, and 1350). These tables are contemporary to the exchange of emails where FISL and TORO negotiate the closure of the penalties distribution from the previous year (folios 949, 950, and 1894). Numerous emails also refer to different aspects of the execution of the ASER distribution (folios 970, 1547, 1548, 1903 to 1907, 1937 to 1946, 1950, 1959, 1960, 1963 to 1974). There are also other distribution tables similar to those from previous years (folios 1161, 1178, 1348 to 1350).  </w:t>
        <w:br/>
        <w:t xml:space="preserve">S/DC/620/17 COMBUSTIBLES Comisión Nacional de los Mercados y la Competencia Página 37 de 123  </w:t>
        <w:br/>
        <w:t xml:space="preserve">SÓLIDOS C/ Barquillo, 5 – 28004 Madrid - C/ Bolivia, 56 – 08018 Barcelona  </w:t>
        <w:br/>
        <w:t>www.cnmc.es</w:t>
      </w:r>
    </w:p>
    <w:p>
      <w:r>
        <w:t xml:space="preserve">57. On February 4, 2011, the Manager of TORO internally forwards an email with SGL's consumption for January that he had received that same day from the General Director of FISL (folios 956 and 957), in which he indicates that they will be regularizing to adjust to the established percentages. An Excel table refers to the sales for January 2011 of FISL, TORO, and GRAFITOS. Very similar tables to the previous one, which establish a reference to the 25% that corresponded to TORO, were exchanged during the year 2011 (folios 958 to 960 and 964).  </w:t>
        <w:br/>
        <w:t xml:space="preserve">58. The General Director of FISL and the Manager of TORO exchanged emails on June 7, 2011, regarding the reduction of supply to SGL (folios 984 and 1552). They note that SGL was suffering from excess stock. The General Director of FISL informs TORO that they have also verified this information with GRAFITOS. They agree to adjust the supply to meet their target.  </w:t>
        <w:br/>
        <w:t xml:space="preserve">59. The General Director of FISL writes to the Manager of TORO on June 27, 2011, intending to follow up on the supply of UCAR and SGL with the quantities to supply in July (folios 967 and 968). On July 8, 2011, the Manager of TORO writes an email to the General Director of FISL regarding the situation of the supply distribution to SGL (folio 971). The General Director of FISL replies on July 12, 2011, indicating that a sales manager from FISL would send him the supply percentages in a week (folios 971, 976, 977, 1963, and 1964). The person responsible for FISL indeed sends an updated distribution table of the supplies to SGL, differentiating between the supply from FISL, that of GRAFITOS, and that of TORO. On September 1, 2011, a new email is sent between TORO and FISL with the updated tracking table of the SGL distribution among GRAFITOS, FISL, and TORO. The same occurs on October 3, 2011 (folios 983 to 987).  </w:t>
        <w:br/>
        <w:t xml:space="preserve">60. In the calendar with notes from FISL, dated June 29, 2011, there is a reference to the General Director of GRAFITOS regarding a doubt from FISL about a supply made to SGL that is not controlled (folio 1494): “[General Director of GRAFITOS] knows who has put a tanker in SGL?”  </w:t>
        <w:br/>
        <w:t xml:space="preserve">61. In a note in a FISL calendar dated July 26, 2011, there is a reference to FISL's intention to inform the Manager of TORO about clients such as GRUPO CELSA and to organize regarding the distribution of ASER (folio 1496). In the calendar collected at FISL, there are constant references to the functioning and execution of the agreement between FISL and TORO during 2011 regarding the ASER client, including the organization of meetings and calls between their leaders (folios 1497 to 1508). In an email dated August 2, 2011, accompanied by an Excel table, FISL makes proposals to TORO on how to adjust the distribution of ASER, UCAR, and SGL indicating the following (folios 979 to 982 and 1544):  </w:t>
        <w:br/>
        <w:t xml:space="preserve">S/DC/620/17 COMBUSTIBLES Comisión Nacional de los Mercados y la Competencia Página 38 de 123  </w:t>
        <w:br/>
        <w:t xml:space="preserve">SÓLIDOS C/ Barquillo, 5 – 28004 Madrid - C/ Bolivia, 56 – 08018 Barcelona  </w:t>
        <w:br/>
        <w:t>www.cnmc.es</w:t>
      </w:r>
    </w:p>
    <w:p>
      <w:r>
        <w:t xml:space="preserve">“It is already scheduled with the TORO staff the deliveries of UCAR + SGL for the month of August. As you will have observed in the supply tables, what was agreed is adjusted almost 100%.  </w:t>
        <w:br/>
        <w:t xml:space="preserve">On the other hand, we will also work on ASER; (FISA will supply the 1st half and TORO will supply the 2nd half)  </w:t>
        <w:br/>
        <w:t xml:space="preserve">[…] In the case of ASER;  </w:t>
        <w:br/>
        <w:t xml:space="preserve">TORO Objectives: 40.90% and FISA: 59.10%  </w:t>
        <w:br/>
        <w:t xml:space="preserve">[…] However, at the end of July, there is still a clear deviation from the objectives  </w:t>
        <w:br/>
        <w:t xml:space="preserve">Supply at that date: TORO 45.59% - FISA 54.41%  </w:t>
        <w:br/>
        <w:t xml:space="preserve">I propose and would like for us to adjust that September be supplied 100% by FISA.”  </w:t>
        <w:br/>
        <w:t xml:space="preserve">62. In several note documents from FISL dated November 9, 2011, November 14, 2011, December 13, and December 19, 2011, the content of meetings between leaders of FISL and TORO is recorded (folios 1538 to 1541 and 1774). They discuss the coordination of the supply distribution to ASER between FISL and TORO for the year 2012. They also refer to the prices to be offered to UCAR, and FISL comments to TORO that “as long as we share the sales/orders like this year 2011, we should not worry much about the order and we must continue sharing that information.” They also agree to maintain the prices regarding CELSA for the year 2012, but first proposing an initial increase of 3 or 4 euros per ton.  </w:t>
        <w:br/>
        <w:t xml:space="preserve">63. In the calendar with notes from FISL, during the week of November 14 to 20, 2011, it can be read that the General Director of GRAFITOS visits FISL (folio 1503). On Wednesday, November 16, 2011, at twelve-thirty, the meeting between the General Director of GRAFITOS and FISL would have taken place to discuss the “price for SGL.” On Thursday, November 17, 2011, there is another reference to the General Director of GRAFITOS: “call [General Director of GRAFITOS] to his UCAR meeting.”  </w:t>
        <w:br/>
        <w:t xml:space="preserve">64. Handwritten notes from FISL dated November 22, 2011, discuss a meeting between leaders of FISL and TORO regarding the prices to be offered to ASER. TORO also indicates that “this year he says he will not call SGL and does not believe they will call him.” and further down notes the price for that year for SGL, 324 euros per ton, which coincides with the final agreed price according to SGL data (folio 1541, 3855 to 3858).  </w:t>
        <w:br/>
        <w:t xml:space="preserve">65. In the FISL calendar on December 19, 2011, the price to be closed with SGL is indicated, and it must notify GRAFITOS (folio 1508): “SGL – [SGL purchasing manager] talk and confirm closure (+1.5%) notify Grafitos.”  </w:t>
        <w:br/>
        <w:t xml:space="preserve">66. At the beginning of 2012, a new tracking table of the ASER distribution between FISL and TORO from 2011 is found with the same format as other tables from previous years (folio 1351). Dated January 3, 2012,  </w:t>
        <w:br/>
        <w:t xml:space="preserve">S/DC/620/17 COMBUSTIBLES Comisión Nacional de los Mercados y la Competencia Página 39 de 123  </w:t>
        <w:br/>
        <w:t xml:space="preserve">SÓLIDOS C/ Barquillo, 5 – 28004 Madrid - C/ Bolivia, 56 – 08018 Barcelona  </w:t>
        <w:br/>
        <w:t>www.cnmc.es</w:t>
      </w:r>
    </w:p>
    <w:p>
      <w:r>
        <w:rPr>
          <w:b/>
        </w:rPr>
        <w:t>[Pages 40–42]</w:t>
      </w:r>
    </w:p>
    <w:p>
      <w:r>
        <w:t>there are two more tables, similar to the previous one (folios 1352 and 1353). Likewise, throughout 2012 there are more distribution tables, in addition to the mentioned ones, that are related to ASER (folios 1179, 1355 to 1357, 1511 to 1513).</w:t>
      </w:r>
    </w:p>
    <w:p>
      <w:r>
        <w:t>67. In an email exchange on January 4 and 5, 2012, between the General Director of FISL and the Manager of TORO, they refer to the fixed price with SGL (folio 1534). According to the data provided by SGL, TORO did not officially supply SGL that year 2012 (folios 3857 and 3858). The General Director of FISL sends on January 9, 2012, to the Manager of TORO distribution tables of the supply of SGL between FISL, TORO, and GRAFITOS related to the year 2011 (folios 998 to 1000). Between January 12 and 16, 2012, there is an exchange of emails and a meeting between the Manager of TORO and the General Director of FISL in which they discuss the supply distribution concerning UCAR and SGL. Prices are cited that match the prices of FISL to the client SGL in years when TORO officially supplied nothing to SGL (folios 1003, 1004, 1530 to 1533, 3857 and 3858).</w:t>
      </w:r>
    </w:p>
    <w:p>
      <w:r>
        <w:t>68. On January 17, 2012, a document from FISL records that the General Director of FISL sends an email to the Manager of TORO asking for information about the supply to ASER and inquiring when they should start supplying (folio 1529). In that same document, but in a lower part, there are handwritten notes, dated January 20, 2012, regarding a meeting between executives of FISL and TORO that state: “SUBJECT: ASSEMBLED TUBES […] he asks me to collaborate and tell him the prices or is he going solo? I tell him that no way, we have agreements with all clients (not just in UCAR, SGL, and ASER as he claims) We have always talked about everything.”</w:t>
      </w:r>
    </w:p>
    <w:p>
      <w:r>
        <w:t>69. The General Director of FISL and the Manager of TORO exchange emails on March 1, 2012, with the tracking table of the distribution of SGL between FISL, TORO, and GRAFITOS (folios 1009 and 1010). The same table is updated on April 2, 2012, in another email (folios 1017 to 1019).</w:t>
      </w:r>
    </w:p>
    <w:p>
      <w:r>
        <w:t>70. An email from FISL to TORO, dated May 4, 2012, again addresses the distribution of the supply of ASER between the parties to avoid deviations from what was agreed and refers to the distribution of the supply of SGL with an updated distribution table in which GRAFITOS appears and it is indicated that “they are quite squared” (folios 1022 and 1527). On June 5, 2012, the General Director of FISL in a new email reiterates his request to the Manager of TORO regarding correcting the deviations of the supply concerning the client ASER (folio 1523): “Currently at the end of May we are; TORO: 52.57% - FISA: 47.43%.”</w:t>
      </w:r>
    </w:p>
    <w:p>
      <w:r>
        <w:t>71. According to a notes document from FISL dated May 23, 2012, the Manager of TORO and two executives from FISL met to discuss the follow-up of the supply distribution to ASER, coordinate the prices of each for the second half of 2012, and establish who would hold the contract. They again refer to the possibility that one of the two would not make an offer in 2013 to avoid suspicions from ASER: “Furthermore, TORO proposes to differentiate ourselves that perhaps next year TORO should not offer to ASER. I tell him that seems very good to me and that would help [ASER] change their mind about us being very united.” Regarding ACB, they review the current prices and comment on a call from FISL with GME (folio 1524). After the meeting, that same day, the General Director of FISL sends an email to the Manager of TORO indicating who officially supplied in previous years and suggests that FISL should hold the contract in 2013, which ultimately happened (folios 1526 and 4118).</w:t>
      </w:r>
    </w:p>
    <w:p>
      <w:r>
        <w:t>72. On October 3, 2012, there is an exchange of emails between the executives of FISL and TORO in which they discuss the price fixing of coke in the supply to ASER (folio 1519). The Manager of TORO asks, “Please tell me at what price we have to invoice you the coke from ASER. Did you close a price of 227 or 228??” The General Director of FISL replies: “The fixed price with ASER is €225 / TM material delivered to their plant transport price warehouse TORO - ASER: €4.25 / TM (I trust we maintain the price from last year, although since we have not been invoiced yet, I cannot know) therefore, Price to be invoiced by TORO to FISA for the material loaded in your warehouse: 225 - 4.25 = €220.75 / TM.”</w:t>
      </w:r>
    </w:p>
    <w:p>
      <w:r>
        <w:t>73. A document from FISL dated November 3, 2012, records a phone call in which FISL and TORO refer to the supply to ASER (folios 1517 and 4118). FISL informs TORO that ASER has awarded them 3600 tons at €185 per ton and TORO informs that ASER has excluded them from the supply of metallurgical coke but has awarded them 3000 tons of anthracite at “levels of €135 / TM or one hundred thirty-something euros.” Regarding UCAR, they discuss the possibility of meeting and TORO considers that “perhaps it is not necessary if the strategy is joint to maintain prices.”</w:t>
      </w:r>
    </w:p>
    <w:p>
      <w:r>
        <w:t>74. A notes document from FISL dated November 9, 2012, records the negotiation that FISL maintains with the Manager of TORO in a meeting about the offers that FISL and TORO will make to ASER for the supply in 2013. They draw lots to see who will launch each offer and seek to reduce the risk of information being disclosed to the client, so one of the offers will be for a 6-month contract and the other for 12 months, and it is indicated that the ownership of the 2013 contract will be for FISL (folios 1518 and 4118).</w:t>
      </w:r>
    </w:p>
    <w:p>
      <w:r>
        <w:t>75. During 2012, the exchange of information between FISL and TORO is maintained to control the distribution of the ASER client through emails (folios 1984 to 1996). There are also tables regarding penalties for excess moisture in ASER (folios 1050, 1163, 1510, and 1514).</w:t>
      </w:r>
    </w:p>
    <w:p>
      <w:r>
        <w:t>76. The distribution tables between GRAFITOS, FISL, and TORO for the SGL client are regularly updated in 2012 in emails between the General Director of FISL and TORO (folios 1029 to 1031, 1038, 1039, 1045 to 1049). There are also distribution tables among the notes documents of FISL with handwritten calculations and notes of deviations (folios 1522 and 1640).</w:t>
      </w:r>
    </w:p>
    <w:p>
      <w:r>
        <w:t>77. In 2013, there is a new control table for the distribution of the supply in an Excel file named “TORO – FISA (ASER) 2012 FINAL,” with data related to the distribution during 2012 (folio 1358). In addition to the previous one, the evidence contains four other control tables for the distribution similar to previous ones related to ASER from 2013 (folios 1180, 1359 to 1361). TORO also had tables on the distribution of the supply of SGL with the sales of GRAFITOS, TORO, and FISL until June 2013 (folio 1058).</w:t>
      </w:r>
    </w:p>
    <w:p>
      <w:r>
        <w:t>78. On January 8, 2013, the General Director of FISL writes an email to a commercial manager of FISL, with the subject “TORO SGL supply,” in which he explains the application of the 25% that corresponds to TORO (folio 1373): “My father informs me that from the 25% supply that we awarded to TORO for SGL, as of today we are giving him 25% of the 100% theoretical. He insists that we must give him 25% of what we carry FISA directly not via GRAFITOS, so you should apply the calculations on the 75% and not the 100%. (since for TORO for all intents and purposes we do not supply alone, and we only have 75% of the supply), this way it would result in a lower amount. (to be taken into account that the margin we have on the 25% of GRAFITOS is much lower) if you want we can discuss it later.”</w:t>
      </w:r>
    </w:p>
    <w:p>
      <w:r>
        <w:t>79. In an internal email from TORO dated January 9, 2013, sent by the Manager of TORO to administrative employees of that company, it is indicated that the prices of FISL for SGL in 2013 are €315 per ton (folios 1051, 3857, and 3858). TORO did not officially supply SGL in 2013.</w:t>
      </w:r>
    </w:p>
    <w:p>
      <w:r>
        <w:t>80. An email dated March 5, 2013, between the Manager of TORO and the Administration Manager of TORO refers to controlling the quantities supplied by each of them monthly “We are going to control monthly tonnages and percentages to UCAR, SGL, and ASER.” (folios 1054 and 1055). This regular exchange of information between FISL and TORO</w:t>
      </w:r>
    </w:p>
    <w:p>
      <w:r>
        <w:rPr>
          <w:b/>
        </w:rPr>
        <w:t>[Pages 43–45]</w:t>
      </w:r>
    </w:p>
    <w:p>
      <w:r>
        <w:t>effectively occurs (folios 1997 to 2000, 2003 to 2005, and 2008 to 2014). In the case of ASER, the exchange is very similar to evidence from previous years.</w:t>
      </w:r>
    </w:p>
    <w:p>
      <w:r>
        <w:t>81. There are invoices available between FISL and TORO dated in 2013 (confidential folios 3188, 3190, 3193, 3196, and 3199). In these invoices, it is observed that TORO, which in 2013 was not the holder of the contract with ASER, charges FISL for sales of metallurgical coke in invoices where "ASER" is noted, at a price of €180.75 per ton. The difference between the price that FISL charges ASER (€185/Tn) and the price that TORO charges FISL is €4.25/Tn19.</w:t>
      </w:r>
    </w:p>
    <w:p>
      <w:r>
        <w:t>82. The General Director of GRAFITOS and the General Director of FISL communicate via emails between December 30, 2013, and January 13, 2014, regarding the quantities, qualities, and supply to the client SGL (folios 348 to 350 and 2017 and 2018): "I would like to mention that according to my information, as of last week, they have not yet conducted any tests at SGL." In his response, the General Director of GRAFITOS expresses his surprise to the General Director of FISL regarding SGL's decisions about its suppliers: "Regarding SGL: I do not know what they are playing at; even today I wonder how and why they have given so much leeway to a potential supplier with that 'profile'?"...........!!!!!!.</w:t>
      </w:r>
    </w:p>
    <w:p>
      <w:r>
        <w:t>83. On March 4, 2014, the Administration Manager of TORO sends an email to the Administration Manager of FISL that includes attached the penalty of ASER for February 2014 (folios 2023 and 2024). Similar emails between both senders occur in October 2014 and December 2014 (folios 1089, 1090, 1364, 2033 to 2036, 2044, and 2045).</w:t>
      </w:r>
    </w:p>
    <w:p>
      <w:r>
        <w:t>84. On May 12, 2014, in an internal email from TORO, it is observed that the General Director of FISL shares with the Manager of TORO tracking tables of sales for the year 2014 of FISL, GRAFITOS, and TORO to SGL (folios 1074 to 1077). GRAFITOS did not officially supply SGL starting in 2013 (folios 3857 and 3858). Throughout 2014, there are two other emails that update the supply tracking table (folios 1082 to 1088).</w:t>
      </w:r>
    </w:p>
    <w:p>
      <w:r>
        <w:t>85. In an internal document of FISL dated October 28, 2014, various prices are reflected, and among them, there is a reference to supply prices, which are consistent with the documentation provided by the client ASER regarding the year 2014 (folios 2517 and 4114 to 4152).</w:t>
      </w:r>
    </w:p>
    <w:p>
      <w:r>
        <w:t>86. GRAFITOS and FISL coordinate for the supply to SGL for the year 2015. The General Director of FISL sends an email to the General Director of GRAFITOS, copying other executives of GRAFITOS on November 21, 2014, to "resolve the SGL matter" and with the supply offer for the year 2015 (folio 366). The offer indicates that the matter of a supply remains pending to finalize a definitive offer at a certain price at the final destination. The price is consistent with what SGL paid (folios 2210 and 2211, 3855 to 3858).</w:t>
      </w:r>
    </w:p>
    <w:p>
      <w:r>
        <w:t>87. The administration managers of FISL and TORO exchange emails with information about the supplies to the client UCAR on April 30, 2014 (folios 1069 and 1070). Through an email dated May 12, 2014, the General Director of FISL tells the Manager of TORO that he is sending the "supply as of the end of April" for UCAR and SGL (folios 1072 and 1073). In another email dated July 22, 2014, the General Director of FISL informs TORO that he sent "in an email dated June 12 the end of May, with which I have sent you the supply information every month, and you have the same data as us." He then expresses his interest in holding a meeting to discuss a possible visit from the Manager of TORO to "Galicia," where the SGL company is located (folios 1082 to 1085).</w:t>
      </w:r>
    </w:p>
    <w:p>
      <w:r>
        <w:t>88. On January 30, 2015, the administration managers of FISL and TORO exchange information again in an email regarding the supply to the client UCAR (folios 1091 and 1092), and in another email dated February 10, 2015, they discuss the price to be invoiced between them for the supplies to the client SGL (folios 2909 and 2910), to which TORO did not officially supply that year according to information from SGL (folios 3855 to 3858). There are two other emails dated March 2, 2015, and May 4, 2015, where they exchange information about the supply to UCAR (folios 1095 to 1098 and 1100 to 1101). On December 16, 2015, the General Director of FISL also writes an email to the Manager of TORO referring, according to the subject of the email, to the supply information for November from two clients: SGL and UCAR (folio 1109).</w:t>
      </w:r>
    </w:p>
    <w:p>
      <w:r>
        <w:t>89. On January 7, 2015, there is another tracking table of the distribution of ASER between FISL and TORO that refers to all the supply of 2014 (folio 1365). On February 5, 2015, and October 6, 2015, there are other distribution tables of ASER of the same type with data already from 2015 (folios 1367 and 1368).</w:t>
      </w:r>
    </w:p>
    <w:p>
      <w:r>
        <w:t>90. On November 2, 2015, the General Director of FISL writes an email to the Manager of TORO regarding the GRUPO CELSA (folio 1108). The General Director of FISL informs that he has reviewed the supplies, provides information about the supplies of FISL to this client, and also informs about the supply forecasts indicated by the client.</w:t>
      </w:r>
    </w:p>
    <w:p>
      <w:r>
        <w:t>91. GRAFITOS and FISL refer to the target price for SGL regarding the supply for the year 2016 in very similar terms to the previous year. The General Director of FISL writes an email to the General Director of GRAFITOS on November 23, 2015, indicating that they must "define the strategy and target price for the SGL matter" (folios 372, 2210, 2211, 2214, and 2215). The offer includes text almost identical to that included in the offer from the previous year, but SGL is explicitly mentioned.</w:t>
      </w:r>
    </w:p>
    <w:p>
      <w:r>
        <w:t>92. In notes in the agenda of the General Director of GRAFITOS, on December 9, 2015, there is a reference to the General Director of FISL and the offer to SGL for 2016. On December 10, 2015, there is a comment about metallurgical coke of size 1 to 5 millimeters and a series of handwritten accounts related to the respective offers to SGL from GRAFITOS and FISL (folios 328 and 329): "we are going to offer today to SGL for 2016 [...] Starting from 'N/offer SGL 249.50' it reaches '190.50 This would have to be the price of FINCH [FISL] for 2016." On the same day, December 10, 2015, the General Director of FISL sends an email to SGL attaching an offer (folios 2084 to 2085): "Getxo, December 10, 2015. According to your request, we can confirm that we are in a position to supply your needs for metallurgical coke for the entire year 2016; For the supply of 8,000 tons with an option (buyer) for an additional 2,000 TM of metallurgical coke distributed throughout the year 2016 according to your requirements, of the same quality and under the same usual conditions: Metallurgical coke 1 – 7 mm: 247 Euros/Metric ton on truck at your La Coruña Factory." The agenda of the General Director of GRAFITOS notes on December 18, 2015, that FISL had offered at €247 per ton and records the prices of FISL and GRAFITOS (folio 330): "[General Director of FISL] at 247. Us 249.50 [...] worried, during the conversation this afternoon, he tells me that he is willing to send an email (in definitive terms) with: 238 and we offer at 239.50. Finally, we agree not to send anything (I asked him to forget about the heat) until the end. I send [SGL's purchasing manager] an email telling him that until now I could not respond to him." The price of FISL for SGL of €238 per ton cited in the agenda of the General Director of GRAFITOS coincides with the offer that SGL received (folios 3871 and 3872). It is also corroborated by the agenda of the General Director of GRAFITOS, which notes on December 10, 2015, that FISL will finally offer SGL on December 22, 2015, at €238 per ton. Subsequently, the price is calculated between FISL and GRAFITOS (folios 329 and 330):</w:t>
      </w:r>
    </w:p>
    <w:p>
      <w:r>
        <w:rPr>
          <w:b/>
        </w:rPr>
        <w:t>[Pages 46–48]</w:t>
      </w:r>
    </w:p>
    <w:p>
      <w:r>
        <w:t>“we offered on 12/22 to SGL. Reviewing the previous offer. 249.50 – 7.50 = 242 Price of FICH[FISL] to GB[GRAFITOS] 190.50 – 7.50 = 183.00”.</w:t>
      </w:r>
    </w:p>
    <w:p>
      <w:r>
        <w:t>93. There are monthly warehouse listings from FISL where the name TORO appears alongside clients such as ASER (folios 3212 and 3265). In a record of entries and exits from the FISL warehouse, it is observed that on the same day there is an entry from TORO of metallurgical coke and also an exit from the FISL warehouse of metallurgical coke destined for ASER, with both movements coinciding in date, registration, and quantity (folio 3270). This same operation is repeated in other documents of entries and exits from the warehouse (folios 3271, 3274, and 3277).</w:t>
      </w:r>
    </w:p>
    <w:p>
      <w:r>
        <w:t>94. There are various invoices from 2015, in which TORO invoices FISL for its supply to ASER in a year in which FISL was the one supplying ASER (folios 3073, 3094, 3160, 3163, 3168, 3170, and 4118). A handwritten document from FISL titled “Orders 2016” indicates that TORO invoiced ASER in 2014 at 155 €/Tm and FISL to TORO at 153 €/Tm regarding the supply to ASER (folio 3156).</w:t>
      </w:r>
    </w:p>
    <w:p>
      <w:r>
        <w:t>95. Dated January 7, 2016, there is another tracking table of the ASER allocation agreement between FISL and TORO with the complete data from 2015 and the agreed percentages (folio 1369). This table shows that they jointly supplied 1,060.46 tons. This amount coincides with the supply of metallurgical coke that FISL made to ASER in 2015, a year in which TORO did not supply any metallurgical coke according to the information from ASER (folio 4118). On June 1 and 9, 2016, there are two tracking tables of the ASER allocation between FISL and TORO similar to those from previous years (folio 1371).</w:t>
      </w:r>
    </w:p>
    <w:p>
      <w:r>
        <w:t>96. On April 12, 2016, the Manager of TORO sends an internal email to the administrative employees of TORO attaching two customer allocation tables with FISL related to UCAR and SGL (folios 1119 to 1121). On May 2, 2016, the General Director of FISL and the Manager of TORO exchange emails regarding the quantities to be supplied to UCAR (folio 1122).</w:t>
      </w:r>
    </w:p>
    <w:p>
      <w:r>
        <w:t>97. In the agenda of the General Director of GRAFITOS for the year 2016, there is a note on November 21, 2016, referring to the willingness of the General Director of GRAFITOS to speak with the General Director of FISL regarding the offer to be made to the client SGL (folio 331). On November 29, 2016, the General Director of FISL informs and gives instructions regarding prices through a message to the General Director of GRAFITOS via a mobile messaging application (folio 2216): “Do not give a price to Galicia. Forget it. We’ll talk. Urgent.”</w:t>
      </w:r>
    </w:p>
    <w:p>
      <w:r>
        <w:t>98. According to the responses to the information requests, clients such as ASER, SGL, CARBURO DEL CINCA, and FERROATLANTICA were not aware that the execution of the contracts was carried out by a company different from the one that signed the supply contract (folios 3857, 4117, 4557, 4596, and 4597).</w:t>
      </w:r>
    </w:p>
    <w:p>
      <w:r>
        <w:t>2. Regarding CANDEL and GME</w:t>
      </w:r>
    </w:p>
    <w:p>
      <w:r>
        <w:t>99. Until 2011, the current Sole Administrator of CANDEL was part of the commercial management team of GME. During that period, according to the information gathered in the inspections (folios 1560, 1693, 1700, and 1703), he participated along with TORO and FISL in actions that could be considered contrary to competition rules, although they have not been subject to a ruling in the present case file as they are time-barred. In 2011, the Sole Administrator of CANDEL left GME and founded his own company, CANDEL.</w:t>
      </w:r>
    </w:p>
    <w:p>
      <w:r>
        <w:t>100. The Sole Administrator of CANDEL writes an email on July 2, 2013, to the Logistics and Purchasing Manager of CTV (folio 732) to inform him that he was going to meet with a person in charge of GME in the Bailén area where numerous clients of both companies are located.</w:t>
      </w:r>
    </w:p>
    <w:p>
      <w:r>
        <w:t>101. In an email dated October 22, 2014, with the subject “Gme,” the Sole Administrator of CANDEL informs the Logistics and Purchasing Manager of CTV that he had spoken with the Distribution Director of GME to meet and that he would inform him later (folios 753 and 754).</w:t>
      </w:r>
    </w:p>
    <w:p>
      <w:r>
        <w:t>102. The General Director of Operations of GME writes to the Executive Chairman of GME and the Distribution Director of GME on August 12, 2015, about a meeting between CTV and GME (folios 3059.1.1 to 3059.1.3). In the meeting, according to an email from July 31, 2015, from the same series, it was specified that CANDEL is supplying to about 5 destinations (understood as clients), which are qualified as “The authorized ones…”:</w:t>
      </w:r>
    </w:p>
    <w:p>
      <w:r>
        <w:t>“He insists with the story that ‘I have already told [Sole Administrator of CANDEL] to focus on other businesses, and not on micronizing […] I have arranged to meet on Monday or Tuesday in Asturias, he says he will bring a list of destinations and volumes (which should be around 8k annually) – destinations, he says there should not be more than 5. The authorized ones… [Distribution Director of GME], please send me a list of plants, location, and all the info you can about where he is supplying and/or offering.”</w:t>
      </w:r>
    </w:p>
    <w:p>
      <w:r>
        <w:t>103. In the same email on August 12, the General Director of Operations of GME explains the information he receives on August 4 from the Transporter of Candel regarding their sales.</w:t>
      </w:r>
    </w:p>
    <w:p>
      <w:r>
        <w:t>From August 4</w:t>
        <w:br/>
        <w:t>With Emilio and Alfredo (manager of Comibersa, the transporter that moves everything from Tudela, Candel, and various dealings)</w:t>
        <w:br/>
        <w:t>MICRONIZED</w:t>
        <w:br/>
        <w:t>destinations</w:t>
        <w:br/>
        <w:t>Bailen – so far this year they have about 200/300 mt only, and 0 since the beginning of April. In Ivan's list, Ladrillos Bailen is missing (or appears under another name)</w:t>
        <w:br/>
        <w:t>Cales Granada: 200/250 mt per month</w:t>
        <w:br/>
        <w:t>Euroceramica Caceres: 100 mt per month</w:t>
        <w:br/>
        <w:t>Danosa/Guadalajara: they say that here the tonnage distribution is 2 GME and 1 TV approx</w:t>
        <w:br/>
        <w:t>Peño (Toledo) that here they send 0</w:t>
        <w:br/>
        <w:t>Pastrana 200 mt/month</w:t>
        <w:br/>
        <w:t>TORO cuestavila: 0, they have stopped after our complaint</w:t>
        <w:br/>
        <w:t>Alpicat: idem (bold added)</w:t>
        <w:br/>
        <w:t>Zubiri: they have stopped</w:t>
        <w:br/>
        <w:t>Teruel: they used to do 2 per month, now 0</w:t>
        <w:br/>
        <w:t>Valladolid: before 100 mt now 0</w:t>
        <w:br/>
        <w:t>La Paloma: they do not recognize it as micronized, but they have sent something in boxes (small)</w:t>
        <w:br/>
        <w:t>The Operations Director of GME adds to the data provided by the transporter his explanation of why he has stopped supplying to two clients. The reason is GME's complaint “they have stopped after our complaint.”</w:t>
      </w:r>
    </w:p>
    <w:p>
      <w:r>
        <w:t>104. A paper document from CANDEL referencing the years 2016 and 2017 refers to two sales originating from La Robla, where CANDEL has processing and storage facilities for micronized petroleum coke, in which the client is GME. Additionally, it specifies that one of the destinations of those sales is Fontanar, Guadalajara, where the company DERIVADOS ASFÁLTICOS NORMALIZADOS, SA (DANOSA) is located. The second destination is Pantoja, Toledo, where CERÁMICA LA PALOMA, CERÁMICA SAN JAVIER, or CERÁMICA LA OLIVA, among other ceramic companies that are clients of CANDEL and GME, are located (folio 877):</w:t>
      </w:r>
    </w:p>
    <w:p>
      <w:r>
        <w:rPr>
          <w:b/>
        </w:rPr>
        <w:t>[Pages 49–51]</w:t>
      </w:r>
    </w:p>
    <w:p>
      <w:r>
        <w:t xml:space="preserve">Image 6: Paper document from CANDEL  </w:t>
        <w:br/>
        <w:t xml:space="preserve">105. An Excel file dated April 5, 2017, from GME contains a table (reproduced in Image 7) with a series of clients of GME and CANDEL, the distribution of their consumption, and the respective proportion of GME and CANDEL (folio 587). According to this table, CANDEL would have exclusive rights to five clients:  </w:t>
        <w:br/>
        <w:t xml:space="preserve">Image 7: Excerpt from the Excel file of April 5, 2017  </w:t>
        <w:br/>
        <w:t xml:space="preserve">The Sole Administrator of CANDEL responds to an email from an employee in the logistics area of CTV on the same April 5, 2017 (folios 827 and 828). Regarding the client DANOSA, he indicates that a truck does not belong to CANDEL, but to GME:  </w:t>
        <w:br/>
        <w:t xml:space="preserve">“coordinating the trips with [responsible for the company COMIBERSA], we have seen two errors: […]  </w:t>
        <w:br/>
        <w:t xml:space="preserve">25940 DANOSA (THIS TRIP IS FOR GARCIA MUNTE) AND on the other hand, the truck 0780JVP FROM 03/16/2017 FOR DANOSA is missing from the list.  </w:t>
        <w:br/>
        <w:t xml:space="preserve">When you can, please send me the weight of the trip for DANOSA.”  </w:t>
        <w:br/>
        <w:t xml:space="preserve">On April 6, 2017, a more complete version of the previous table is recorded, reproduced in Image 8 (folio 588):  </w:t>
        <w:br/>
        <w:t xml:space="preserve">Image 8: Updated version of the table from April 5  </w:t>
        <w:br/>
        <w:t xml:space="preserve">106. In a file dated April 19, 2017, there is another list of clients with consumption data and whether they were supplied by GME, CANDEL, or both. Among the exclusive clients of CANDEL, two more distinct from previous tables are included: ARCILLAS Y CHAMOTAS and CASTROGONZALO (censored folio 3059.16):  </w:t>
        <w:br/>
        <w:t xml:space="preserve">Image 9: Censored table from April 19, 2017  </w:t>
        <w:br/>
        <w:t xml:space="preserve">107. On December 20, 2017, the General Director of Operations of GME sends an email to the Executive Chairman of GME and the Vice President of GME with the subject “cdl meeting”20 (folios 425 and 3059.6). The text of this email states “We will discuss later [Executive Chairman of CANDEL]” and it includes an attached table, similar to the previous ones, but with more information, in particular, the proposal from CANDEL, the total volume of CANDEL in 2017, what CANDEL requested, and the shipping costs of CANDEL. In the row for the client DOLOMITAS DE ARAGÓN, S.L., it is noted that “they say they will start tests in January but that they will stop” and in the row for CERÁMICA DEL REINO, S.L. “they owe 40k euros to CANDEL.” An excerpt is included in Image 10: without the censored rows.  </w:t>
        <w:br/>
        <w:t xml:space="preserve">20 CANDEL Meeting  </w:t>
        <w:br/>
        <w:t xml:space="preserve">S/DC/620/17 COMBUSTIBLES Comisión Nacional de los Mercados y la Competencia Page 50 of 123  </w:t>
        <w:br/>
        <w:t xml:space="preserve">SÓLIDOS C/ Barquillo, 5 – 28004 Madrid - C/ Bolivia, 56 – 08018 Barcelona  </w:t>
        <w:br/>
        <w:t xml:space="preserve">www.cnmc.es  </w:t>
        <w:br/>
        <w:t xml:space="preserve">S  </w:t>
        <w:br/>
        <w:t xml:space="preserve">C  </w:t>
        <w:br/>
        <w:t xml:space="preserve">A  </w:t>
        <w:br/>
        <w:t xml:space="preserve">E  </w:t>
        <w:br/>
        <w:t xml:space="preserve">N  </w:t>
        <w:br/>
        <w:t xml:space="preserve">R  </w:t>
        <w:br/>
        <w:t xml:space="preserve">C L I E N T  </w:t>
        <w:br/>
        <w:t xml:space="preserve">E U R O C E R Á M I C A  </w:t>
        <w:br/>
        <w:t xml:space="preserve">C E R Á M I C A D E L R E I N O  </w:t>
        <w:br/>
        <w:t xml:space="preserve">F R A N C I S C O D E B A I L E N  </w:t>
        <w:br/>
        <w:t xml:space="preserve">d a n o s a  </w:t>
        <w:br/>
        <w:t xml:space="preserve">T o r o  </w:t>
        <w:br/>
        <w:t xml:space="preserve">a r c i r e s a  </w:t>
        <w:br/>
        <w:t xml:space="preserve">a r c i l l a s y c h a m o t a s  </w:t>
        <w:br/>
        <w:t xml:space="preserve">c a s t r o g o n z a l o  </w:t>
        <w:br/>
        <w:t xml:space="preserve">C A L E S G R A N A D A , S .A .  </w:t>
        <w:br/>
        <w:t xml:space="preserve">A M I C A P A S T R A N A , S .A .  </w:t>
        <w:br/>
        <w:t xml:space="preserve">S .A . L L E N S A  </w:t>
        <w:br/>
        <w:t xml:space="preserve">G U  </w:t>
        <w:br/>
        <w:t xml:space="preserve">P  </w:t>
        <w:br/>
        <w:t xml:space="preserve">A  </w:t>
        <w:br/>
        <w:t xml:space="preserve">G  </w:t>
        <w:br/>
        <w:t xml:space="preserve">R O V I N C I A  </w:t>
        <w:br/>
        <w:t xml:space="preserve">C A C E R E S  </w:t>
        <w:br/>
        <w:t xml:space="preserve">JA É N  </w:t>
        <w:br/>
        <w:t xml:space="preserve">JA É N  </w:t>
        <w:br/>
        <w:t xml:space="preserve">D A L A J A R A  </w:t>
        <w:br/>
        <w:t xml:space="preserve">Z A M O R A  </w:t>
        <w:br/>
        <w:t xml:space="preserve">A S T U R I A S  </w:t>
        <w:br/>
        <w:t xml:space="preserve">A S T U R I A S  </w:t>
        <w:br/>
        <w:t xml:space="preserve">L E Ó N  </w:t>
        <w:br/>
        <w:t xml:space="preserve">R A N A D A  </w:t>
        <w:br/>
        <w:t xml:space="preserve">T O L E D O  </w:t>
        <w:br/>
        <w:t xml:space="preserve">G I R O N A  </w:t>
        <w:br/>
        <w:t xml:space="preserve">A L M A C E N  </w:t>
        <w:br/>
        <w:t xml:space="preserve">H U E L V A  </w:t>
        <w:br/>
        <w:t xml:space="preserve">R A S A C A L  </w:t>
        <w:br/>
        <w:t xml:space="preserve">L E Ó N  </w:t>
        <w:br/>
        <w:t xml:space="preserve">H U E L V A  </w:t>
        <w:br/>
        <w:t xml:space="preserve">L E Ó N  </w:t>
        <w:br/>
        <w:t xml:space="preserve">L E Ó N  </w:t>
        <w:br/>
        <w:t xml:space="preserve">C O N S U M O A Ñ O P A  </w:t>
        <w:br/>
        <w:t xml:space="preserve">854  </w:t>
        <w:br/>
        <w:t xml:space="preserve">S  </w:t>
        <w:br/>
        <w:t xml:space="preserve">677  </w:t>
        <w:br/>
        <w:t xml:space="preserve">A  </w:t>
        <w:br/>
        <w:t xml:space="preserve">2131  </w:t>
        <w:br/>
        <w:t xml:space="preserve">055  </w:t>
        <w:br/>
        <w:t xml:space="preserve">D O  </w:t>
        <w:br/>
        <w:t xml:space="preserve">5 3 2  </w:t>
        <w:br/>
        <w:t xml:space="preserve">4 0 0  </w:t>
        <w:br/>
        <w:t xml:space="preserve">0 0 0  </w:t>
        <w:br/>
        <w:t xml:space="preserve">0 0 0  </w:t>
        <w:br/>
        <w:t xml:space="preserve">2 0 0  </w:t>
        <w:br/>
        <w:t xml:space="preserve">8 0 0  </w:t>
        <w:br/>
        <w:t xml:space="preserve">4 0 0  </w:t>
        <w:br/>
        <w:t xml:space="preserve">1 2 5  </w:t>
        <w:br/>
        <w:t xml:space="preserve">,0 0  </w:t>
        <w:br/>
        <w:t xml:space="preserve">,0 00  </w:t>
        <w:br/>
        <w:t xml:space="preserve">,0 00  </w:t>
        <w:br/>
        <w:t xml:space="preserve">S U M  </w:t>
        <w:br/>
        <w:t xml:space="preserve">G  </w:t>
        <w:br/>
        <w:t xml:space="preserve">GG  </w:t>
        <w:br/>
        <w:t xml:space="preserve">G  </w:t>
        <w:br/>
        <w:t xml:space="preserve">INM  </w:t>
        <w:br/>
        <w:t xml:space="preserve">MM  </w:t>
        <w:br/>
        <w:t xml:space="preserve">M  </w:t>
        <w:br/>
        <w:t xml:space="preserve">IS T R A D O R  </w:t>
        <w:br/>
        <w:t xml:space="preserve">E / C A N D E L  </w:t>
        <w:br/>
        <w:t xml:space="preserve">C A N D E L  </w:t>
        <w:br/>
        <w:t xml:space="preserve">E / C A N D E L  </w:t>
        <w:br/>
        <w:t xml:space="preserve">E / C A N D E L  </w:t>
        <w:br/>
        <w:t xml:space="preserve">C A N D E L  </w:t>
        <w:br/>
        <w:t xml:space="preserve">E / C A N D E L  </w:t>
        <w:br/>
        <w:t xml:space="preserve">C A N D E L  </w:t>
        <w:br/>
        <w:t xml:space="preserve">C A N D E L  </w:t>
        <w:br/>
        <w:t xml:space="preserve">C A N D E L  </w:t>
        <w:br/>
        <w:t xml:space="preserve">C A N D E L  </w:t>
        <w:br/>
        <w:t>C A N D E L</w:t>
      </w:r>
    </w:p>
    <w:p>
      <w:r>
        <w:t xml:space="preserve">Competition Directorate  </w:t>
        <w:br/>
        <w:t xml:space="preserve">Image 10: Table from December 20, 2017 (personal data censored)  </w:t>
        <w:br/>
        <w:t xml:space="preserve">S/DC/620/17 COMBUSTIBLES SÓLIDOS Comisión Nacional de los Mercados y la Competencia Page 51 of 123  </w:t>
        <w:br/>
        <w:t xml:space="preserve">C/ Barquillo, 5 – 28004 Madrid - C/ Bolivia, 56 – 08018 Barcelona  </w:t>
        <w:br/>
        <w:t>www.cnmc.es</w:t>
      </w:r>
    </w:p>
    <w:p>
      <w:r>
        <w:rPr>
          <w:b/>
        </w:rPr>
        <w:t>[Pages 52–54]</w:t>
      </w:r>
    </w:p>
    <w:p>
      <w:r>
        <w:t>The following day, on December 21, 2017, the General Director of Operations of GME sent an email to the Distribution Director of GME with a text requesting that he review the attached previous customer allocation table and informing him that CANDEL insisted on having 100% of the customers, something he deemed unnecessary (folios 427 and 3059.7): "Here you have it, prepare it as you would, and we will discuss." "He insisted on having 100% of the customers (except for Intrasa) but as mentioned, I don't believe it's necessary."</w:t>
      </w:r>
    </w:p>
    <w:p>
      <w:r>
        <w:t>108. The Distribution Director of GME replied on December 27, 2017, to the General Director of Operations of GME indicating that the information received from CANDEL regarding the previous table is unreliable (folios 431 and 432). The Distribution Director of GME commented on the supplies that CANDEL has made for a series of customers (La Andaluza, Eurocerámica, Suspiro del Moro, Cuesta Vila, and Peño): "Peño has only worked for 7 months, their allocation is 70% for us and 30% for Candel, the total delivered by us is 675 mt... do the math." In that same email, he indicated that he does not find the logic in what CANDEL is requesting to supply and outlined the customers he considers would be logical for CANDEL: "I also don't understand why he wants to place in San Francisco and not in the rest of the Bailen customers unless it's a payment issue. His logical customers would be, Cuestavila (which I imagine he doesn't include because they have no consumption), Arciresa, Arcillas and Chamotas, Castrogonzalo, and if you want to share, Danosa and little more. In Intrasa, he was kicked out for selling wet material, fluid without grinding, so I doubt they will let him back in but he will know. In Dolomias, he won't enter due to price, Toro is aggressive there and they also take advantage of lime returns that go to the steel mills in Bilbao."</w:t>
      </w:r>
    </w:p>
    <w:p>
      <w:r>
        <w:t>The General Director of Operations of GME responded to the previous email from the Distribution Director of GME on the same day, December 27, 2017, requesting that the previous allocation table be reviewed by introducing a customer priority criterion that would be assigned to CANDEL for transportation or strategic reasons and indicated that if CANDEL wants 3,000 tons for the customer INTRASA, as indicated in the table, there is no problem in authorizing it.</w:t>
      </w:r>
    </w:p>
    <w:p>
      <w:r>
        <w:t>The Distribution Director of GME replied again to the General Director of Operations of GME on December 27, 2017, and attached an updated table that includes a new column titled "priority" (folio 3059.9). Under that column, the different customers are classified "from most to least logical" for CANDEL to take, and marked with a "1," "2," or "3" are, among others, the customers that the Distribution Director of GME had previously pointed out.</w:t>
      </w:r>
    </w:p>
    <w:p>
      <w:r>
        <w:t>On the same day, December 27, 2017, one hour after the previous email, the Distribution Director of GME wrote another email to the General Director of Operations of GME with the previous allocation table and included "the discussed changes" (folios 437, 438, and 3059.11). Two new columns were included with the transportation costs of GME for CANDEL's customers and the location from which they would be supplied.</w:t>
      </w:r>
    </w:p>
    <w:p>
      <w:r>
        <w:t>109. The General Director of Operations of GME wrote an email on January 18, 2018, to the Executive Chairman of GME with the Vice President of GME in copy, leading to an exchange of emails (folios 453 and 454). First, the General Director of Operations of GME wrote that the Sole Administrator of CANDEL had revealed to a third party that GME had contacted CANDEL to collaborate, breaking the first point about maintaining the confidentiality of contacts: "He tells me [...], that [Sole Administrator of CANDEL] is behind his sister to see if she buys half of the Robla plant, that he is going to make a presentation, etc. etc. And that he told her that you called him a few weeks ago because you were very interested in having a meeting with him and seeing how they could collaborate, and that you met at the airport. In short, the first point discussed about discretion, down the drain."</w:t>
      </w:r>
    </w:p>
    <w:p>
      <w:r>
        <w:t>In the same email, it is read that the Executive Chairman of GME replies: "Message for the sister: if Candel, not GME." The General Director of Operations of GME wrote to the Vice President of GME on January 19, 2018: "Pti, [Sole Administrator of CANDEL] is trying to place part of his mill in Robla [...] He boasts of having an agreement with GME for market allocation and that thanks to that, that mill is worth what he asks for it. In short, he is giving many details of what was discussed. The first point of dialogue was absolute p&amp;c[22], and this is the first point that is disregarded for this reason. Next week I will tell him that the party is over – it is dangerous to talk to this individual. +++ I already informed [Executive Chairman of GME]." (emphasis added).</w:t>
      </w:r>
    </w:p>
    <w:p>
      <w:r>
        <w:t>110. The General Director of Operations of GME sent an email to the Executive Chairman of GME, with a copy to the Vice President of GME, on Tuesday, January 23, 2018, indicating that he had already spoken with the Sole Administrator of CANDEL (folios 458 and 459): "I spoke with [Sole Administrator of CANDEL], I told him that it was complicated for me to meet tomorrow for another meal. Besides, that comments had come from outside about what we had discussed, and that this broke the first point of the agreement. That I am out until February 5 and that we would try to meet afterward but that for now, everything is on hold. He acted surprised, said that he only mentioned it to his family... but if he was so clear about it, there must be a reason." (emphasis added).</w:t>
      </w:r>
    </w:p>
    <w:p>
      <w:r>
        <w:t>111. The Distribution Director of GME wrote an email on February 23, 2018, to the General Director of Operations of GME and the Executive Chairman of GME indicating that after the agreed price increase, some customers, such as DANOSA, were buying from CANDEL (folios 491 to 493): "After the price increase we agreed upon, we are seeing that some customers are no longer buying from us, others, like Danosa, continue sharing at the same levels as before the increase, and others are starting to try micronized from Candel." The Distribution Director of GME points out that CANDEL has only raised prices for the customers they share, and that if they do not raise prices in April, GME will have to lower theirs, so they decide to wait until April: "We have looked at the numbers and in some cases, they must be selling at cost, they must have raised prices for those we shared and are not moving or even lowering prices for others. I would hold out until April, which is when the bulk of factories start, but if they do not raise prices, we will have to lower ours."</w:t>
      </w:r>
    </w:p>
    <w:p>
      <w:r>
        <w:t>112. The Distribution Director of GME wrote another email on March 16, 2018, to the Executive Chairman of GME and the General Director of Operations of GME indicating that...</w:t>
      </w:r>
    </w:p>
    <w:p>
      <w:r>
        <w:rPr>
          <w:b/>
        </w:rPr>
        <w:t>[Pages 55–57]</w:t>
      </w:r>
    </w:p>
    <w:p>
      <w:r>
        <w:t>Operations of GME where it indicates that CANDEL has not raised prices and they have, but reiterates the proposal to wait until April (folio 2351): “We are in March and almost all the ceramics have started up, to date Candel has not raised prices, we did as agreed, and we have stopped selling to at least 5 factories. We are approximately 15/18 euros/mt above their prices which makes it a too significant differential.” The Executive President of GME responds to the Distribution Director of GME and the General Operations Director of GME (folio 2353): “Let’s talk on Monday the three of us.”</w:t>
      </w:r>
    </w:p>
    <w:p>
      <w:r>
        <w:t>113. Between September 6 and 7, 2018, the Distribution Director of GME and a salesperson from GME exchanged emails with the subject “pastraña and peño,” two clients (folios 3059 to 3061 and 3059.26). Among other things, the GME salesperson requests confirmation of prices for offers to these clients and sends an attached Excel sheet where, for the clients PASTRANA and PEÑO, reference is made to CANDEL. GME did not supply this company in 2018 according to the data provided by PASTRANA (folios 4243 to 4246).</w:t>
      </w:r>
    </w:p>
    <w:p>
      <w:r>
        <w:t>114. The Distribution Director of GME writes an email on September 6, 2018, to the Executive President of GME and the General Operations Director of GME informing that he had obtained information from some clients that CANDEL had announced a price increase (folio 524). The Distribution Director of GME writes again to the Executive President of GME and the General Operations Director of GME on September 12, 2018, in the same email chain and indicates that CANDEL had increased prices and makes a comparison of the price and consumption situation of GME and CANDEL for some clients: “Well, we already have the prices. They have increased their prices by 12 euros. At this moment, they are offering to their usual clients at 146 euros/mt at destination, approximately equivalent to 110 euros/mt over La Robla. Despite this increase, we are still above their price, approximately 11 euros/mt, Danosa, Pastrana or Peño no longer buy from us and San Francisco shares a lower percentage of 50% than before.”</w:t>
      </w:r>
    </w:p>
    <w:p>
      <w:r>
        <w:t>115. GME raised the price to CERÁMICA SAN FRANCISCO DE BAILÉN, SL (SAN FRANCISCO) on March 1, 2018, from 140.38 euros per ton to 150.38 euros per ton. CANDEL also raised the price to this company, in this case effective July 1, 2018, from 140 euros per ton to 150 euros per ton (folios 3636 to 3671). DANOSA also reported that it suffered a price increase from both companies during the January-March 2018 period, then a slight decrease, and another increase between September and October 2018 (folio 4045). CERÁMICA PASTRANA, SA (PASTRANA) reported that CANDEL also raised the price to 138 euros per ton in March 2018, being CANDEL the only supplier that year 2018, when in 2017 it was supplied by both CANDEL and GME, both at the same price of 126 euros per ton (folios 4243 to 4246). CERÁMICA PEÑO, S.L. reported that GME raised the price on three occasions in 2018 (February, September, and October), while CANDEL raised the price in September (folios 5432 and 5433).</w:t>
      </w:r>
    </w:p>
    <w:p>
      <w:r>
        <w:t>3. Regarding CANDEL and CAPEX CGC</w:t>
      </w:r>
    </w:p>
    <w:p>
      <w:r>
        <w:t>116. The administration manager of CAPEX CGC sends an email on July 27, 2015, to the Sole Administrator of CANDEL stating “don’t publish it, eh!!!” and an attached Excel sheet with billing information and prices of direct sales from CAPEX CGC (folios 771 and 772).</w:t>
      </w:r>
    </w:p>
    <w:p>
      <w:r>
        <w:t>117. On September 2, 2015, from a CAPEX CGC email account, they send the Sole Administrator of CANDEL an email with an attached Excel sheet that includes information about eleven sales made in the name of CANDEL, which are sent to clients such as CERÁMICA PEÑO or LADRILLOS SUSPIROS DEL MORO, among others (folios 786 and 787).</w:t>
      </w:r>
    </w:p>
    <w:p>
      <w:r>
        <w:t>118. Dated February 1, 2016, a salesperson from CAPEX CGC sends an email to the Sole Administrator of CANDEL requesting information about prices for different clients (folios 797 and 798): “Attached file to confirm prices for the following destinations. I await your comments.” On February 3, 2016, the Sole Administrator of CANDEL responds to the CAPEX CGC salesperson with an email to which he attaches the same sheet (reproduced in image 11), but completed. The Sole Administrator of CANDEL includes prices for each client except for two of them where he comments “do not offer for now” (folios 799 and 800).</w:t>
      </w:r>
    </w:p>
    <w:p>
      <w:r>
        <w:t>Image 11: Client table between CAPEX CGC and CANDEL</w:t>
      </w:r>
    </w:p>
    <w:p>
      <w:r>
        <w:t>119. On February 5, 2016, the Sole Administrator of CANDEL sends an email to three employees of CAPEX CGC detailing prices for various clients and ends by emphasizing the confidential nature of the information he provides to CAPEX CGC (folios 803 and 804): “For your information, and following the conversation held yesterday in which you informed me of the prices that the clients were communicating to you, I am sending you a list of prices by client to whom we were supplying until December 2015. CERAMICA INDUSTRIAL SAN FRANCISCO DE BAILEN - 153 EUROS/TM. IN DECEMBER DUE TO GME'S INTERFERENCE IN THAT MONTH, UNTIL NOVEMBER INCLUSIVE IT WAS SOLD AT 160 EUROS/TM. LADRILLOS BAILEN - 160 EUROS/TM. CERAMICA DEL REINO - 155 EUROS/TM. CERAMICA LA ANDALUZA - 155 EUROS/TM. LADRILLOS SUSPIRO DEL MORO - 155 EUROS/TM. EUROCERAMICA SANCHEZ PALOMERO - 147 EUROS/TM. AGRUPACION DE FABRICANTES DE CAL - 128 EUROS/TM. AT ORIGIN PUTS THEIR TRUCKS. Regarding these clients, I would like to mention that San Francisco scrupulously complies with the agreed deadlines, 30 and 60 days from the invoice date. Ladrillos Bailén, the payment deadlines for the promissory notes do not correspond with what was agreed, it unilaterally extends the deadlines and is currently renewing the promissory notes we have, which makes the risk of this client very high. Cerámica del Reino and La Andaluza - the payment terms are extremely long, there are deadlines of 210 days. Ladrillos Suspiro del Moro - complies with the agreed deadlines. Euro Cerámica - we have pending documentation for the collection of about 30,000 euros and pending maturity of another 30,000 euros. Agrupación - complies with deadlines. As you can understand, this information is totally confidential, so I ask you to treat it discreetly. If you need anything, we are in contact. Best regards.”</w:t>
      </w:r>
    </w:p>
    <w:p>
      <w:r>
        <w:rPr>
          <w:b/>
        </w:rPr>
        <w:t>[Pages 58–60]</w:t>
      </w:r>
    </w:p>
    <w:p>
      <w:r>
        <w:t>On the same February 5, 2016, the sales representative of CAPEX CGC responds to the previous email from the Sole Administrator of CANDEL (folios 805 and 806): "Thank you for your information [Sole Administrator of CANDEL], I have a question, can we offer to Cerámica Castro de Zamora, or does it remain in your client portfolio like Danosa?."</w:t>
      </w:r>
    </w:p>
    <w:p>
      <w:r>
        <w:t>120. The administration manager of CAPEX CGC requests new information in an email to the Sole Administrator of CANDEL on February 8, 2016, in which she states (folio 807): "Could you send me the details of the micronized customers you sold to in the northern area? Thank you."</w:t>
      </w:r>
    </w:p>
    <w:p>
      <w:r>
        <w:t>The Sole Administrator of CANDEL responds to the administration manager of CAPEX CGC on the same February 8, 2016, with another email (folio 3022): "Group of Lime Manufacturers - Valladolid - Contact person [CENSORED] and [CENSORED] [CENSORED] is the owner of Transportes Martínez Marcos - currently owning the Group. Last sale price of micronized coke at 128 euros/ton (including transport of 18 euros/ton.) Cerámica Castrogonzalo [CENSORED] last sale price of micronized coke 126 euros/ton (including transport of 18 euros/ton.) If you need any other information, do not hesitate to ask me. Best regards."</w:t>
      </w:r>
    </w:p>
    <w:p>
      <w:r>
        <w:t>121. A sales representative of CAPEX CGC writes on February 23, 2016, an email to the Sole Administrator of CANDEL with the subject "Price Request," in which she indicates (folios 811 and 812): "I am attaching my colleague's customer table for you to tell us the prices of micronized. Remember that I sent you three destinations that are pending." The email includes an attached Excel file with a list of customers and supplied quantities, and columns for prices to be filled in.</w:t>
      </w:r>
    </w:p>
    <w:p>
      <w:r>
        <w:t>122. An email is sent from CAPEX on August 31, 2017, to CANDEL with the subject "CLIENT LIST" and no text in the body of the email, in which an Excel table is attached with a list of customers, including contact details, prices, quantities, offers, and who supplies (folios 840 and 841).</w:t>
      </w:r>
    </w:p>
    <w:p>
      <w:r>
        <w:t>4. Regarding CANDEL, GME, and CTV</w:t>
      </w:r>
    </w:p>
    <w:p>
      <w:r>
        <w:t>123. CANDEL and CTV reached a verbal agreement since at least 2013, which involved collaboration between both companies in the field of metallurgical coke and petroleum coke, according to an internal email collected during the inspection of CANDEL (folios 741 and 5285 to 5287). CTV performed transformation and logistics work for CANDEL, while CANDEL was responsible for marketing. Both shared 50% of the revenues obtained from sales to third parties. GME and CTV reached a similar agreement in 2015, according to the responses to information requests to GME and CTV (folios 5349 to 5359 and 5509 to 5519).</w:t>
      </w:r>
    </w:p>
    <w:p>
      <w:r>
        <w:t>124. It is not evidenced that CTV carried out the marketing of the products.</w:t>
      </w:r>
    </w:p>
    <w:p>
      <w:r>
        <w:t>VI. LEGAL GROUNDS</w:t>
      </w:r>
    </w:p>
    <w:p>
      <w:r>
        <w:t>FIRST. COMPETENCE TO RESOLVE</w:t>
      </w:r>
    </w:p>
    <w:p>
      <w:r>
        <w:t>According to Article 5.1.c) of Law 3/2013, of June 4, establishing the National Commission of Markets and Competition (LCNMC),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competence to resolve this procedure corresponds to the Competition Chamber of the CNMC Council.</w:t>
      </w:r>
    </w:p>
    <w:p>
      <w:r>
        <w:t>SECOND. OBJECT OF THE RESOLUTION AND GENERAL APPLICABLE REGULATIONS</w:t>
      </w:r>
    </w:p>
    <w:p>
      <w:r>
        <w:t>The Competition Chamber of the Council must resolve in this case, based on the instruction carried out by the DC as reflected in the report and proposal for resolution, whether the investigated practices constitute an infringement of Articles 1 of Law 16/1989 and the LDC and of Article 101 of the TFEU. Regarding the application of Article 101 of the TFEU, as indicated in the corresponding section, the geographical market affected by this case encompasses the entire national territory. A collusive practice that extends throughout the territory of a Member State is likely to hinder the economic interpenetration pursued by Article 10123. In this case, the companies involved studied and carried out import and export operations with other Member States. TORO, for example, expressed his fear of competition from Italy, fearing he would lose ground with a client (folio 1538). In a meeting attended by FISL, TORO, and GME, they also referred to CGC having transferred its contracts to a company intending to enter the Spanish market (folio 1739).</w:t>
      </w:r>
    </w:p>
    <w:p>
      <w:r>
        <w:t>Considering the described circumstances, the criterion of affecting intra-Union trade that determines the application of Article 101 of the TFEU is met, as indicated by the Guidelines on the concept of effect on trade contained in Articles 101 and 102 TFEU24. The competition authorities of the Member States of the European Union, within the observance of European Union law on competition, must parallelly apply Article 101 of the TFEU and the provisions of national law that prohibit collusive practices that may affect trade between Member States of the European Union25.</w:t>
      </w:r>
    </w:p>
    <w:p>
      <w:r>
        <w:t>Regarding the applicable national regulations, this case refers to a series of practices carried out during the validity of Law 16/1989 and the LDC. As previously noted, applying one legal provision or another could be considered indifferent given their practical identity. However, according to the provisions of Article 26 of Law 40/2015, of October 1, on the Legal Regime of the Public Sector (LRJSP), the applicable regulation must be the one that is most beneficial for the infringer in the specific case. Without prejudice to the fact that the conduct regulated by the respective Article 1 of the aforementioned laws is identical according to national jurisprudence26, the sanctioning regime designed by the LDC is, from a global perspective, more favorable to companies than that contemplated by Law 16/198927.</w:t>
      </w:r>
    </w:p>
    <w:p>
      <w:r>
        <w:t>The proposal for resolution suggests the imposition of fines for the participation of certain individuals in the anticompetitive conduct with 23 Judgment of the CJEU of February 19, 2002, in case C-309/99 Wouters, para 95 and cited jurisprudence. 24 Paragraph 79 of the Commission Communication — Guidelines on the concept of effect on trade contained in Articles 81 and 82 of the Treaty (OJ C 101, 27.4.2004, p. 81–96) 25 Among others, judgment of the CJEU, of February 14, 2012, in case C-17/10 Toshiba Corporation and Article 3 of Regulation 1/2003 26 Judgment of the National Court, of April 2, 2014 (rec. no. 194/2011). 27 See, among others, the STS of June 26, 2017, regarding case S/0120/08 TRANSITARIOS and the resolutions of the CNMC, of December 4, 2014, in case S/0453/12 RODAMIENTOS FERROVIARIOS, of May 26, 2016, in case S/0504/14 AIO and of March 14, 2019, in case S/DC/0598/16 ELECTRIFICATION AND RAILWAY ELECTROMECHANICS.</w:t>
      </w:r>
    </w:p>
    <w:p>
      <w:r>
        <w:rPr>
          <w:b/>
        </w:rPr>
        <w:t>[Pages 61–63]</w:t>
      </w:r>
    </w:p>
    <w:p>
      <w:r>
        <w:t>prior to September 1, 2007, the date of entry into force of the LDC. In these cases, the applicable rule is Law 16/1989, which in its Article 10.3 establishes a lower maximum penalty (30,000 euros) than that provided for in Article 63.2 of the current LDC (60,000 euros).</w:t>
      </w:r>
    </w:p>
    <w:p>
      <w:r>
        <w:t>THIRD. PROPOSAL FOR RESOLUTION OF THE INSTRUCTING BODY</w:t>
      </w:r>
    </w:p>
    <w:p>
      <w:r>
        <w:t>Once the sanctioning procedure has been instructed, the Competition Directorate has proposed to this Chamber that the existence of practices prohibited by Articles 1 of Law 16/1989, 1 of the LDC, and 101 of the TFEU, constituting three unique and continuous infringements, be declared.</w:t>
      </w:r>
    </w:p>
    <w:p>
      <w:r>
        <w:t>The first practice constitutes, in the opinion of the DC, a unique and continuous infringement constitutive of a cartel, consisting of agreements for market allocation, price fixing, and exchange of sensitive commercial information adopted and implemented in the market for the marketing of metallurgical coke, anthracite, foaming agents, and recarburizers in Spain from at least January 1999 until November 2016, prohibited by Articles 1 of Law 16/1989, 1 of the LDC, and 101 of the TFEU.</w:t>
      </w:r>
    </w:p>
    <w:p>
      <w:r>
        <w:t>The Competition Directorate proposes to declare the companies TORO and FISL responsible for this infringement from January 1999 and GRAFITOS from November 2009 until November 2016.</w:t>
      </w:r>
    </w:p>
    <w:p>
      <w:r>
        <w:t>The second practice constitutes, in the opinion of the DC, a unique and continuous infringement constitutive of a cartel, consisting of agreements for market allocation, price fixing, and exchange of commercially sensitive information, adopted and implemented in the market for the marketing of micronized petroleum coke in Spain from at least August 2015 until September 2018, prohibited by Articles 1 of the LDC and 101 of the TFEU.</w:t>
      </w:r>
    </w:p>
    <w:p>
      <w:r>
        <w:t>The Competition Directorate proposes to declare CANDEL and GME responsible for this infringement.</w:t>
      </w:r>
    </w:p>
    <w:p>
      <w:r>
        <w:t>The third practice constitutes, in the opinion of the DC, a unique and continuous infringement constitutive of a cartel, consisting of agreements for market allocation, price fixing, and exchange of commercially sensitive information adopted and implemented in the market for the marketing of micronized petroleum coke in Spain from at least July 2015 until February 2016, prohibited by Articles 1 of the LDC and 101 of the TFEU.</w:t>
      </w:r>
    </w:p>
    <w:p>
      <w:r>
        <w:t>The Competition Directorate proposes that CANDEL and CAPEX CGC be declared responsible for this infringement.</w:t>
      </w:r>
    </w:p>
    <w:p>
      <w:r>
        <w:t>Furthermore, the Competition Directorate proposes that the following individuals from the investigated companies be declared responsible, in accordance with Article 10.3 of Law 16/1989 and Article 63.2 of the LDC:</w:t>
        <w:br/>
        <w:t>- Mr. Ángel Canto Delgado, Sole Administrator of CANDEL for his participation in two unique and continuous infringements constitutive of a cartel, prohibited by Article 1 of the LDC and Article 101 of the TFEU. The first of these committed together with GME between at least August 2015 and September 2018 and the second together with CAPEX CGC between at least July 2015 and February 2016.</w:t>
        <w:br/>
        <w:t>- Mr. Gabino David Méndez Revuelta, CEO, General Director, and Commercial Director of GRAFITOS for his participation in a unique and continuous infringement constitutive of a cartel, prohibited by Article 1 of the LDC and Article 101 of the TFEU together with TORO and FISL between at least November 2009 and November 2016.</w:t>
        <w:br/>
        <w:t>- Mr. José Ignacio García Munté Freixa, Executive President and Chairman of the Board of Directors of GME for his participation in a unique and continuous infringement constitutive of a cartel, prohibited by Article 1 of the LDC and Article 101 of the TFEU, together with CANDEL between at least August 2015 and September 2018.</w:t>
        <w:br/>
        <w:t>- Mr. Juan Carlos Toro Arrúe, Chairman of the Board of Directors, Manager, and General Director of TORO Y BETOLAZA, S.A. for his participation in a unique and continuous infringement constitutive of a cartel, prohibited by Article 1 of Law 16/1989, Article 1 of the LDC, and Article 101 of the TFEU, together with FISL and GRAFITOS between 2005 and November 2016.</w:t>
        <w:br/>
        <w:t>- Mr. Miguel Inchaurraga Saralegui, attorney-in-fact, Manager, and General Director of FISL for his participation in a unique and continuous infringement constitutive of a cartel, prohibited by Article 1 of the LDC and Article 101 of the TFEU, together with TORO and GRAFITOS between September 2007 and November 2016.</w:t>
      </w:r>
    </w:p>
    <w:p>
      <w:r>
        <w:t>Finally, the Competition Directorate proposes that the proceedings against CTV be archived as it has not been established that it participated in the anticompetitive conduct.</w:t>
      </w:r>
    </w:p>
    <w:p>
      <w:r>
        <w:t>FOURTH. ASSESSMENT OF THE COMPETITION CHAMBER</w:t>
      </w:r>
    </w:p>
    <w:p>
      <w:r>
        <w:t>1. Qualification of the conduct</w:t>
      </w:r>
    </w:p>
    <w:p>
      <w:r>
        <w:t>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among others, of market allocation or sources of supply. The same prohibition arises from Article 1 of Law 16/198928.</w:t>
      </w:r>
    </w:p>
    <w:p>
      <w:r>
        <w:t>An agreement is considered to exist when several entities associate in a common plan that limits or may limit their individual commercial policy by determining their mutual patterns of action or abstention in the market. It is not necessary for such an agreement to be documented in writing, nor is it required to have a specific form or to establish contractual penalties or measures to ensure compliance.</w:t>
      </w:r>
    </w:p>
    <w:p>
      <w:r>
        <w:t>The agreement, therefore, may be implicit in the behavior of the parties. The competitive functioning of the market requires that each operator decides its behavior and makes its decisions independently, as when these are made in a concerted manner, competition is limited29.</w:t>
      </w:r>
    </w:p>
    <w:p>
      <w:r>
        <w:t>This implies opposing any direct or indirect contact between competitors that has as its object or effect to influence the behavior in the market of an actual or potential competitor or to disclose to others the behavior that one has decided or intends to maintain in the market30.</w:t>
      </w:r>
    </w:p>
    <w:p>
      <w:r>
        <w:t>An anticompetitive agreement can be an isolated act, but more frequently the concept of agreement must be understood in a broad sense, including a series of acts or behaviors that constitute a general plan that entails the</w:t>
      </w:r>
    </w:p>
    <w:p>
      <w:r>
        <w:t>28 This rule did not include a definition of cartel, but the behaviors were subject to sanction by numerous resolutions of the Competition Defense Tribunal (TDC) and the CNC. For all, resolution of the CNC, of July 22, 2009, in case 648/08 Hormigones de Cantabria. The EU jurisprudence also used the term cartel. See the Judgment of the Court of Justice of the European Communities of January 11, 1990, case C-277/87 Sandoz and Judgment of the Court of Justice of the European Communities of January 6, 2004, joined cases C-2/01 P and C-3/01 P BAI and Commission v Bayer.</w:t>
      </w:r>
    </w:p>
    <w:p>
      <w:r>
        <w:t>29 Judgments of the AN of October 25 and 26 and November 15 and 28, 2012, and January 4, 22, 24, and 31 and February 26, 2013, in the context of case S/0226/10 Road Bids; of February 1, 4, 5, and 25, 2013, in relation to case S/0185/09 Fluid Pumps and judgments of the TS of March 12, 2014, June 8 and 17, 2015, and March 14, 2018, in relation to case S/0086/08 Professional Hairdressing.</w:t>
      </w:r>
    </w:p>
    <w:p>
      <w:r>
        <w:t>30 For all, judgments of the CJEU of December 16, 1975, in case C-40/73 Suiker Unie and others/Commission and of March 19, 2015, in case C-286/13 P Dole Food and Dole Fresh Fruit Europe/Commission.</w:t>
      </w:r>
    </w:p>
    <w:p>
      <w:r>
        <w:rPr>
          <w:b/>
        </w:rPr>
        <w:t>[Pages 64–66]</w:t>
      </w:r>
    </w:p>
    <w:p>
      <w:r>
        <w:t>price fixing, the exchange of information, or the allocation of customers over an extended period of time. Article 1 of the LDC and Article 101 of the TFEU oppose any direct or indirect contact between competitors that has the object or effect of influencing the behavior of a real or potential competitor or revealing to that competitor the behavior that has been decided to be adopted or is intended to be adopted in the market. It would suffice that the participating entities had expressed their common will to behave in the market in a certain way, after a direct or indirect contact capable not only of influencing the behavior of a real or potential competitor but also of revealing to this competitor the behavior that has been decided or is intended to be followed in the market. The agreements prohibited by Article 1 of the LDC and Article 101 of the TFEU must have as their object or effect the prevention, restriction, or distortion of competition in the market. The alternative nature of this condition makes it necessary to first consider the very object of the agreement, as it is not necessary to examine the effects of an agreement on competition when its object is proven to be contrary to it. The case law of the Court of Justice and national courts shows that some types of coordination between companies reveal a degree of harm to competition sufficient to be classified as a restriction by object, since, by their very nature, they are detrimental to the proper functioning of competition. Thus, it has been determined that some collusive behaviors, such as customer allocation, price fixing, or the exchange of commercially sensitive information, are so likely to generate negative effects, especially on prices, quantity, or quality of products or services, that it is deemed unnecessary to demonstrate that they have specific effects in the market for the purposes of applying Articles 1.1 of the LDC and 101.1 of the TFEU. Indeed, experience shows that such behaviors lead to reductions in production and price increases that result in poor resource allocation to the detriment especially of consumers.</w:t>
      </w:r>
    </w:p>
    <w:p>
      <w:r>
        <w:t>The current definition of cartel introduced in the fourth additional provision of the LDC by Royal Decree-Law 9/2017, of May 26, is as follows: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collusions in bidding, restrictions on imports or exports, or measures against other competitors contrary to competition." The definition of cartel is broad. It is an agreement between competitors that, by its very fraudulent nature towards other competitors, consumers, and the general interest, is made in secrecy and aims to affect the market in any possible way, but always seeking the benefit of the cartelists and to the detriment of the general interest. The objective of the concept of cartel, as inferred from the fourth additional provision of Law 15/2007, is to coordinate competitive behavior in the market or influence the parameters of competition through practices such as, among others, the fixing or coordination of selling prices, the allocation of production or sales quotas, or the division of markets and customers. Market-sharing agreements, by their very nature and condition, and by the awareness of the parties that they are engaging in prohibited and harmful conduct for the economy and the general interest, are secret agreements that operate within the greatest opacity, destroying any possible trace so that they are not known by the competition authorities. The rulings of the Supreme Court 1988/2016, of July 26, 2016, and 538/2018, of April 3, 2018, establish that: "the concept of 'secrecy' is assessed in relation to the context and the means employed either to ensure the execution of the agreements or to guarantee the continuity of contacts and exchanges of information." In the same vein, the National Court, in its Judgment 1314/2018, of April 6, 2018, establishes that the secret nature of the agreement must be interpreted "in relation to the context, determining in each case for whom among the market participants the cartel must remain secret in order to preserve the anticompetitive effectiveness pursued by the companies that comprise it."</w:t>
      </w:r>
    </w:p>
    <w:p>
      <w:r>
        <w:t>Next, the accredited behaviors are analyzed.</w:t>
      </w:r>
    </w:p>
    <w:p>
      <w:r>
        <w:t>A. On the existence of an agreement between the parties</w:t>
      </w:r>
    </w:p>
    <w:p>
      <w:r>
        <w:t>The behaviors subject to this case have in common that the participating companies exchanged commercially sensitive information, allocated or established quotas per customer, and adopted agreements on commercial conditions and prices, especially future ones, that facilitated the awarding of contracts to the companies predetermined by the parties and created an appearance of effective competition that did not actually exist in the market. All of this constituted a common plan among the companies with the aim of maximizing their profit to the detriment of their customers. In the analyzed case, both meetings and telephone, in-person, or email contacts were constant and were conducted at the highest level of representation and management by the companies. The established facts, as outlined individually below, demonstrate that the participants in the behaviors sought to conceal them and preserve the secret nature of their conduct. The customers were unaware of the existence of the exchanges of information and agreements. The companies, to preserve the effectiveness of the anticompetitive agreements and their disclosure to customers, adopted various measures including, among others, calls for confidentiality and discretion among the participants in the respective agreements or measures taken to prevent such agreements from being known by customers, such as making cover offers intended to fail.</w:t>
      </w:r>
    </w:p>
    <w:p>
      <w:r>
        <w:t>a. Relationship between TORO, FISL, and GRAFITOS</w:t>
      </w:r>
    </w:p>
    <w:p>
      <w:r>
        <w:t>It has been established that from January 1999 until November 2016, TORO and FISL allocated a series of customers to whom they primarily marketed metallurgical coke, although also anthracite, foaming agents, and recarburizers. It has also been established that GRAFITOS participated in this agreement regarding the customer SGL since November 2009. The oldest evidence gathered from the agreement dates back to January 18, 1999. It shows that the Manager of TORO and the General Director of FISL already agreed on the offers to be made in the negotiation with ASER that was taking place between January and February 1999. They exchanged the prices of the offers they made to ASER and very sensitive aspects of each one's negotiating position. They already referred to maintaining a sharing percentage of 60-40%. In 1999, it is already observed that the agreement did not only affect the customer ASER, as they referred to the negotiating position and the price to offer to ACB. The negotiation with ASER was conducted in the early months of the year (as it was a habitual conduct) as it also occurred in the years 2000 and 2001. TORO and FISL coordinated in the last months of the previous year and set the offers and the negotiating position for the contracts.</w:t>
      </w:r>
    </w:p>
    <w:p>
      <w:r>
        <w:rPr>
          <w:b/>
        </w:rPr>
        <w:t>[Pages 67–69]</w:t>
      </w:r>
    </w:p>
    <w:p>
      <w:r>
        <w:t>The proven facts show that the companies agreed to supply their clients according to the proportions and conditions agreed upon between them and that they concealed this agreement from their clients (see for example fact 35 where they allocate a client by flipping a coin or in 2004, when TORO wants to access the supply of UCAR and exchanges with FISL the prices at which to offer to this client. They also refer to a percentage of 85% for FISL and GRAFITOS, fact 15). The established practice implies a coordination of the offers and prices that each would separately make to the clients and an exchange of information regarding each one's individual negotiation with the client (facts 8 or 48, among others). There are even some cases where they refer to the clients as "common" (fact 22). In 2010, TORO and FISL finalized the settlement of their allocation agreement for the year 2009 and anticipated a year of price increases with the clients, concluding that they needed to talk more (fact 49). It is also significant that it has been established that, at the end of the year, FISL holds meetings and calls GRAFITOS and TORO to exchange the prices to be offered and the negotiating positions with the various clients for the year 2012 (facts 62 to 65).</w:t>
      </w:r>
    </w:p>
    <w:p>
      <w:r>
        <w:t>It has been proven that, to verify compliance with what was agreed, the top executives of the companies held meetings, made phone calls, and exchanged emails. They monitored deviations in supply concerning the percentages set between them and, in the event of deviations from the agreement, they carried out compensations among themselves (facts 11, 13, 16, 30, 36, 70, 75, 95, among others). There is evidence that when a client claimed payment of a penalty for non-compliance with the quality standards established in the contracts, FISL and TORO negotiated and shared the payment of said penalty. For example, the mechanism for distributing penalties is observed, and how they create distribution tables regarding the same (fact 24). Since only one of the companies was supplying the product to the client, this company bore the cost of holding the contract. However, subsequently, they established among themselves what responsibility each had and determined the amount of a penalty. Similarly, starting in 2008, a dynamic is observed that would continue in the following years, whereby the administrative managers of TORO and FISL exchanged emails and tracking tables for meetings with the client ASER in the early months of the year (fact 6). In February 2001, it is observed that they followed up on the agreements from the previous year to carry out compensations in case they did not adhere to the agreed distribution percentages concerning the clients (facts 7 and 8). The facts establish that the follow-up of the agreement was routinely carried out using distribution tables in Excel format, which facilitated calculations of deviations from the agreed percentages (fact 9).</w:t>
      </w:r>
    </w:p>
    <w:p>
      <w:r>
        <w:t>In 2002, TORO and FISL had to hold various meetings to adjust the compensations from previous years (facts 10 to 13). At the beginning of the year, they calculated the penalties and compensations, although later they informed the top executives of both companies to negotiate the final details (facts 30 and 32). In 2008, FISL also referred to how to compensate for transportation costs with the client ASER (fact 33). This dynamic of email exchanges between the administrative managers for calculating compensations and penalties occurred in different years, as reflected, among others, in fact 38 regarding the compensation for 2008, fact 49 regarding the year 2009, facts 80 and 83 regarding the year 2013, and facts 87 and 88 regarding the year 2014.</w:t>
      </w:r>
    </w:p>
    <w:p>
      <w:r>
        <w:t>It has been established that the affected clients were located throughout the national territory. ASER has its registered office and production plant in Bizkaia. SGL has its registered office and production plant in A Coruña, UCAR has its registered office in the province of Barcelona and production plant in Huesca. SIDENOR has its registered office in Bizkaia and production plants in various locations in Spain. GRUPO CELSA has its registered office in the province of Barcelona. ACB has its registered office in Bizkaia. FERROATLÁNTICA has its registered office in Madrid and plants in various locations in Spain, and TUBOS REUNIDOS has its registered office in Álava and production plants in various locations in Spain.</w:t>
      </w:r>
    </w:p>
    <w:p>
      <w:r>
        <w:t>It has been established that there was a global agreement among the companies for the allocation of all clients, which included price fixing and the establishment of supply percentages that varied depending on the client (among others, fact 23). It has been proven that TORO and FISL negotiated who would be awarded each contract (among others, fact 67), with the other company presenting cover offers to formally self-exclude and also establishing different compensation mechanisms among the cartel companies (fact 16 and others).</w:t>
      </w:r>
    </w:p>
    <w:p>
      <w:r>
        <w:t>In the case of shared clients between FISL and TORO, to comply with the distribution percentages, they exchanged supplies, prices, and compensations through Excel documents and with calculations of deviations, and they even distributed the penalties for failing to meet the quality agreed upon with the client (facts 24, 30, and others). The agreement between FISL and TORO affected numerous clients and was secretive as they engaged in conduct to appear as if these two companies were competitors among which clients could choose. There is ample evidence of such a condition. For example, when the companies emphasize in various ways the need to maintain "maximum care and confidentiality" (fact 13). TORO and FISL also mention that there is a risk that clients may consider them as a single company, which would not benefit their aspirations in the market (fact 11). The client ASER even excludes FISL for considering that there may have been conversations with TORO for negotiations, which they cannot tolerate (facts 17 to 18). This leads TORO and FISL to supply the same material to avoid suspicion (fact 18). The need to conceal the agreement from the clients persisted throughout the duration of the agreement (fact 71). TORO and FISL also meet to negotiate who would hold the contract for the client ASER and even consider the option that one of the two would not submit a bid for the year 2013 to avoid the client's suspicions. They propose that FISL hold the contract for ASER in 2013, as ultimately occurred (facts 66 to 76).</w:t>
      </w:r>
    </w:p>
    <w:p>
      <w:r>
        <w:t>The participation of GRAFITOS in the agreement along with FISL and TORO is evidenced in relation to a specific client: SGL. According to the evidence gathered, until 2009 GRAFITOS and FISL supplied SGL while TORO self-excluded. It has been established that TORO knew that GRAFITOS and FISL were sharing this client. FISL informed TORO of GRAFITOS's prices, and they even referred to them as the "FISA-Grafitos group" (fact 15).</w:t>
      </w:r>
    </w:p>
    <w:p>
      <w:r>
        <w:t>Starting in 2009, TORO pressured to enter the allocation of the client SGL, and although GRAFITOS and FISL initially expressed their discomfort, it has been proven that they decided to share the client among the three, all being aware of this allocation through the meetings and bilateral contacts that FISL maintained with the other two companies, who also acted as mediators for the discrepancies between GRAFITOS and TORO. GRAFITOS also concealed from the client SGL that it sometimes supplied in the name of FISL or TORO (fact 84 and others). Since then, the operations with this client followed the same organization as with other clients, with meetings at the beginning of the year to coordinate the offers to present to this client for the following year and exchanges of supplies to adjust to the agreed percentages.</w:t>
      </w:r>
    </w:p>
    <w:p>
      <w:r>
        <w:t>b. Relationship between GME and CANDEL</w:t>
      </w:r>
    </w:p>
    <w:p>
      <w:r>
        <w:t>The proven facts establish the existence of contacts between the top executives of both companies, and the existence in 2015 of an agreement between them whereby they allocated clients through criteria of mutual authorization and exclusion (facts 102 and 103), which was already in execution for the year 2015.</w:t>
      </w:r>
    </w:p>
    <w:p>
      <w:r>
        <w:t>However, the content of the tables collected in facts 104, 105, and 106 does not provide sufficiently solid evidence of the existence of a distribution strategy during the year 2016, nor for most of the year 2017. The proven facts also show how throughout December 2017 the two companies contacted each other, exchanged sensitive commercial information, and negotiated the agreement for market allocation, establishing prioritization criteria for client designation and distribution quotas (facts 107 and 108).</w:t>
      </w:r>
    </w:p>
    <w:p>
      <w:r>
        <w:t>At the beginning of 2018, the evidence shows how both companies GME and CANDEL maintained a market allocation agreement that was specified according to the words of the General Operations Director of GME at various points.</w:t>
      </w:r>
    </w:p>
    <w:p>
      <w:r>
        <w:rPr>
          <w:b/>
        </w:rPr>
        <w:t>[Pages 70–72]</w:t>
      </w:r>
    </w:p>
    <w:p>
      <w:r>
        <w:t>(FACT 110). However, CANDEL, with the aim of selling one of its plants, was revealing aspects of the agreement, prompting GME to decide to speak with CANDEL. GME postponed the scheduled meeting and communicated the temporary halt of the agreement (FACTS 109 and 110).</w:t>
      </w:r>
    </w:p>
    <w:p>
      <w:r>
        <w:t>During the year 2018, GME monitored the prices at which CANDEL offered and sold. In the emails exchanged by GME members, there are references on two occasions to the agreed price increase, which CANDEL applied to the customers it shares with GME, but not to other customers, while GME did. This resulted in GME losing customers (FACTS 111 and 112), despite which it expected CANDEL to implement a price increase on those customers, which ultimately occurred in September 2018. Therefore, the agreement between both continued to have effects during 2018 and aimed, as one of its purposes, at increasing prices for certain customers. The customers have confirmed the price increases of both companies during 2018, which proves the effective execution of the agreement referred to in the email exchanges (FACT 115).</w:t>
      </w:r>
    </w:p>
    <w:p>
      <w:r>
        <w:t>It has thus been established that at least during different time periods between 2015 and 2018, GME and CANDEL negotiated, reached, and maintained an agreement for customer allocation in the market for the marketing of micronized petroleum coke in Spain. GME itself literally refers to the existence of a market allocation agreement in some of its internal emails (FACT 108) when CANDEL begins to discuss it with third parties. Therefore, it cannot be accepted the allegation of GME that there was no meeting of minds between the parties.</w:t>
      </w:r>
    </w:p>
    <w:p>
      <w:r>
        <w:t>On the contrary, it has not been established that there is sufficiently solid evidence of the existence of allocation tables referring to the year 2016 or to the year 2017, beyond the already mentioned evidence from 2017.</w:t>
      </w:r>
    </w:p>
    <w:p>
      <w:r>
        <w:t>c. Relationship between CANDEL and CAPEX CGC</w:t>
      </w:r>
    </w:p>
    <w:p>
      <w:r>
        <w:t>Various exchanges of sensitive commercial information and evidence of the agreement between them have been established, exposing the execution of a preconceived general plan —and not an isolated fact— with the aim of achieving price fixing and customer allocation. This is facilitated through the exchange of Excel spreadsheets and emails with the prices and quantities to be supplied to the customers.</w:t>
      </w:r>
    </w:p>
    <w:p>
      <w:r>
        <w:t>CANDEL maintained contacts and exchanges of sensitive commercial information with CAPEX CGC through which they reached market allocation agreements for the marketing of micronized coke between July 2015 and February 2016. In July 2015, there is the first evidence that CANDEL and CAPEX CGC exchanged sensitive commercial information regarding the billing and prices of CAPEX CGC's direct sales. It is also recorded how CAPEX CGC made sales on behalf of CANDEL (FACTS 116 and 117).</w:t>
      </w:r>
    </w:p>
    <w:p>
      <w:r>
        <w:t>In February 2016, CAPEX asked CANDEL to confirm the prices at which it should offer to certain customers, to which CANDEL responded by confirming some of the prices and indicating that it would not offer on others. CANDEL also sent the prices at which it had been supplying to certain customers for consideration in CAPEX CGC's negotiations with them. It is noted that one of the customers that CANDEL shared with GME is part of CANDEL's customer portfolio, so CAPEX does not offer (FACTS 118 and 119). A new exchange of customer lists and prices that CANDEL had been supplying occurred (FACTS 120 and 121).</w:t>
      </w:r>
    </w:p>
    <w:p>
      <w:r>
        <w:t>The companies were also aware of the importance of keeping the commercially sensitive information transmitted secret and stated that it was "totally confidential" and should be treated "with discretion" (FACTS 116 and 119).</w:t>
      </w:r>
    </w:p>
    <w:p>
      <w:r>
        <w:t>There is therefore no doubt about the existence of an agreement between the cited companies.</w:t>
      </w:r>
    </w:p>
    <w:p>
      <w:r>
        <w:t>B. On the horizontal nature of the agreements</w:t>
      </w:r>
    </w:p>
    <w:p>
      <w:r>
        <w:t>Some companies such as FISL, GRAFITOS, or CANDEL have argued that the nature of their agreements was vertical, which, in their allegation, would question the existence of an infringement and must therefore be analyzed.</w:t>
      </w:r>
    </w:p>
    <w:p>
      <w:r>
        <w:t>a. The agreements of GRAFITOS with FISL</w:t>
      </w:r>
    </w:p>
    <w:p>
      <w:r>
        <w:t>GRAFITOS first argues that SGL was its supplier and that the supply relationship subject to this case was due to a request from SGL for GRAFITOS to supply a specific granulation, which it accepted to maintain good relations with SGL. To fulfill this commitment, GRAFITOS generally required the product from FISL, who therefore maintained a vertical relationship with GRAFITOS.</w:t>
      </w:r>
    </w:p>
    <w:p>
      <w:r>
        <w:t>In light of these assertions, the evidence derived from the proven facts must be analyzed.</w:t>
      </w:r>
    </w:p>
    <w:p>
      <w:r>
        <w:t>First, FISL places its relationship with TORO and its relationship with GRAFITOS at the same level regarding the customer SGL (FACT 12).</w:t>
      </w:r>
    </w:p>
    <w:p>
      <w:r>
        <w:t>The General Director of GRAFITOS expresses his discontent with TORO's entry into the supply distribution to SGL (FACTS 43 to 48). If GRAFITOS truly maintained a vertical relationship with the other two involved companies, the supply by TORO would have been perceived positively as it was a new supplier from whom to obtain the material to supply to the customer SGL. Likewise, when SGL decides not to count on GRAFITOS for its supply, it continues supplying through its agreement with FISL and TORO, so it was not limited to being a customer of SGL as it erroneously defends (FACTS 82 and others).</w:t>
      </w:r>
    </w:p>
    <w:p>
      <w:r>
        <w:t>On the other hand, the existence of a vertical relationship at times between the parties would not prevent or exclude the existence of a downstream market allocation, that is, regarding the supply of metallurgical coke to SGL. The established facts prove that GRAFITOS, FISL, and TORO were and intended to be competing companies in relation to customers.</w:t>
      </w:r>
    </w:p>
    <w:p>
      <w:r>
        <w:t>Two companies are competitors with each other if they carry out their commercial activities in the same reference market, as the guidelines of the European Commission and national and European jurisprudence have noted37.</w:t>
      </w:r>
    </w:p>
    <w:p>
      <w:r>
        <w:t>Likewise, the very existence of an agreement to allocate supplies to SGL confirms the competitive relationship between GRAFITOS and FISL38.</w:t>
      </w:r>
    </w:p>
    <w:p>
      <w:r>
        <w:t>It is evident that FISL, TORO, and GRAFITOS were present and competing in the supply of metallurgical coke concerning the customer SGL. Therefore, for the purposes of the practices analyzed in relation to the customer SGL, it has been established that GRAFITOS, TORO, and FISL were direct competitors and operated at the same level of the production chain, the final marketing to the customer SGL.</w:t>
      </w:r>
    </w:p>
    <w:p>
      <w:r>
        <w:t>During the inspection of its headquarters, FISL identified GRAFITOS as a competing company in the metallurgical coke market (folio 26). Likewise, SGL identified GRAFITOS, FISL, and TORO among others as its suppliers of metallurgical coke in Spain, without considering at any time GRAFITOS as a distributor or agent of FISL (folios 3854 to 3993).</w:t>
      </w:r>
    </w:p>
    <w:p>
      <w:r>
        <w:t>Therefore, the horizontal nature of the agreement between TORO, FISL, and GRAFITOS regarding the customer SGL must be considered established, regardless of other commercial relationships that may exist between them regarding other customers.</w:t>
      </w:r>
    </w:p>
    <w:p>
      <w:r>
        <w:t>b. The agreement between CANDEL and CAPEX CGC</w:t>
      </w:r>
    </w:p>
    <w:p>
      <w:r>
        <w:t>CANDEL and its sole administrator indicate that the customers of CAPEX CGC and CANDEL were different, so the companies were at different levels of the production chain.</w:t>
      </w:r>
    </w:p>
    <w:p>
      <w:r>
        <w:t>As just noted, two companies are competitors with each other when they carry out their commercial activities in the same reference market.</w:t>
      </w:r>
    </w:p>
    <w:p>
      <w:r>
        <w:t>37 Guidelines on the applicability of Article 101 of the Treaty on the Functioning of the European Union to horizontal cooperation agreements, OJ EU C 11 of January 14, 2011, section 10. See also the judgment of the CJEU of January 30, 2020, in case C‑307/18 Generics (UK), paragraphs 31 and following.</w:t>
      </w:r>
    </w:p>
    <w:p>
      <w:r>
        <w:t>38 Judgment of the CJEU of January 20, 2016, in case C-373/14 P Toshiba Corporation, paragraph 33, which confirms in this sense the judgment of the TG of May 21, 2014, in case T-519/09, paragraph 215.</w:t>
      </w:r>
    </w:p>
    <w:p>
      <w:r>
        <w:rPr>
          <w:b/>
        </w:rPr>
        <w:t>[Pages 73–75]</w:t>
      </w:r>
    </w:p>
    <w:p>
      <w:r>
        <w:t>It is irrelevant that CAPEX CGC was a supplier of micronized petroleum coke to CANDEL, since it is not this relationship that is analyzed in the present case file, but rather the agreement materialized by both companies when marketing that micronized petroleum coke in Spain39. For its part, the direct exchanges of information between CANDEL and CAPEX CGC show how they were competitors regarding certain clients and how, if they were indeed not competing, it was precisely due to the customer allocation agreement they had reached. For example, Fact 119 explicitly reflects this possibility when a salesperson from CAPEX CGC responds to the sole administrator of CANDEL: “I have a question, for Cerámica Castro de Zamora, can we offer to them or does it remain in your client portfolio like Danosa?” CANDEL acknowledges in its allegations that CAPEX CGC has made sales of micronized coke to some clients that it has also served. Therefore, as pointed out by EU case law, the very fact that the agreement involved a customer allocation demonstrates that CANDEL and CAPEX CGC were competitors in the market40. Supplying different clients can never be a reason to prove the vertical nature of a relationship when the anti-competitive and premeditated abstention from offering to those clients is the evident manifestation that they do compete with each other41.</w:t>
      </w:r>
    </w:p>
    <w:p>
      <w:r>
        <w:t>C. On the object of the agreements</w:t>
      </w:r>
    </w:p>
    <w:p>
      <w:r>
        <w:t>As will be developed below, the proven facts demonstrate that the three agreements had as their object, by their very nature, to produce a significant distortion of competition, which has exclusively benefited the participating companies and caused direct harm to their direct clients and to end consumers.</w:t>
      </w:r>
    </w:p>
    <w:p>
      <w:r>
        <w:t>a. Agreement adopted between GRAFITOS, TORO, and FISL</w:t>
      </w:r>
    </w:p>
    <w:p>
      <w:r>
        <w:t>The companies have claimed that the object of this agreement responded to the general purpose of increasing sales and therefore lacked an anti-competitive objective. However, the proven facts allow for the conclusion that the objective of the agreements was to allocate the supplies of clients, rather than to compete for them, with the implications on prices in the supplies that this entails.39 For example, the client DANOSA indicated among its suppliers of petroleum coke between 2013 and 2018 both CANDEL and CAPEX CGC (folio 4043).40 Judgment of the CJEU of January 20, 2016, in case C-373/14 P, Toshiba Corporation, para. 33.41 In the same vein, resolution of the Competition Chamber of the CNMC, of March 8, 2018, in case S/DC/0578/16 MESSAGING AND BUSINESS PARCELS.</w:t>
      </w:r>
    </w:p>
    <w:p>
      <w:r>
        <w:t>It has even been proven that the companies agreed to reduce the quality of certain supplies with the aim of altering market conditions to their benefit (See, for example, Fact 35 where the companies refer to supplying low-quality anthracite to one of their clients so that it continues to demand metallurgical coke instead of anthracite, for which there were more suppliers). Such an object is, by its nature, anti-competitive.</w:t>
      </w:r>
    </w:p>
    <w:p>
      <w:r>
        <w:t>With their conduct, the companies have eliminated the necessary uncertainty in the market and have guaranteed the clients to whom they supplied at the fixed prices, altering the supply conditions demanded by the clients. Furthermore, the allocations were carried out in such a way that the clients were not aware of which company was actually supplying them, nor in any case of the absence of real competition among the suppliers, since they always presented an image of competition in the market.</w:t>
      </w:r>
    </w:p>
    <w:p>
      <w:r>
        <w:t>The companies have also argued that the conduct cannot be considered by object since their small size implies an inability to restrict competition, which would rule out the anti-competitive object of the practice. TORO and FISL argue that their combined market share would be below 10%, which would constitute conduct of lesser importance or de minimis. In this regard, it must first be recalled that Article 2.1 of the RDC specifically refers to conduct excluded from the concept of lesser importance: “Conduct among competitors that has as its object, directly or indirectly, either alone or in combination with other factors controlled by the participating companies, shall not be considered of lesser importance: a) The fixing of selling prices of products to third parties; b) the limitation of production or sales; c) the allocation of markets or clients, including fraudulent bidding, or the restriction of imports or exports.”</w:t>
      </w:r>
    </w:p>
    <w:p>
      <w:r>
        <w:t>The CJEU also explicitly ruled on this issue in case C-226/11 Expedia: “Articles 101 TFEU, paragraph 1, and 3, paragraph 2, of Council Regulation (EC) No. 1/2003 of December 16, 2002, on the application of the rules on competition provided for in Articles 81 [EC] and 82 [EC], must be interpreted as not opposing a national competition authority applying Article 101 TFEU, paragraph 1, to an agreement between companies that may affect trade between Member States, but that does not reach the thresholds set by the European Commission in its Communication regarding agreements of lesser importance that do not significantly restrict competition within the meaning of paragraph 1 of Article 81 [EC] (de minimis), provided that such an agreement constitutes a significant restriction of competition within the meaning of this provision.”</w:t>
      </w:r>
    </w:p>
    <w:p>
      <w:r>
        <w:t>As a consequence of this judgment, the European Commission itself clarified that it would not apply the market share thresholds referred to by the companies in their allegations when the agreements contain restrictions that, directly or indirectly, have the object of market or customer allocation42.</w:t>
      </w:r>
    </w:p>
    <w:p>
      <w:r>
        <w:t>From all the above, it must be deduced that it is not possible to consider that an agreement whose effect is market allocation and price fixing, like the one being analyzed in this case, could be considered covered by the de minimis exception. This Chamber considers that the rules (including soft law) on the application of the de minimis rule are exhaustive in providing for conduct, like that occurring in this agreement, whose execution, regardless of the companies' market share and the effects that the conduct may have produced in it, presupposes the existence of a restriction of competition by object.</w:t>
      </w:r>
    </w:p>
    <w:p>
      <w:r>
        <w:t>Furthermore, it must be considered that the estimate made by both companies excludes GRAFITOS without any justification. It also does not take into account that it is recorded in the case file that other companies also participated in the customer allocation agreements during their long duration, although they are not included in the allegations of the PR as the DC considers that the conduct would be time-barred.</w:t>
      </w:r>
    </w:p>
    <w:p>
      <w:r>
        <w:t>b. Agreement adopted by CANDEL with GME</w:t>
      </w:r>
    </w:p>
    <w:p>
      <w:r>
        <w:t>The agreement adopted by CANDEL with GME, as recorded in Facts 111 and 112, results in an anti-competitive behavior by GME that conditions the scope of its offers to several clients pending CANDEL to implement a price increase in compliance with the agreement reached between both. From this behavior, as well as from the equally proven customer allocations (Facts 102, 103, and 107), a set of significant restrictions of competition results.</w:t>
      </w:r>
    </w:p>
    <w:p>
      <w:r>
        <w:t>The proven facts also show how CANDEL and GME intended to keep the agreement secret and even refer to P&amp;C (used as an acronym for “privacy and confidentiality”) as the first point of the agreement (Fact 109).42 Paragraph 13 of the European Commission Communication regarding agreements of lesser importance that do not significantly restrict competition within the meaning of Article 101, paragraph 1, of the Treaty on the Functioning of the European Union (de minimis Communication). OJ EU C 291, 30.8.2014, p. 1–4.</w:t>
      </w:r>
    </w:p>
    <w:p>
      <w:r>
        <w:rPr>
          <w:b/>
        </w:rPr>
        <w:t>[Pages 76–78]</w:t>
      </w:r>
    </w:p>
    <w:p>
      <w:r>
        <w:t xml:space="preserve">c. Agreement adopted by CANDEL with CAPEX  </w:t>
        <w:br/>
        <w:t xml:space="preserve">The agreement concluded between the parties aimed at market and customer allocation through the exchange of sensitive commercial information and price fixing.  </w:t>
        <w:br/>
        <w:t xml:space="preserve">CAPEX, for example, asks CANDEL to confirm the prices at which it should bid to certain customers, to which CANDEL responds by confirming some of the prices and indicating that it will not bid on others. Hence, the importance of keeping the commercially sensitive information transmitted secret is emphasized, and they state that it was "totally confidential" and should be treated "with discretion" (facts 116 and 119).  </w:t>
        <w:br/>
        <w:t>It must therefore be concluded that the three behaviors constitute restrictions by object.</w:t>
      </w:r>
    </w:p>
    <w:p>
      <w:r>
        <w:t xml:space="preserve">D. On the duration and continuity of the infringement  </w:t>
        <w:br/>
        <w:t xml:space="preserve">Article 25.2 of Regulation 1/2003 distinguishes between continuous and ongoing infringements. However, both Article 68.1 of the LDC and Article 30.2 of Law 40/2015, of October 1, on the Legal Regime of the Public Sector (LRJSP) refer only to ongoing infringements, which encompass the two concepts provided for in Article 25.2 of Regulation 1/2003. National jurisprudence has occasionally referred to this distinction43.  </w:t>
        <w:br/>
        <w:t xml:space="preserve">The existence of a single and continuous infringement requires, according to national and European Union jurisprudence, the verification of several requirements44:  </w:t>
        <w:br/>
        <w:t xml:space="preserve">- that the conduct is due to the existence of a plurality of acts carried out by the same responsible subjects, close in time and that follow a homogeneous practice in the modus operandi through the use of similar measures, instruments, or techniques;  </w:t>
        <w:br/>
        <w:t xml:space="preserve">- that the actions of the responsible parties occur in execution of a previously conceived plan, and  </w:t>
        <w:br/>
        <w:t xml:space="preserve">43 Judgment of the AN, of June 16, 2016, in case 542/2013.  </w:t>
        <w:br/>
        <w:t>44 For all, judgment of the CJEU of December 6, 2012 in case C-441/11-P Commission/Verhuizingen Coppens, paragraph 41; judgments of the AN of February 5, 2013 and July 29, 2014 (case no. 172/2013), issued in the context of case S/0342/11 POLYURETHANE FOAM.</w:t>
      </w:r>
    </w:p>
    <w:p>
      <w:r>
        <w:t xml:space="preserve">- that there is unity of the legal provision violated in the sense that the legal good harmed is coincident, of the same or similar nature45.  </w:t>
        <w:br/>
        <w:t xml:space="preserve">The ongoing infringement in the sense of Article 25.2 (single and repeated infringement) occurs when it can be considered that a company's participation in the infringement was interrupted for a period of time, but before and after the interruption, there is evidence of participation in practices that have a single objective. In such cases, competition authorities may impose a fine for the entire period in which participation in the conduct is evidenced, but not consider the period during which it was interrupted46.  </w:t>
        <w:br/>
        <w:t>The DC refers to the three infringements as ongoing, a term used by Spanish legislation to refer to this type of infringement and consistent with the facts declared proven in the Proposal for Resolution. However, in light of the changes observed in the imputed facts related to the second infringement, it is necessary, for the homogeneous application of Article 101 of the TFEU, to distinguish between continuous infringement and ongoing infringement. According to European terminology, the behaviors described by the Competition Directorate would be referred to as continuous, without this changing the qualification of the illicit act in any way. This Chamber, as outlined below, indeed considers the first and third infringements to be continuous, while finding reasons, considering the uniqueness of the proven facts constitutive of infringement, to regard the second as ongoing.</w:t>
      </w:r>
    </w:p>
    <w:p>
      <w:r>
        <w:t xml:space="preserve">a. On the unique and continuous nature of the agreement between TORO, FISL, and GRAFITOS  </w:t>
        <w:br/>
        <w:t xml:space="preserve">The market and customer allocation agreement adopted between TORO, FISL, and GRAFITOS and the commercially sensitive information exchanged among them corresponds to the existence of a common plan among the aforementioned companies to, in a connected manner, with linked objectives, participants, methods, and operational practices, allocate customers in a specific product market.  </w:t>
        <w:br/>
        <w:t>The agreement aimed to restrict competition by allocating various customers across the national territory through the exchange of commercially sensitive information, price agreements, and the setting of quotas per customer.</w:t>
      </w:r>
    </w:p>
    <w:p>
      <w:r>
        <w:t xml:space="preserve">45 Judgments of the General Court, of May 17, 2013, in the joined cases T-147/09 and T-148/09, paragraph 87; of June 16, 2015, in case T-655/11 FSL and others, paragraph 481; and of November 7, 2019, in case T-240/17 Campine NV, paragraph 270.  </w:t>
        <w:br/>
        <w:t>46 Judgments of the General Court, of May 17, 2013, in the joined cases T-147/09 and T-148/09, paragraph 88; of June 16, 2015, in case T-655/11 FSL and others, paragraph 484; and of November 7, 2019, in case T-240/17 Campine NV, paragraph 273.</w:t>
      </w:r>
    </w:p>
    <w:p>
      <w:r>
        <w:t xml:space="preserve">The numerous proven facts show common methods (exchange of emails, holding meetings, monitoring agreements through allocation tables to calculate compensations, even penalty allocations) that present a complementary link that contributes to achieving the overall effects contrary to competition sought by the three companies within the framework of a global plan. The aforementioned behaviors recorded in the proven facts occur very close in time and derive from the connection between the members of the agreement47.  </w:t>
        <w:br/>
        <w:t xml:space="preserve">This series of behaviors that violate the same provision (Article 101.1 of the TFEU) in the sense that the legal good harmed is coincident, of the same or similar nature, meet the requirements confirmed by the CJEU to be considered constitutive of a single infringement48.  </w:t>
        <w:br/>
        <w:t xml:space="preserve">TORO, FISL, and certain individuals have remained as the driving forces of the agreement and maintained its stability, despite the extensive duration of the practice. It has been proven that the agreement lasted from January 1999 to November 2016, with constant manifestations of the conduct throughout this period.  </w:t>
        <w:br/>
        <w:t xml:space="preserve">GRAFITOS participated in relation to SGL in the preconceived plan between FISL and TORO since 200949.  </w:t>
        <w:br/>
        <w:t xml:space="preserve">Regarding the client SGL, although TORO and GRAFITOS held meetings and bilateral contacts with FISL, both companies were fully aware that the joint plan included the participation of the other in the agreement, as evidenced by the various contacts they maintained with FISL to mediate regarding the other company member of the agreement.  </w:t>
        <w:br/>
        <w:t>As the Court of Justice has pointed out, if a company, as in the case of GRAFITOS, has directly participated in one or several behaviors contrary to competition that constitute a single and continuous infringement, but</w:t>
      </w:r>
    </w:p>
    <w:p>
      <w:r>
        <w:t xml:space="preserve">47 As evidence of such proximity, the succession of facts showing uninterrupted evidence from the beginning to the end of the infringement can be assessed. For example, the similar allocation tables that have been collected regarding almost all the years of the duration of the infringement are significant, as reflected among others in facts 19, 20, 29, and 31 relating to the years 2006 and 2007, fact 39 in relation to the year 2009, facts 49, 55, and 56 regarding the year 2010, fact 66 regarding the year 2011, fact 77 regarding the year 2012, fact 80 regarding the year 2013, facts 84 and 89 regarding the year 2014, fact 95 regarding the years 2015 and 2016.  </w:t>
        <w:br/>
        <w:t xml:space="preserve">48 Judgment of the CJEU of July 8, 1999, in case C-49/92-P Anic Partecipazioni Spa.  </w:t>
        <w:br/>
        <w:t>49 In this same sense, judgments of the AN of June 24, 2014, case no. 158/2013; of July 1, 2014, case no. 197/2013; of July 7, 2014, case no. 146/2013; of July 15, 2014, case no. 198/2013; of July 21, 2016, case no. 157/2013; and of February 3, 2017, case no. 2748/2014, issued in the context of case S/0329/11 Asfaltos de Cantabria and confirmed by the TS in its judgments of July 3, 2017, and October 30, 2018.</w:t>
      </w:r>
    </w:p>
    <w:p>
      <w:r>
        <w:rPr>
          <w:b/>
        </w:rPr>
        <w:t>[Pages 79–81]</w:t>
      </w:r>
    </w:p>
    <w:p>
      <w:r>
        <w:t>it has not been proven that, through its own behavior, it attempted to contribute to the entirety of the common objectives pursued by the other participants in the cartel and that it was aware of or could reasonably foresee the other infringing behaviors anticipated or executed by the aforementioned participants to achieve the same objectives, the competition authority can only attribute to it responsibility for the behaviors in which it directly participated and for the behaviors anticipated or executed by the other participants to achieve the same objectives that it pursued and of which it is proven that it had knowledge, or could have reasonably foreseen, and was willing to assume the risk50.</w:t>
      </w:r>
    </w:p>
    <w:p>
      <w:r>
        <w:t>For the above reasons, GRAFITOS is only held responsible from the year 2009, the moment when there is evidence of a common objective among the three participants, the allocation of customers through the establishment of supply percentages and the exchange of sensitive commercial information.</w:t>
      </w:r>
    </w:p>
    <w:p>
      <w:r>
        <w:t>From the preceding, it is deduced that the existence of a plurality of facts with a unit of purpose, the same identity of responsible subjects and the methods employed, as well as the spatial-temporal coincidence, in execution of a global plan in the marketing of metallurgical coke, anthracite, foaming agents, and recarburizers, determine the existence of a single and continuous infringement among FISL, TORO, and GRAFITOS that harms the legal interest protected by Articles 1 of Law 16/1989, 1 of the LDC, and 101 of the TFEU51.</w:t>
      </w:r>
    </w:p>
    <w:p>
      <w:r>
        <w:t>b. On the unique and continued nature of the agreement between CANDEL and GME</w:t>
      </w:r>
    </w:p>
    <w:p>
      <w:r>
        <w:t>The proven facts demonstrate the development of a set of actions that, despite being separated in time, maintain a unity of purpose in relation to the affected market and a consistent uniform methodology, through contacts or meetings in which, with the knowledge of their highest executives, they determine the customers to whom each supplied and establish the percentage corresponding to each in shared customers (facts 102, 103, 107, and following).</w:t>
      </w:r>
    </w:p>
    <w:p>
      <w:r>
        <w:t>Facts 102 and 103 prove that for the contracts of the year 2015 there was a customer allocation between the two companies.</w:t>
      </w:r>
    </w:p>
    <w:p>
      <w:r>
        <w:t>However, the subsequent evidence, referred to in facts 104 to 106, is not, in the opinion of this Chamber, sufficient evidence to meet the jurisprudential requirements of indirect proof, taking into account the alternative explanations offered by CANDEL and GME regarding the preparation of such tables and the origin of the information. Therefore, this Chamber has reasonable doubts that the indications allowing the Competition Directorate to presume the continuity of the infringement during the year 2016 and until December 2017 are sufficiently incriminating so as not to violate the presumption of innocence of both companies, once their allegations regarding the specific evidence referred to provide a reasonable alternative explanation for such tables.</w:t>
      </w:r>
    </w:p>
    <w:p>
      <w:r>
        <w:t>The particularly rigorous criterion regarding the evidence collected for 2016 and until December 2017 does not prevent the evidentiary material from December 2017 to September 2018 from again reflecting the allocation agreement between CANDEL and GME in facts 107 to 115.</w:t>
      </w:r>
    </w:p>
    <w:p>
      <w:r>
        <w:t>However, the emails from December 2017 and January 2018 constitute direct evidence of the existence of an agreement between the two companies, demonstrating the existence of a preconceived plan and contextualizing the subsequent evidence.</w:t>
      </w:r>
    </w:p>
    <w:p>
      <w:r>
        <w:t>The evidence referred to the year 2015 and from December 2017 onwards constitutes part of the same common objective: the allocation of customers for micronized coke. The same responsible subjects and the same methods employed coincide, namely, the self-exclusion of certain customers and the establishment of supply percentages regarding shared customers, without prejudice to a greater degree of sophistication and relative importance of CANDEL due to its evolution in the market. This Chamber, therefore, has no doubts about the unique nature of the infringement.</w:t>
      </w:r>
    </w:p>
    <w:p>
      <w:r>
        <w:t>EU jurisprudence indicates that, although the period of separation between two manifestations of an infringing behavior is a relevant criterion for establishing the continuity of the infringement, the time lapse cannot be examined in an abstract manner. On the contrary, it must be evaluated in the context of the functioning of the cartel in question52.</w:t>
      </w:r>
    </w:p>
    <w:p>
      <w:r>
        <w:t>Not overlooking the effect that the publicity of a prior inspection has in the sector for obtaining evidence about other companies in that same sector that could have led the companies to destroy incriminating evidence, if it existed, this Chamber dismisses the DC's proposal to qualify the infringement as unique and continuous, considering that the absence of solid evidentiary elements of the behaviors during the year 2016 and until December 2017 in a market such as that of micronized petroleum coke, in which the duration of contracts, according to the evidence contained in the file itself, was negotiated annually, prevents presuming the uninterrupted nature of the behavior.</w:t>
      </w:r>
    </w:p>
    <w:p>
      <w:r>
        <w:t>The consulted companies explain in their responses to the information requests that the supply contracts for solid fuels are made for periods that can be six months or a year, taking into account the need to ensure a constant supply of them during the development of their industrial processes. They also explain that it is not unusual for these contracts to be made in some cases with more than one company to guarantee that the supply of their needs can be effectively met.</w:t>
      </w:r>
    </w:p>
    <w:p>
      <w:r>
        <w:t>This demonstrated operation of negotiations in the market also allows for the evidence from August 2015 to reflect an agreement that extended its execution, at least, until the end of that same year. It is precisely at the end of the calendar year when companies in this sector would agree on negotiations for the following year. Fact 107 itself demonstrates this operation regarding the agreement between GME and CANDEL.</w:t>
      </w:r>
    </w:p>
    <w:p>
      <w:r>
        <w:t>However, as noted, the time lapse between the evidence from 2015 and that from 2017 does not discredit the existence of a joint plan between both companies to achieve an obviously anti-competitive objective. This Chamber considers that the plurality of facts with a unit of purpose, the same identity of responsible subjects, and the methods employed in the years 2015, 2017, and 2018 determine the existence of a single and continuous infringement between GME and CANDEL that harms the legal interest protected by Articles 1 of the LDC and 101 of the TFEU between August and December 2015 and between December 2017 and September 201853.</w:t>
      </w:r>
    </w:p>
    <w:p>
      <w:r>
        <w:t>The cited judgment also analyzes the compatibility of long-lasting anti-competitive behaviors with possible competitive actions at certain moments when the anti-competitive agreement remains in force, and the coherence in some cases of the absence of contacts between the companies during long periods of time54:</w:t>
      </w:r>
    </w:p>
    <w:p>
      <w:r>
        <w:t>“It is not uncommon for, in behaviors of this nature, and with this long duration, there may be occasional breaches, and even certain price wars in the struggle for some customer, or for there to be periods of time where no specific actions of the same nature are recorded.”</w:t>
      </w:r>
    </w:p>
    <w:p>
      <w:r>
        <w:t>Therefore, the allegation of the company GME (folio 8515) that its actions recorded in the evidence from the year 2018 imply competitive behavior that discredits the existence of a cartel must be dismissed in the opinion of this Chamber. Such behaviors, in addition to being consistent with the existence of a market share allocation, as recognized by the cited jurisprudence, do not discredit the direct evidence collected in the file. GME's allegation attempts to attribute to a spurious correlation the</w:t>
      </w:r>
    </w:p>
    <w:p>
      <w:r>
        <w:rPr>
          <w:b/>
        </w:rPr>
        <w:t>[Pages 82–84]</w:t>
      </w:r>
    </w:p>
    <w:p>
      <w:r>
        <w:t>price increases that both companies made throughout 2018 to the customers they both shared or appeared in the evidence as the subject of the allocation. Alternatively, GME attributes its upward behavior in prices to these customers as a pass-through of upstream market price increases. However, it repeatedly raises in its internal communications the possibility of lowering prices, but always conditioning it on the expectation of a price increase from its, theoretically, competitor. This behavior evidences, in the opinion of the Chamber, that the alleged uncertainty regarding CANDEL's commercial behavior is not such, since rather than being just another variable in its commercial policy, it reveals itself as the driving vector of its entire commercial actions towards the customers that the direct evidence collected establishes as the object of collusive actions.</w:t>
      </w:r>
    </w:p>
    <w:p>
      <w:r>
        <w:t>c. On the unique and continuous nature of the infringement by CANDEL and CAPEX CGC</w:t>
      </w:r>
    </w:p>
    <w:p>
      <w:r>
        <w:t>The agreement between CANDEL and CAPEX CGC evidences the establishment of quotas by customer, self-exclusions, price coordination, and the exchange of commercially sensitive information through spreadsheets and emails. The precautions to ensure that one of the companies did not offer to the list of customers they had agreed to allocate show the existence of a premeditated plan. Furthermore, the evidence belongs to different time periods and shares the same modus operandi, showing continuity over time. The plurality of facts with a unit of purpose, the same identity of responsible subjects and the methods employed, as well as the spatial-temporal coincidence, in execution of a global plan in the market for micronized petroleum coke, determine the existence of a unique and continuous infringement between CAPEX CGC and CANDEL that harms the legally protected interest under Articles 1 of the LDC and 101 of the TFEU.</w:t>
      </w:r>
    </w:p>
    <w:p>
      <w:r>
        <w:t>E. Conclusion on the classification of the conduct</w:t>
      </w:r>
    </w:p>
    <w:p>
      <w:r>
        <w:t>From the above, it can be concluded that the proven facts demonstrate the existence of three horizontal agreements among different operators in the solid fuels marketing sector. The three behaviors are related through certain individuals who were members of various companies in the sector. The evidence also refers to certain companies whose participation in the agreements would have expired, but which were aware of the proven agreements and interacted with the companies for which the conduct is established.</w:t>
      </w:r>
    </w:p>
    <w:p>
      <w:r>
        <w:t>The conduct of FISL, TORO, and GRAFITOS meets the requirements to be classified as a unique and continuous infringement constituting a cartel prohibited by Article 1 of Law 16/1989, 1 of the LDC, and 101 of the TFEU, which began in January 1999 and ended in November 2016, without prejudice to the individualized duration of each cartel member.</w:t>
      </w:r>
    </w:p>
    <w:p>
      <w:r>
        <w:t>The companies have not behaved as independent actors in the market. On the contrary, they have coordinated their actions with the aim of allocating customers and setting prices in the metallurgical coke marketing market, anthracite, foaming agents, and recarburizers in Spain through market allocation, price fixing, and the exchange of sensitive commercial information.</w:t>
      </w:r>
    </w:p>
    <w:p>
      <w:r>
        <w:t>The conduct of CANDEL and GME meets the requirements to be classified as a unique and continuous infringement constituting a cartel prohibited by Article 1 of the LDC and 101 of the TFEU, which began in August 2015 and continued until December 2015, re-emerging between December 2017 and September 2018.</w:t>
      </w:r>
    </w:p>
    <w:p>
      <w:r>
        <w:t>The two companies have not behaved as independent actors in the market. On the contrary, they have coordinated their actions with the aim of allocating customers and setting prices in the micronized petroleum coke marketing market in Spain through market allocation, price fixing, and the exchange of sensitive commercial information.</w:t>
      </w:r>
    </w:p>
    <w:p>
      <w:r>
        <w:t>The conduct of CANDEL and CAPEX meets the requirements to be classified as a unique and continuous infringement constituting a cartel prohibited by Article 1 of the LDC and 101 of the TFEU, which began in July 2015 and ended in February 2016.</w:t>
      </w:r>
    </w:p>
    <w:p>
      <w:r>
        <w:t>The two companies have not behaved as independent actors in the market. On the contrary, they have coordinated their actions with the aim of allocating customers and setting prices in the micronized petroleum coke marketing market in Spain through market allocation, price fixing, and the exchange of sensitive commercial information.</w:t>
      </w:r>
    </w:p>
    <w:p>
      <w:r>
        <w:t>In accordance with the provisions of Article 62.4.a) of the LDC, the three infringements must be classified as very serious as they involve collusive conduct typified in Article 1 of the LDC, 101 of the TFEU, and in the case of the agreement between TORO, FISL, and GRAFITOS, due to its duration over time, in Article 1 of Law 16/1989.</w:t>
      </w:r>
    </w:p>
    <w:p>
      <w:r>
        <w:t>2. Illegality of the conduct</w:t>
      </w:r>
    </w:p>
    <w:p>
      <w:r>
        <w:t>The companies have alleged the possible existence of pro-competitive effects in the conduct that should raise the possibility of applying the exemption provided for in Article 1.3 of the LDC and 101.3 of the TFEU.</w:t>
      </w:r>
    </w:p>
    <w:p>
      <w:r>
        <w:t>In this regard, it must be stated that a customer allocation practice that involves price fixing as described cannot lead to any efficiencies or generate benefits for the consumer or for the customers of the companies participating in the conduct, nor, evidently, allow those customers to participate equitably in its advantages, among other reasons, because they were unaware of its existence due to the secret nature of the agreements in question. By their very nature, cartels are assumed to automatically produce a significant distortion of competition that benefits exclusively the participating companies.</w:t>
      </w:r>
    </w:p>
    <w:p>
      <w:r>
        <w:t>3. Guilt and individualized responsibility</w:t>
      </w:r>
    </w:p>
    <w:p>
      <w:r>
        <w:t>In the field of Spanish administrative sanctioning law, objective responsibility for the commission of an infringement is not applicable, and the volitional element is essential. This means that the imposition of the sanction requires that the typical and unlawful conduct be attributable, at least in terms of fault, to the author.</w:t>
      </w:r>
    </w:p>
    <w:p>
      <w:r>
        <w:t>Therefore, Article 63.1 of the LDC conditions the exercise of the sanctioning power by the competition authority on the presence of intent or negligence in the infringing subject in the commission of the alleged conduct.</w:t>
      </w:r>
    </w:p>
    <w:p>
      <w:r>
        <w:t>In this sense, the Supreme Court has established that guilt in the application of the LDC must take into account the logical particularities implied by the concept of legal person:</w:t>
      </w:r>
    </w:p>
    <w:p>
      <w:r>
        <w:t>“In the case of administrative infringements committed by legal persons, the subjective element of guilt is not eliminated, but it must be applied differently than it is for natural persons. […] this different construction of the attribution of authorship of the infringement to the legal person arises from the very nature of the legal fiction that legal persons respond to. They lack the volitional element in the strict sense but not the capacity to infringe the rules to which they are subject. […] that principle [of guilt] must be applied.”</w:t>
      </w:r>
    </w:p>
    <w:p>
      <w:r>
        <w:rPr>
          <w:b/>
        </w:rPr>
        <w:t>[Pages 85–87]</w:t>
      </w:r>
    </w:p>
    <w:p>
      <w:r>
        <w:t>necessarily in a different manner than that applied to natural persons […]”.</w:t>
      </w:r>
    </w:p>
    <w:p>
      <w:r>
        <w:t>As already stated in the corresponding section and without prejudice to the individualization of the conduct that is carried out below, the exchanges of sensitive commercial information, the allocation of supply, and the agreements on prices to be offered to customers were made behind the customers' backs or even without the customer knowing who was supplying them. It has also been demonstrated how, on occasions, customers excluded certain competitors because they believed that they may have colluded with other competitors. It should be noted that the detailed analysis of each infringement that has been carried out in the two previous sections of this same legal basis, along with the presentation of proven facts, already describes the behaviors attributed to the companies and their executives in an individualized manner, so the summarized individual analysis of the involvement of each company that is carried out below is, to avoid unnecessary repetitions, reduced, without any type of defenselessness for the parties involved or confusion regarding the conduct attributed.</w:t>
      </w:r>
    </w:p>
    <w:p>
      <w:r>
        <w:t>A. Responsibility of the companies</w:t>
        <w:br/>
        <w:t>a. CANDEL</w:t>
        <w:br/>
        <w:t>In accordance with the proven facts in this resolution and the delineation of the two restrictive competition practices found in the first and second sections of this legal basis, this Chamber considers CANDEL responsible for a single and continuous infringement constituting a cartel and for a single and continuous infringement constituting a cartel, both prohibited by Article 1 of the LDC and by Article 101 of the TFEU. The first of these, consisting of market allocation agreements with GME, price fixing, and the exchange of commercially sensitive information adopted and implemented in the market for the marketing of micronized petroleum coke in Spain, has been proven for two time periods: between August and December 2015 and between December and September 2018. As previously mentioned, CANDEL was aware of the unlawfulness of its conduct as it agreed with GME on confidentiality regarding its unlawful agreement (fact 109). There is also no doubt that the two companies allocated customers and exchanged commercially sensitive information for their own benefit, eliminating the uncertainty generated by competition and harming customers, who were neither participants nor aware of the anticompetitive agreement. The second, along with CAPEX CGC, consisting of market allocation agreements, price fixing, and the exchange of commercially sensitive information adopted and implemented in the market for the marketing of micronized petroleum coke in Spain from July 2015 to February 2016. It has already been stated that CANDEL was aware of the unlawfulness of its agreement because the information contained in the commercially sensitive exchanges had to be “totally confidential” and should be treated “with discretion” (facts 116 and 119).</w:t>
      </w:r>
    </w:p>
    <w:p>
      <w:r>
        <w:t>b. CAPEX CGC</w:t>
        <w:br/>
        <w:t>In accordance with the proven facts in this resolution and the delineation of the restrictive competition practice found in the first and second sections of this legal basis, this Chamber considers CAPEX CGC responsible for a single and continuous infringement constituting a cartel, prohibited by Article 1 of the LDC and by Article 101 of the TFEU, along with CANDEL, consisting of market allocation agreements, price fixing, and the exchange of commercially sensitive information adopted and implemented in the market for the marketing of micronized petroleum coke in Spain from July 2015 to February 2016. Throughout the resolution, it has been stated that CAPEX CGC was fully aware of the unlawfulness of its agreement, as the information contained in the commercially sensitive exchanges had to be “totally confidential” and should be treated “with discretion” (facts 116 and 119).</w:t>
      </w:r>
    </w:p>
    <w:p>
      <w:r>
        <w:t>c. FISL</w:t>
        <w:br/>
        <w:t>In accordance with the proven facts in this resolution and the delineation of the restrictive competition practice found in the first and second sections of this legal basis, this Chamber considers FISL responsible for a single and continuous infringement constituting a cartel, prohibited by Article 1 of Law 16/1989, Article 1 of the LDC, and Article 101 of the TFEU, along with TORO and GRAFITOS, consisting of agreements for the allocation of various customers, price fixing, and the exchange of sensitive commercial information adopted and implemented in the market for the marketing of metallurgical coke, anthracite, foaming agents, and recarburizers in Spain from January 1999 to November 2016. The company played a very active role in the effectiveness of the cartel agreement. The proven facts list its participation in a series of anticompetitive meetings, as well as calls and exchanges of emails with its competitors to allocate customers. In the execution of the anticompetitive agreement for the allocation of the customer SGL, it also acted as a mediator for the other two participants in the agreement, who maintained constant contact through various means with FISL. As already stated, FISL was fully aware of the unlawfulness of its actions and sought to conceal its agreement and preserve the secrecy of its conduct. There have been proven calls for “maximum care and confidentiality” (fact 13) and the companies also mention that there is a risk that customers may consider them as a single company, which would not benefit their aspirations in the market (fact 11). The customer ASER even excludes FISL for considering that there may have been discussions with TORO for the negotiations, which it cannot tolerate (facts 17 to 18). This leads TORO and FISL to supply the same material to avoid suspicion (fact 18). The need to conceal the agreement from customers extends throughout the duration of the agreement (fact 71).</w:t>
      </w:r>
    </w:p>
    <w:p>
      <w:r>
        <w:t>d. GME</w:t>
        <w:br/>
        <w:t>In accordance with the proven facts in this resolution and the delineation of the restrictive competition practice found in the first and second sections of this legal basis, this Chamber considers GME responsible for a single and continuous infringement constituting a cartel, prohibited by Article 1 of the LDC and by Article 101 of the TFEU, along with CANDEL, consisting of market allocation agreements, price fixing, and the exchange of commercially sensitive information adopted and implemented in the market for the marketing of micronized petroleum coke in Spain between August and December 2015, and between December 2017 and September 2018. As referred to in previous sections, GME was aware of the unlawfulness of its conduct as the companies agreed on confidentiality regarding their unlawful agreement (fact 109). Furthermore, it maneuvered to ensure that its competitor and counterpart in the unlawful agreement did not disclose the unlawful agreement they maintained. The company took a leadership role in the agreement as it “authorized” or vetoed customers (fact 103) and proposed to CANDEL the customers that best suited its criteria after having shared information on supply quantities and transportation costs, through prioritization criteria (fact 107). There is also no doubt that the two companies allocated customers and exchanged commercially sensitive information for their own benefit (fact 107), eliminating the uncertainty generated by competition and harming customers, who were neither participants nor aware of the anticompetitive agreement.</w:t>
      </w:r>
    </w:p>
    <w:p>
      <w:r>
        <w:t>e. GRAFITOS</w:t>
        <w:br/>
        <w:t>In accordance with the proven facts in this resolution and the delineation of the restrictive competition practice found in the first and second sections of this legal basis, this Chamber considers GRAFITOS responsible for a single and continuous infringement constituting a cartel, prohibited by Article 1 of the LDC and by Article 101 of the TFEU, consisting of market allocation agreements, price fixing, and the exchange of commercially sensitive information adopted and implemented in the</w:t>
      </w:r>
    </w:p>
    <w:p>
      <w:r>
        <w:rPr>
          <w:b/>
        </w:rPr>
        <w:t>[Pages 88–90]</w:t>
      </w:r>
    </w:p>
    <w:p>
      <w:r>
        <w:t>market for the commercialization of metallurgical coke, anthracite, foaming agents, and recarburizers in Spain from November 2009 to November 2016.</w:t>
      </w:r>
    </w:p>
    <w:p>
      <w:r>
        <w:t>It has already been noted that GRAFITOS' participation in the cartel along with FISL and TORO occurs in relation to a specific client: SGL. Starting in 2009, when TORO pressured to enter the allocation of the SGL client and they decided to divide the client among the three, they were all aware of this allocation through the meetings and bilateral contacts that FISL maintained with the other two companies, in which he resolved discrepancies between the other two members. GRAFITOS also concealed from the SGL client that it sometimes supplied in the name of FISL or TORO (fact 84 and others).</w:t>
      </w:r>
    </w:p>
    <w:p>
      <w:r>
        <w:t>f. TORO</w:t>
      </w:r>
    </w:p>
    <w:p>
      <w:r>
        <w:t>In accordance with the facts established in this resolution and the delimitation of the restrictive competition practice found in the first and second sections of this legal basis, this Chamber considers TORO responsible for a single and continuous infringement constituting a cartel, prohibited by Article 1 of Law 16/1989, Article 1 of the LDC, and Article 101 of the TFEU, consisting of agreements for the allocation of various clients, price fixing, and the exchange of sensitive commercial information adopted and implemented in the market for the commercialization of metallurgical coke, anthracite, foaming agents, and recarburizers in Spain from January 1999 to November 2016.</w:t>
      </w:r>
    </w:p>
    <w:p>
      <w:r>
        <w:t>The company played a very active role in the effectiveness of the cartel agreement. The established facts enumerate its participation in a series of anticompetitive meetings, as well as calls and exchanges of emails with its competitors to allocate clients.</w:t>
      </w:r>
    </w:p>
    <w:p>
      <w:r>
        <w:t>As already stated, TORO was fully aware of the illegality of its actions and sought to conceal its agreement and preserve the secrecy of its conduct. There have been calls for "maximum care and confidentiality" (fact 13), and the companies also mention that there is a risk that clients may consider them as a single company, which would not benefit their aspirations in the market (fact 11). FISL informs TORO that ASER has excluded FISL for considering that there may have been conversations with TORO for the negotiations, which cannot be tolerated (facts 17 to 18). This leads TORO and FISL to supply the same material to avoid suspicion (fact 18). The need to conceal the agreement from clients extends throughout the duration of the agreement (fact 71).</w:t>
      </w:r>
    </w:p>
    <w:p>
      <w:r>
        <w:t>B. Responsibility of individuals</w:t>
      </w:r>
    </w:p>
    <w:p>
      <w:r>
        <w:t>Article 63.2 of the LDC provides as follows:</w:t>
      </w:r>
    </w:p>
    <w:p>
      <w:r>
        <w:t>“Additionally to the sanction provided in the previous section, when the infringer is a legal entity, a fine of up to 60,000 euros may be imposed on each of its legal representatives or on the individuals who make up the governing bodies who have participated in the agreement or decision. Those individuals who, being part of the collegiate governing bodies, did not attend the meetings or voted against or abstained from voting are excluded from the sanction.”</w:t>
      </w:r>
    </w:p>
    <w:p>
      <w:r>
        <w:t>The Supreme Court, in its Judgment of January 29, 2015 (Appeal 2872/2013), has declared the necessity and benefit that can derive from the use of all the instruments that the Law places at the disposal of this Commission to exercise a greater degree of deterrence in the markets in order to avoid, to a greater extent, this type of restrictive competition conduct58. It is evident from the very words of the Supreme Court a call to make use of these types of measures contemplated in the Law “but not always adopted in practice,” in order to achieve greater effectiveness in the fight against restrictive competition conduct.</w:t>
      </w:r>
    </w:p>
    <w:p>
      <w:r>
        <w:t>The National Court, in its judgment dated September 14, 2017, in addition to stating that the LDC allows for the simultaneous sanctioning of the company responsible for the conduct and its legal representatives or executives, has established a series of criteria to delimit the subjective scope of application of Article 63.2, which have since been confirmed by the Supreme Court59:</w:t>
      </w:r>
    </w:p>
    <w:p>
      <w:r>
        <w:t>“[…] unlike what happens with the legal representative, there is no normative definition of what should be understood by governing body that could limit, from the perspective of typicality, this concept, […]</w:t>
      </w:r>
    </w:p>
    <w:p>
      <w:r>
        <w:t>In the absence of such conceptualization, we understand that the governing body of a legal entity is any of those who comprise it who could make decisions that mark, condition, or direct, ultimately, its actions. Article 63.2 has sought to confer on this form of intervention, and the responsibility that it entails, an undeniable factual component: responsibility may be demanded through this route when it is established that the governing body, understood in the scope we indicated, has intervened in the agreement or decision. And this agreement or decision is, without a doubt, anticompetitive.”</w:t>
      </w:r>
    </w:p>
    <w:p>
      <w:r>
        <w:t>58 Also, in the same sense, the Supreme Court rulings of January 30, 2015 (appeals 1476/2014 and 1580/2013) and others thereafter.</w:t>
      </w:r>
    </w:p>
    <w:p>
      <w:r>
        <w:t>59 Judgment of the National Court of September 14, 2017, special contentious-administrative appeal for the protection of Fundamental Rights No. 10/2016, issued in the context of Case S/DC/0519/14 Railway Infrastructures, confirmed in Supreme Court rulings 430/2019, of March 28, and 483/2019, of April 9.</w:t>
      </w:r>
    </w:p>
    <w:p>
      <w:r>
        <w:t>The Supreme Court has also confirmed regarding the degree of responsibility of the individual in the anticompetitive agreement that60:</w:t>
      </w:r>
    </w:p>
    <w:p>
      <w:r>
        <w:t>“The application of Article 63.2 LDC is not necessarily limited to the intervention of legal representatives or individuals who make up the governing bodies of legal entities, which is decisive for the anticompetitive agreement or decision or particularly relevant, analogous to a necessary cooperation, and does not exclude other types of intervention of lesser significance from the indicated active subjects of the infringing type, including passive modes of participation, such as attendance at meetings in which the infringing agreements or decisions were concluded without expressly opposing them.”</w:t>
      </w:r>
    </w:p>
    <w:p>
      <w:r>
        <w:t>In this case, the individuals who deserve the sanctioning reproach have held the status of legal representatives or have been part of the governing bodies of the infringing legal entities, being sanctioned in accordance with Article 63.2 of the LDC or Article 10.3 of Law 16/1989 depending on the commencement of their participation in the corresponding infringement.</w:t>
      </w:r>
    </w:p>
    <w:p>
      <w:r>
        <w:t>a. Mr. Ángel Canto Delgado</w:t>
      </w:r>
    </w:p>
    <w:p>
      <w:r>
        <w:t>Mr. Ángel Canto Delgado is responsible as the Sole Administrator of CANDEL ENERGÍA, S.L., having been aware of and participated in two infringements, one single and continuous and another single and continuous constituting a cartel, prohibited by Article 1 of the LDC and Article 101 of the TFEU.</w:t>
      </w:r>
    </w:p>
    <w:p>
      <w:r>
        <w:t>In accordance with Article 233 of Royal Legislative Decree 1/2010, of July 2, which approves the consolidated text of the Capital Companies Law (Capital Companies Law), Mr. Ángel Canto Delgado as the sole administrator of CANDEL is necessarily the legal representative of the company, so the application of Article 63.2 of the LDC leaves no doubt as it expressly recognizes this possibility to this sanctioning power. Mr. Ángel Canto Delgado has also not argued otherwise.</w:t>
      </w:r>
    </w:p>
    <w:p>
      <w:r>
        <w:t>The established facts indicate that, in the first of the infringements, committed together with GME, Mr. Ángel Canto Delgado was the point of contact and decision for his counterpart in the agreement, GME. The sole administrator of CANDEL was the one who attended the anticompetitive meetings and with whom GME communicated to ensure that the anticompetitive agreement was not disclosed to third parties and regarding the clients subject to the allocation.</w:t>
      </w:r>
    </w:p>
    <w:p>
      <w:r>
        <w:t>In the second of the established infringements regarding the company CANDEL, committed together with CAPEX CGC, Mr. Ángel Canto Delgado sent and received emails with sensitive commercial information. He was also the one who confirmed</w:t>
      </w:r>
    </w:p>
    <w:p>
      <w:r>
        <w:rPr>
          <w:b/>
        </w:rPr>
        <w:t>[Pages 91–93]</w:t>
      </w:r>
    </w:p>
    <w:p>
      <w:r>
        <w:t>the prices and the customers allocated between the two companies as the decision-making body of CANDEL.</w:t>
      </w:r>
    </w:p>
    <w:p>
      <w:r>
        <w:t>For the above reasons, this Chamber considers, pursuant to Article 63.2 of the LDC, that it is appropriate to impose a fine on Mr. Ángel Canto Delgado, sole administrator of CANDEL, for the single and continuous infringement committed by CANDEL, evidenced for two time intervals: between August and December 2015, on one hand, and between December and September 2018, on the other, together with GME, and for the single and continuous infringement of CANDEL between July 2015 and February 2016 together with CAPEX CGC.</w:t>
      </w:r>
    </w:p>
    <w:p>
      <w:r>
        <w:t>b. Mr. Gabino David Méndez Revuelta</w:t>
      </w:r>
    </w:p>
    <w:p>
      <w:r>
        <w:t>Mr. Gabino David Méndez Revuelta is responsible as Chief Executive Officer, General Director, and Commercial Director of GRAFITOS for having knowledge of and participated in the single and continuous infringement constituting a cartel of GRAFITOS between November 2009 and November 2016, prohibited by Article 1 of the LDC and by Article 101 of the TFEU.</w:t>
      </w:r>
    </w:p>
    <w:p>
      <w:r>
        <w:t>Mr. Gabino David Méndez Revuelta has been a joint Chief Executive Officer, General Director, and Commercial Director of GRAFITOS throughout the duration of the infringement (folio 3792). The allegations of Mr. Gabino David Méndez Revuelta do not question the applicability of Article 63.2 due to the functions and positions he held in GRAFITOS.</w:t>
      </w:r>
    </w:p>
    <w:p>
      <w:r>
        <w:t>Based on the previous positions of responsibility with the exercise of managerial functions, he carried out the anticompetitive contacts with FISL that are outlined in the established facts, acting at all times in front of the other two cartel members as the person with sufficient capacity and responsible for committing GRAFITOS to the anticompetitive practice. In this way, Mr. Gabino David Méndez Revuelta participated in meetings and maintained contacts with FISL regarding the allocation of the SGL customer.</w:t>
      </w:r>
    </w:p>
    <w:p>
      <w:r>
        <w:t>For the above reasons, this Chamber considers, pursuant to Article 63.2 of the LDC, that it is appropriate to impose a fine on Mr. Gabino David Méndez Revuelta, joint Chief Executive Officer, General Director, and Commercial Director of GRAFITOS for the single and continuous infringement committed by GRAFITOS between November 2009 and November 2016.</w:t>
      </w:r>
    </w:p>
    <w:p>
      <w:r>
        <w:t>c. Mr. José Ignacio García Munté Freixa</w:t>
      </w:r>
    </w:p>
    <w:p>
      <w:r>
        <w:t>Mr. José Ignacio García Munté Freixa is responsible as Chairman of the Board of Directors and Executive Chairman of GME for having knowledge of and participated in the single and continuous infringement constituting a cartel of GME between August and December 2015, and between December and September 2018, prohibited by Article 1 of the LDC and by Article 101 of the TFEU.</w:t>
      </w:r>
    </w:p>
    <w:p>
      <w:r>
        <w:t>It is evident that Mr. José Ignacio García Munté Freixa, as chairman of the entity's representative body, integrates the governing bodies of GME and exercises managerial functions, thus confirming the subjective element of application of Article 63.2 of the LDC.</w:t>
      </w:r>
    </w:p>
    <w:p>
      <w:r>
        <w:t>Furthermore, as already noted, the application of Article 63.2 LDC does not exclude lesser interventions, including passive modes of participation. In this regard, it has been established that Mr. José Ignacio García Munté Freixa had knowledge, without opposition or express distancing, of the anticompetitive agreements carried out between GME and CANDEL.</w:t>
      </w:r>
    </w:p>
    <w:p>
      <w:r>
        <w:t>As the established facts indicate, the Executive Chairman of GME is the recipient of numerous internal emails from his company, in which he is sent the confidential information exchanged with competitors and is informed about the meetings (107). Likewise, in some of those emails, the executive himself responded with specific instructions regarding the anticompetitive agreement and the allocation of customers (fact 109).</w:t>
      </w:r>
    </w:p>
    <w:p>
      <w:r>
        <w:t>For the above reasons, this Chamber considers, pursuant to Article 63.2 of the LDC, that it is appropriate to impose a fine on Mr. José Ignacio García Munté Freixa, Chairman of the Board of Directors and Executive Chairman of GME for the single and continuous infringement committed by GME between August and December 2015 and between December and September 2018.</w:t>
      </w:r>
    </w:p>
    <w:p>
      <w:r>
        <w:t>d. Mr. Juan Carlos Toro Arrué</w:t>
      </w:r>
    </w:p>
    <w:p>
      <w:r>
        <w:t>Mr. Juan Carlos Toro Arrué is responsible as Chairman of the Board of Directors, Manager, and General Director of TORO for participating in the single and continuous infringement constituting a cartel of TORO between August 2005 and November 2016.</w:t>
      </w:r>
    </w:p>
    <w:p>
      <w:r>
        <w:t>The infringement of Mr. Juan Carlos Toro Arrué is attributed from August 2005, the moment he was appointed Chairman of the Board of Directors of TORO (folio 5626). From that moment, there is no doubt that he was part of the entity's representative body and exercised managerial functions, notwithstanding that he previously held other positions of responsibility in the company that could fall within the scope of Article 63.2, but whose powers are not evidenced in the file and despite being the main interlocutor with FISL for the realization and execution of the anticompetitive agreement.</w:t>
      </w:r>
    </w:p>
    <w:p>
      <w:r>
        <w:t>Mr. Juan Carlos Toro Arrué's participation in the infringement is constant. The established facts describe multiple meetings, exchanges of emails with tracking charts of the allocation agreement, and phone calls with FISL carried out by the Manager of TORO.</w:t>
      </w:r>
    </w:p>
    <w:p>
      <w:r>
        <w:t>For the above reasons, this Chamber considers, pursuant to Article 63.2 of the LDC, that it is appropriate to impose a fine on Mr. Juan Carlos Toro Arrué, Chairman of the Board of Directors, Manager, and General Director of TORO for the single and continuous infringement committed by TORO between August 2005 and November 2016.</w:t>
      </w:r>
    </w:p>
    <w:p>
      <w:r>
        <w:t>e. Mr. Miguel Inchaurraga Saralegui</w:t>
      </w:r>
    </w:p>
    <w:p>
      <w:r>
        <w:t>Mr. Miguel Inchaurraga Saralegui is responsible as attorney-in-fact, Manager, and General Director of FISL, for having knowledge of and participated in a single and continuous infringement constituting a cartel, prohibited by Article 1 of the LDC and by Article 101 of the TFEU between September 2007 and until November 2016.</w:t>
      </w:r>
    </w:p>
    <w:p>
      <w:r>
        <w:t>The company states that despite the structural changes that the business group has faced and the existence of a sole administrator of advanced age, the de facto administration of the company and its representation in commercial traffic is the responsibility of Mr. Miguel Inchaurraga Saralegui, who has exercised the functions of manager or general director of the company since September 20, 2007, and was also in charge of commercial functions (folios 236 to 241).</w:t>
      </w:r>
    </w:p>
    <w:p>
      <w:r>
        <w:t>The established facts also demonstrate this exercise of managerial functions as Mr. Miguel Inchaurraga Saralegui's participation in the infringement is constant. This executive took minutes of the calls and meetings they held for the execution and monitoring of the customer allocation agreement with TORO and GRAFITOS.</w:t>
      </w:r>
    </w:p>
    <w:p>
      <w:r>
        <w:t>For the above reasons, this Chamber considers, pursuant to Article 63.2 of the LDC, that it is appropriate to impose a fine on Mr. Miguel Inchaurraga Saralegui, attorney-in-fact, Manager, and General Director of FISL for the single and continuous infringement committed by FISL between September 2007 and until November 2016.</w:t>
      </w:r>
    </w:p>
    <w:p>
      <w:r>
        <w:t>4. Statute of limitations and other grounds for dismissal</w:t>
      </w:r>
    </w:p>
    <w:p>
      <w:r>
        <w:t>As noted by the Directorate of Competition, the agreements of CTV with CANDEL and GME evidenced do not reflect that CTV carried out the marketing of the products. Therefore, this Chamber considers that it is appropriate to dismiss the proceedings followed against the company CEMENTOS TUDELA VEGUIN, S.A., as it has not been evidenced that it participated in the anticompetitive behaviors analyzed in this case file.</w:t>
      </w:r>
    </w:p>
    <w:p>
      <w:r>
        <w:t>5. Effects of the behaviors on the market</w:t>
      </w:r>
    </w:p>
    <w:p>
      <w:r>
        <w:t>The three agreements have been classified as infringements constituting a cartel that aim to restrict competition in the affected market. In this type of conduct, neither the law nor the jurisprudence require the authority of</w:t>
      </w:r>
    </w:p>
    <w:p>
      <w:r>
        <w:rPr>
          <w:b/>
        </w:rPr>
        <w:t>[Pages 94–96]</w:t>
      </w:r>
    </w:p>
    <w:p>
      <w:r>
        <w:t>competition that proves the effects, since the behaviors considered an infringement by object have such a potential to distort competition that they exempt competition authorities from proving that they have actually caused specific harm. These are behaviors that are presumed to objectively worsen the welfare of consumers and the economy in general.</w:t>
      </w:r>
    </w:p>
    <w:p>
      <w:r>
        <w:t>The application of this criterion is fully consolidated by national jurisprudence and that of the CJEU, which have recognized the superfluous nature of weighing the effects of practices whose object is to prevent, restrict, or distort competition61. In its judgment of January 21, 2019, the Supreme Court reiterated that for an infringement by object, it is not necessary to establish the negative effects that the infringing conduct has had or may have on the market62.</w:t>
      </w:r>
    </w:p>
    <w:p>
      <w:r>
        <w:t>The execution of the three cartels has been proven, reducing or eliminating the uncertainty among the accused companies when establishing their commercial strategy and allowing them to adapt their commercial behavior, with the consequent direct harm to their customers.</w:t>
      </w:r>
    </w:p>
    <w:p>
      <w:r>
        <w:t>The first effect of a cartel consists of creating a climate of greater security and stability among its participants, which reduces the necessary uncertainty inherent in competitive markets when each company establishes, individually and autonomously, its commercial strategy regarding prices and the offering of other conditions of the product or service.</w:t>
      </w:r>
    </w:p>
    <w:p>
      <w:r>
        <w:t>Through this coordination and planned adaptation of their commercial behavior, the companies of the three cartels acquired an illicit competitive advantage during their existence over the rest of the competitors, to the detriment of these, their customers, and the final consumers.</w:t>
      </w:r>
    </w:p>
    <w:p>
      <w:r>
        <w:t>It is not the responsibility of the CNMC to quantify exactly the difference between the price level resulting from the existence of the cartel and what would have resulted from the play of free competition among its members, which may be resolved in a potential compensation for damages.</w:t>
      </w:r>
    </w:p>
    <w:p>
      <w:r>
        <w:t>In the case of the agreement between FISL, TORO, and GRAFITOS, it should be noted, however, that the three companies benefited from appearing to operate as independent companies, as this allowed them to cover the total consumption of some customers, which they would not have been able to do if they had made public that they operated as a unit. These three companies risked losing part of the supply if customers discovered that they operated jointly, because some customers had a policy of diversifying supply sources to avoid dependence on a single supplier and reduce the risk of supply disruption. The customer was harmed by this situation, as, unknowingly, they did not enjoy the policy of supplier diversification. It is observed, for example, how the cartel's way of proceeding allowed the three companies to evade the two-supplier policy imposed by SGL, at least in the years 2010, 2011, 2012, and 2013.</w:t>
      </w:r>
    </w:p>
    <w:p>
      <w:r>
        <w:t>In the case of the agreement between GME and CANDEL, it has been proven that as a result of the exchange of sensitive commercial information, the self-exclusion regarding certain customers and the fact of sharing others, the companies obtained better sales conditions and reduced the commercial risks associated with the possibility of losing customers due to competitive pressure exerted by other market providers.</w:t>
      </w:r>
    </w:p>
    <w:p>
      <w:r>
        <w:t>In the agreement between CANDEL and CAPEX, as in the previous behaviors, the exchange of sensitive commercial information led to a reduction in competitive pressure between the two companies, allowing them to reduce prices through the uncertainty inherent in the exercise of competition.</w:t>
      </w:r>
    </w:p>
    <w:p>
      <w:r>
        <w:t>FIFTH. OTHER ALLEGATIONS TO THE RESOLUTION PROPOSAL</w:t>
      </w:r>
    </w:p>
    <w:p>
      <w:r>
        <w:t>1. On the nullity of the inspections</w:t>
      </w:r>
    </w:p>
    <w:p>
      <w:r>
        <w:t>On June 30, 2016, the AVC carried out a series of inspections at the premises of TORO and FISL in relation to a case initiated ex officio by the AVC to analyze the behaviors carried out in the market for the marketing of metallurgical coke in Bizkaia. From the information gathered, the AVC deduced that the competence to know the case belonged to the CNMC, resulting in the initiation of the present case S/DC/0620/17 COMBUSTIBLES SÓLIDOS.</w:t>
      </w:r>
    </w:p>
    <w:p>
      <w:r>
        <w:t>Some companies such as FISL and TORO requested the radical nullity of the AVC's investigation order under which the inspection was carried out at their premises, arguing that it was issued without previously communicating the complaint received to the CNMC and without assigning it to the competent authority in accordance with Article 2.1 of Law 1/2002 on the Coordination of the Competences of the State and the Autonomous Communities in matters of Competition Defense (Law 1/2002). GME also argues that if the inspection of FISL is annulled, its inspection would be affected as it is based on the information gathered in the inspection of FISL.</w:t>
      </w:r>
    </w:p>
    <w:p>
      <w:r>
        <w:t>TORO and FISL appealed the judicial order (51/2016) of June 27, 2016, which authorized the inspection by the AVC. The judgment of the Superior Court of Justice of the Basque Country (TSJ PV) of December 28, 2016 (rec. 842/2016) is final and confirmed the necessity and proportionality of the home intervention measure.</w:t>
      </w:r>
    </w:p>
    <w:p>
      <w:r>
        <w:t>After the relevant administrative appeal, resolved by administrative silence, TORO filed a contentious-administrative appeal against the investigation order and the inspection action (rec. 718/2016). In the judgment of April 30, 2018, the TSJ PV confirmed the investigation order by clarifying what was being sought and stating that there is no room to assess the content of the complaint beyond its sufficiency to establish the suspicion of infringement.</w:t>
      </w:r>
    </w:p>
    <w:p>
      <w:r>
        <w:t>Analyzing the inspection action regarding the AVC's excess of competence, the judgment states that the competence of the CNMC is evident as a result of the inspection carried out. The information subsequently gathered is not indicative of the lack of competence ab initio of the AVC, nor of an erroneous definition of the territorial scope of the inspection in the investigation order. To this end, only the information available to the AVC at that time can be assessed, and the complainant only made a single geographical reference to the Basque Autonomous Community. It also states that if the officials had accessed documents in paper or electronic format referring to a scope higher than the autonomous, it must be understood as a result of a chance discovery.</w:t>
      </w:r>
    </w:p>
    <w:p>
      <w:r>
        <w:t>Finally, the judgment states that the infringement of Article 2.1 of Law 1/2002 does not merit analysis, as it is a matter raised ex novo in the conclusions document. Therefore, it ignores this issue for procedural reasons.</w:t>
      </w:r>
    </w:p>
    <w:p>
      <w:r>
        <w:t>The cassation appeal of TORO before the Supreme Court was inadmissible by the inadmissibility providence of December 10, 2018, of the Supreme Court (rec. 6051/2018).</w:t>
      </w:r>
    </w:p>
    <w:p>
      <w:r>
        <w:t>For its part, FISL, after the relevant administrative appeal, filed a contentious-administrative appeal against the investigation order and the inspection action (rec. 1549/2017). In the judgment of March 12, 2019, the TSJ PV reiterates the arguments of its previous judgment regarding the inspection of TORO and also dismisses the appeal.</w:t>
      </w:r>
    </w:p>
    <w:p>
      <w:r>
        <w:t>FISL filed a cassation appeal that was admitted (ATS rec. 3997/2019). The judgment of the Supreme Court, of October 13, 2020, known during the processing of the resolution phase of the present case, declares that there is no basis for the cassation appeal filed by FISL and thus confirms the judgment of the TSJ PV.</w:t>
      </w:r>
    </w:p>
    <w:p>
      <w:r>
        <w:t>Specifically, the Supreme Court establishes the following interpretative criteria:</w:t>
      </w:r>
    </w:p>
    <w:p>
      <w:r>
        <w:t>In cases of complaint or news of a practice or conduct that presents characteristics prohibited by Articles 1, 2, and 3 of the LDC, in which a reserved investigation is agreed upon to confirm or complete the rational indications of the reported or ex officio infringement and the competent body to decide on the filing or initiation of the sanctioning procedure, the failure of the corresponding bodies of the Autonomous Communities to notify the Competition Defense Service, established by Article 2.1 of Law 1/2002, of February 21, does not, by itself, determine the absolute nullity of the actions taken in that reserved information, but rather the appreciation of the absolute nullity requires the concurrence of one of the cases described in Article 62.1 of Law 30/1992 (now Article 47.1 of Law 39/2015).</w:t>
      </w:r>
    </w:p>
    <w:p>
      <w:r>
        <w:rPr>
          <w:b/>
        </w:rPr>
        <w:t>[Pages 97–99]</w:t>
      </w:r>
    </w:p>
    <w:p>
      <w:r>
        <w:t xml:space="preserve">The judgment also states in section 2 of the second legal basis the following:  </w:t>
        <w:br/>
        <w:t xml:space="preserve">"Article 2.1 of Law 1/2002 allows the competent bodies of the autonomous communities to carry out some verification activity before sending the notification and indication of the body they consider competent to the Competition Defense Service, when it comes to behaviors detected ex officio 'regarding which there are rational indications of infringement,' since the assessment of the existence of those rational indications of infringement may require a verification activity, similar to that carried out in the reserved activity of Article 49.2 of the LDC.  </w:t>
        <w:br/>
        <w:t xml:space="preserve">However, the previous reasoning regarding the imprecision of the legal norm cannot justify the existence, in this case, of a significant delay in the notification by the AVC to the Competition Service of the complaint with an indication of the body it considers competent, noticeable from the presentation of the complaint and also from the conduct of the home investigation, since said investigation at the domicile of the appellant company was dated June 30, 2016, and the letter from the AVC to the Director of Competition of the CNMC, in compliance with the provisions of Article 2.1 of Law 1/2002, accompanied by the complaint and documentation obtained in the inspection, with the assessment regarding the competence of the CNMC, is dated July 7, 2017.  </w:t>
        <w:br/>
        <w:t xml:space="preserve">Now, as we indicated earlier, the delay or postponement is not equivalent, for the purposes of the ground for appeal we are examining, to the omission of the procedure, and the Chamber must also consider that the notification regarding the complaint and the competent body was made by the AVC to the Competition Defense Service prior to any decision on the merits of the matter, and even before the decision on the filing or initiation of the sanctioning procedure, without there being any reason to resort to the conflict resolution rules of Article 2 of Law 1/2002."  </w:t>
        <w:br/>
        <w:t xml:space="preserve">Therefore, the Supreme Court endorses that the actions carried out by the AVC within the scope of its competencies were conducted without prior notification to the Competition Directorate of the CNMC, since this notification was made prior to any decision on the merits of the matter and without there being any reason to resort to the conflict resolution rules of Article 2 of Law 1/2002.  </w:t>
        <w:br/>
        <w:t xml:space="preserve">As the Supreme Court also points out, the judicial order confirmed on appeal by the judgment of the TSJ PV, dated December 22, 2016, is sufficient title for entry and registration at the premises of the companies, and thus the guarantee of Article 18.2 of the CE has been fulfilled, so that the nullity of full right for violation of the fundamental right to the inviolability of the domicile cannot be appreciated.  </w:t>
        <w:br/>
        <w:t xml:space="preserve">Therefore, the jurisprudence collected confirms the inspection actions of the AVC at the premises of FISL and TORO, and consequently, none of the companies' allegations regarding the evidence obtained in these two inspections can be accepted.  </w:t>
        <w:br/>
        <w:t xml:space="preserve">2. On the affected market  </w:t>
        <w:br/>
        <w:t xml:space="preserve">Some companies have presented allegations regarding the delimitation of the affected market.  </w:t>
        <w:br/>
        <w:t xml:space="preserve">The jurisprudence of the EU repeatedly shows that the exact delimitation of the market or the characterization of all its elements is not essential to prove a conduct prohibited by Article 1 of the LDC and 101 of the TFEU63. In the same sense, this Chamber has stated that the delimitation of the market is not an element of the type of infringement of Article 1 of the LDC or Article 101 of the TFEU, when it comes to agreements that, by their content and purpose, are anti-competitive by their object64.  </w:t>
        <w:br/>
        <w:t xml:space="preserve">The firm judgment 141/2019, of the National Court, dated March 26, 2019, explicitly states that:  </w:t>
        <w:br/>
        <w:t xml:space="preserve">"...in accordance with the jurisprudence of the CJEU, 'the exact delimitation of the relevant market is not an element of the type of infringement typified in Article 1 of the LDC, since it concerns agreements that, by their content and purpose, can objectively be concluded without further analysis that they are anti-competitive by their object, such as price-fixing and market allocation cartels.'"  </w:t>
        <w:br/>
        <w:t xml:space="preserve">63 Cases T-44/00 Mannesmannröhren-Werke AG v European Commission and T-61/99, Adristica di Navigazione Spa and Judgment of the Court of First Instance of July 6, 2000, case T-62/98 Volkswagen AG v European Commission  </w:t>
        <w:br/>
        <w:t xml:space="preserve">64 Resolutions of the Competition Chamber of the CNMC Council of June 26, 2014, in case S/0445/12 FIRE FIGHTING EQUIPMENT; of September 22, 2014, in case S/0428/12 PALES; of December 4, 2014, in case S/0453/12 RAILWAY BEARINGS; of May 28, 2015, in case S/0471/13 AUDI/SEAT/VW DEALERS; of July 23, 2015, in case S/0482/13 AUTOMOBILE MANUFACTURERS; of May 26, 2016, in case S/DC/0504/14 AIO and of March 14, 2019, in case S/DC/0598/16 RAILWAY ELECTRIFICATION AND ELECTROMECHANICS.  </w:t>
        <w:br/>
        <w:t xml:space="preserve">However, the delimitation of the affected market is relevant to determine the amount of the sanction, since one of the criteria established in Article 64.1 of the LDC is the size and characteristics of the market affected by the infringement, so it is appropriate to analyze the issues raised by the parties.  </w:t>
        <w:br/>
        <w:t xml:space="preserve">This Chamber has repeatedly established that when a conduct involves market allocation, it is the companies themselves that determine the scope affected by the anti-competitive conduct65.  </w:t>
        <w:br/>
        <w:t xml:space="preserve">A. The affected market in the agreement between FISL, TORO, and GRAFITOS  </w:t>
        <w:br/>
        <w:t xml:space="preserve">TORO, FISL, and their executives have argued that the affected market would include all the aforementioned products and that it would be global, while GRAFITOS argues that, according to the activity they carry out, the market should be subdivided into distinct markets for each of the varieties of the products and of a scope lower than national.  </w:t>
        <w:br/>
        <w:t xml:space="preserve">The agreement between these companies encompasses the marketing of metallurgical coke, anthracite, foaming agents, and recarburizers, as evidenced by the established facts. The affected market, therefore, does not include petroleum coke, in which these companies had no activity, nor coal, in which only TORO had activity.  </w:t>
        <w:br/>
        <w:t xml:space="preserve">The Chamber agrees with the Competition Directorate in accepting the allegations of FISL and TORO that suggest the existence of a relevant degree of substitutability between the products subject to this case and numerous similarities regarding their marketing, including similarities in methods of acquisition from wholesalers, storage, processing, transformation, logistics, and transport. This excludes that the affected market should be fragmented as GRAFITOS intends.  </w:t>
        <w:br/>
        <w:t xml:space="preserve">In particular, it has been ruled out that metallurgical coke with a granulation of 1-5 mm is by itself a relevant market differentiated from other metallurgical cokes of different granulations. GRAFITOS also acknowledges the high degree of substitutability between the different granulations, as it pointed out in its allegations that FISL "always refused to supply [to GRAFITOS] metallurgical coke with a granulation of 1-10 mm, which can be converted into the metallurgical coke demanded by SGL [with a granulation of 1-5 mm]"66. Furthermore, the customer SGL did not limit its consumption to a specific variety, as observed in the established facts.  </w:t>
        <w:br/>
        <w:t xml:space="preserve">Although GRAFITOS's participation in the conduct is only evidenced regarding the customer SGL, GRAFITOS acknowledges that it sold metallurgical coke to SGL because it is the product that SGL requested GRAFITOS to supply,  </w:t>
        <w:br/>
        <w:t xml:space="preserve">65 For all, resolution of the CNMC, of October 1, 2019, in case S/DC/0612/17 INDUSTRIAL ASSEMBLY AND MAINTENANCE.  </w:t>
        <w:br/>
        <w:t>66 Folio 6467</w:t>
      </w:r>
    </w:p>
    <w:p>
      <w:r>
        <w:rPr>
          <w:b/>
        </w:rPr>
        <w:t>[Pages 100–102]</w:t>
      </w:r>
    </w:p>
    <w:p>
      <w:r>
        <w:t>without GRAFITOS having any other interest in said product beyond satisfying SGL, as it did not market it to anyone else. Regarding the specific geographical scope of the agreement between FISL, TORO, and GRAFITOS, it includes clients located throughout the entire national market. The affected clients include BEFESA ZINC ASER, S.A. (ASER) with its registered office and production plant in Asúa-Erandio (Bizkaia), SHOWA DENKO CARBON SPAIN, S.A. (SGL) with its registered office and production plant in La Coruña (La Coruña), GRAFTECH IBERICA, S.L. (UCAR) with its registered office and production plant in Ororbia (Navarra), CARBURO DEL CINCA, S.A. (CARBUROS) with its registered office in Cornellà de Llobregat (Barcelona) and production plant in Monzón (Huesca), SIDENOR ACEROS ESPECIALES, S.L. with its registered office in Basauri (Bizkaia) and production plants in various locations in Spain, the companies of the GRUPO CELSA with their registered office in Castellbisbal (Barcelona), ARCELORMITTAL SESTAO, S.L. (ACB), with its registered office in Sestao (Bizkaia), FERROATLÁNTICA, S.L., with its registered office in Madrid (Madrid) and plants in various locations in Spain, or TUBOS REUNIDOS, S.A., with its registered office in Amurrio (Álava) and plants in various locations in Spain. Likewise, the responses from the clients of FISL, TORO, and GRAFITOS identify suppliers of metallurgical coke, anthracite, foaming agents, and recarburizers, the vast majority of which are national67. The fact that some clients belong to large multinationals does not imply that any of the markets where their Spanish subsidiaries source cannot be of national dimension. The established facts also show that, although these products or their raw materials must largely be imported by national distributors, the marketing of these products has a national dimension, particularly due to the transportation and logistics costs referenced. Regarding the precedents related to concentrations analyzed by the European Commission68, it is expressly stated in the sections dealing with market definition that this is not closed, either at the product level or at the geographical level. It is not ruled out that there may exist marketing markets for metallurgical coke, anthracite, foaming agents, and recarburizers that are downstream of the wholesale markets and that have national dimension. These concentrations within the EU seek to define the relevant market within the framework of the respective concentration operations. The definition of the relevant market made in a concentration operation does not necessarily have to coincide with the delimitation of the market affected by an agreement constituting a practice contrary to Article 1 of the LDC and Article 101 of the TFEU. Finally, FISL in its allegations confuses the obligation of the European Commission to define the reference market when without such delimitation it is not possible to determine whether the agreement affects internal trade, which substantiates its competence to sanction the case, with the fact that the definition of the market is an element of the infringing type. In this regard, the allegations of FISL and TORO enter into manifest contradictions by defending a global market and stating that the application of Article 101 of the TFEU is not appropriate. For the above reasons, this Chamber concludes, agreeing with the position expressed by the Competition Directorate, that the market affected by the agreement between FISL, TORO, and GRAFITOS is the market for the marketing of metallurgical coke, anthracite, foaming agents, and recarburizers in Spain. B. Regarding the agreement adopted between GME and CANDEL The Competition Directorate initially defined the market affected by the agreement between GME and CANDEL as the market for petroleum coke in Spain. However, in light of the available information and the allegations presented, the Competition Directorate accepted the allegation made by GME regarding the fact that the agreement focused on micronized petroleum coke. The micronized variety of petroleum coke is a subsegment of the market that represents a small part of the total affected market, whose demand is particularly concentrated in SMEs in the ceramic production sector that do not have their own capacity to micronize petroleum coke. As the established facts indicate, the agreement was limited to the allocation of the supply of micronized coke to this type of clients. Therefore, this Chamber considers that the market affected by the agreement between GME and CANDEL is that of micronized petroleum coke in Spain. C. Regarding the agreement adopted between CANDEL and CAPEX The agreement adopted between CANDEL and CAPEX refers to the same type of clients as the agreement adopted between CANDEL and GME. Therefore, the considerations regarding the affected market concerning that agreement are transferable to the agreement between these two companies. Consequently, it must be concluded that the market affected by the conduct of CANDEL and CAPEX is that of micronized petroleum coke in Spain. 3. Regarding the holding of a hearing Between June 22, 2020, and July 2, 2020, some companies and individuals requested in their written allegations to the Proposal for Resolution the holding of a hearing. According to Article 51.3 of the LDC and Article 19.1 of the RDC, the Council may agree to hold a hearing, at the request of the interested parties and when it considers it appropriate for the examination and judgment of the object of the case file. The holding of a hearing, therefore, is discretionary and proceeds when deemed pertinent for the proper resolution of the case file. Due to the documentation provided in their written allegations in which the parties have expressed their positions regarding the case file subject to resolution, this Chamber has not deemed it pertinent to hold a hearing, without this denial leading to any kind of defenselessness. 4. Regarding the requested evidence In addition to the documentary evidence provided by the parties along with their written allegations, which has been admitted and is part of the case file, without prejudice to its assessment, FISL has requested to issue a request for information to the Research Directorate of the AVC to confirm issues regarding the geographical origin of the complainant before that authority and to request information from TORO to prove that the appreciable effect rule on internal trade of the European Union is not met. Regarding the request to the Research Directorate of the AVC, the evidence lacks relevance following the judgment of the Supreme Court after the appeal filed by FISL against the AVC's investigation order. In any case, information about the possible complainant lacks relevance, given that the proceedings are initiated ex officio. As for the request for information to TORO, this Chamber has already ruled regarding the application of Article 101 of the TFEU in the present resolution69. 5. Regarding confidentiality Between June 22 and July 2, 2020, written allegations to the PR referred to in antecedent 20 were received in which the majority of the interested parties did not request confidentiality of the information submitted, except for TORO and GME. FISL submitted an annex with information constituting a business secret. Both companies submitted censored versions of their written allegations. This Chamber, after analyzing the aforementioned information, considers that the information regarding which the two companies requesting confidentiality deserves such consideration as it contains commercial and strategic data for the companies. Therefore, it is appropriate to declare confidential the written allegations submitted in their confidential version (folios 8288 to 8329 and 8422 to 8491) and to maintain their censored versions as non-confidential (folios 8330 to 8371 and 8492).</w:t>
      </w:r>
    </w:p>
    <w:p>
      <w:r>
        <w:rPr>
          <w:b/>
        </w:rPr>
        <w:t>[Pages 103–105]</w:t>
      </w:r>
    </w:p>
    <w:p>
      <w:r>
        <w:t>a 8558). It is also appropriate to consider folio 8229 with the accounts of two fiscal years as confidential.</w:t>
      </w:r>
    </w:p>
    <w:p>
      <w:r>
        <w:t>Between October 23 and November 17, 2020, the writings referred to in antecedent 23 were received, in which the majority of the interested parties did not request confidentiality for the information submitted, except for GRAFITOS and its General Director, who submitted a censored version of Annex 2. Annex 2 includes sales data that, due to its commercial and strategic content for the company, merits such consideration as confidential information. This Chamber considers it appropriate to declare the confidential version of said annex (folio 8986) as confidential and to maintain its censored version as non-confidential (folios 8981 to 8985).</w:t>
      </w:r>
    </w:p>
    <w:p>
      <w:r>
        <w:t>Between October 23 and November 17, 2020, certain writings referred to in the factual antecedent 23 were received, in which the majority of the interested parties did not request confidentiality for the information submitted, except for GRAFITOS and its General Director, who submitted a censored version of Annex 2. Annex 2 includes sales data that, due to its commercial and strategic content for the company, merits such consideration as confidential information. This Chamber considers it appropriate to declare the confidential version of said annex (folio 8986) as confidential and to maintain its censored version as non-confidential (folios 8981 to 8985).</w:t>
      </w:r>
    </w:p>
    <w:p>
      <w:r>
        <w:t>Finally, between December 4 and December 14, 2020, responses to the request for turnover for the year 2019 agreed upon on November 17, 2020, were received, which include data relating to the year 2020. Some companies have requested confidentiality for the writings responding to the request for turnover referenced in the factual antecedent 24.</w:t>
      </w:r>
    </w:p>
    <w:p>
      <w:r>
        <w:t>These writings contain data of a commercial and strategic nature of the companies. However, they also include data that is public in nature, given that it is information that is or will be recorded in the corresponding public registers and data that is necessary for determining the sanction in compliance with the provisions of Article 63 of the LDC, which conditions its calculation on the percentage of the total turnover of the company from the previous year.</w:t>
      </w:r>
    </w:p>
    <w:p>
      <w:r>
        <w:t>Therefore, it is appropriate to declare the data relating to 2020 in folios 9037 to 9039, 9045, 9053, 9162, 9167, 9168, and 9171 as confidential, for which censored versions of the mentioned folios are prepared for incorporation into the file, in which the table contained in folio 9038, the figure contained in the last paragraph of folio 9045, the figure contained in point 2.b of folio 9053, the figure contained in the third bullet of folio 9162, the figures contained in points three and four of folios 9167 and 9168, and the table contained in point two of folio 9171 are censored.</w:t>
      </w:r>
    </w:p>
    <w:p>
      <w:r>
        <w:t>S/DC/620/17 COMBUSTIBLES Comisión Nacional de los Mercados y la Competencia Page 103 of 123 SÓLIDOS C/ Barquillo, 5 – 28004 Madrid - C/ Bolivia, 56 – 08018 Barcelona www.cnmc.es</w:t>
      </w:r>
    </w:p>
    <w:p>
      <w:r>
        <w:t>SIXTH. DETERMINATION OF THE SANCTION</w:t>
      </w:r>
    </w:p>
    <w:p>
      <w:r>
        <w:t>In the present case file, the existence of three cartel infringements classified as very serious under Article 62.4.a of the LDC has been declared, which may be sanctioned with a fine of up to 10% of the total turnover of the infringing companies in the fiscal year immediately preceding the imposition of the fine (Article 63.1.c), that is, 2019.</w:t>
      </w:r>
    </w:p>
    <w:p>
      <w:r>
        <w:t xml:space="preserve">Article 64 of the LDC establishes the criteria for determining the amount of the sanctions and determines that they will be set, taking into account, among others: </w:t>
        <w:br/>
        <w:t xml:space="preserve">a) The size and characteristics of the market affected by the infringement. </w:t>
        <w:br/>
        <w:t xml:space="preserve">b) The market share of the responsible company or companies. </w:t>
        <w:br/>
        <w:t xml:space="preserve">c) The scope of the infringement. </w:t>
        <w:br/>
        <w:t xml:space="preserve">d) The duration of the infringement. </w:t>
        <w:br/>
        <w:t xml:space="preserve">e) The effect of the infringement on the rights and legitimate interests of consumers and users or on other economic operators. </w:t>
        <w:br/>
        <w:t xml:space="preserve">f) The illicit benefits obtained as a result of the infringement. </w:t>
        <w:br/>
        <w:t>g) The aggravating and mitigating circumstances that occur in relation to each of the responsible companies.</w:t>
      </w:r>
    </w:p>
    <w:p>
      <w:r>
        <w:t>1. Jurisprudence of the Supreme Court</w:t>
      </w:r>
    </w:p>
    <w:p>
      <w:r>
        <w:t xml:space="preserve">In general, the determination of the sanction must conform to the criteria expressed in the jurisprudence initiated with the Judgment of the Supreme Court of January 29, 201570, which are, in essence, the following: </w:t>
        <w:br/>
        <w:t xml:space="preserve">-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those three percentages, precisely because of their quality as a ceiling or top of the applicable sanctioning response to the most reprehensible infringement of the possible ones within its category, must serve as a reference for calculating the fine to be imposed on the rest of the infringements from them and downwards." </w:t>
        <w:br/>
        <w:t>- Regarding the basis on which to calculate the percentage of the fine, which in this case could reach up to 10% for being a very serious infringement, Article 63.1 of the LDC refers to the "total turnover of the infringing company in the fiscal year immediately preceding the imposition of the fine," a concept with which the legislator, as the Supreme Court points out, "has wanted to emphasize that the turnover figure used as the basis for the percentage is not limited to a part but to the 'whole' of that volume."</w:t>
      </w:r>
    </w:p>
    <w:p>
      <w:r>
        <w:t>Based on these premises, it must be concluded that the determination of the sanction must be specified in a range that runs from zero to 10% of the total turnover of the infringing companies in the fiscal year prior to the issuance of the resolution. Within this sanctioning range, the fine must be determined in accordance with the graduation criteria provided in Article 64 of Law 15/2007.</w:t>
      </w:r>
    </w:p>
    <w:p>
      <w:r>
        <w:t>2. Determination of the sanctions for the companies</w:t>
      </w:r>
    </w:p>
    <w:p>
      <w:r>
        <w:t>A. Criteria for determining the sanctions: general assessment of the conduct</w:t>
      </w:r>
    </w:p>
    <w:p>
      <w:r>
        <w:t xml:space="preserve">In the present case file, three infringements have been accredited consisting of: </w:t>
        <w:br/>
        <w:t xml:space="preserve">- A single and continuous infringement constituting a cartel, consisting of the allocation of the market for the marketing of metallurgical coke, anthracite, foaming agents, and recarburizers in Spain, through price-fixing agreements, customer allocations, and the exchange of commercially sensitive information from January 1999 to November 2016, prohibited by Articles 1 of Law 16/1989, 1 of the LDC, and 101 of the TFEU, which is attributed to FISL and TORO, with the non-time-barred participation of GRAFITOS regarding the customer SGL from November 2009 to November 2016. </w:t>
        <w:br/>
        <w:t>- A single and continuous infringement constituting a cartel, consisting of the allocation of the market for the marketing of petroleum coke in Spain through price-fixing agreements, customer allocations, and the exchange of commercially sensitive information from August 2015 to December 2015 and from December 2017 to October 2018, prohibited by Articles 1 of the LDC and 101 of the TFEU, which is attributed to GME and CANDEL.</w:t>
      </w:r>
    </w:p>
    <w:p>
      <w:r>
        <w:t>S/DC/620/17 COMBUSTIBLES Comisión Nacional de los Mercados y la Competencia Page 105 of 123 SÓLIDOS C/ Barquillo, 5 – 28004 Madrid - C/ Bolivia, 56 – 08018 Barcelona www.cnmc.es</w:t>
      </w:r>
    </w:p>
    <w:p>
      <w:r>
        <w:rPr>
          <w:b/>
        </w:rPr>
        <w:t>[Pages 106–108]</w:t>
      </w:r>
    </w:p>
    <w:p>
      <w:r>
        <w:t>- A single and continuous infringement constituting a cartel, consisting of the market allocation of petroleum coke marketing in Spain through price-fixing agreements, customer allocations, and the exchange of commercially sensitive information from July 2015 to August 2017, prohibited by Articles 1 of the LDC and 101 of the TFEU, attributed to CANDEL and CAPEX CGC.</w:t>
      </w:r>
    </w:p>
    <w:p>
      <w:r>
        <w:t>Therefore, these are very serious infringements (art. 62.4.a of the LDC) that may be sanctioned with a fine of up to 10% of the total turnover of the infringing companies in the financial year immediately preceding the imposition of the fine (art. 63.1.c), that is, 2019.</w:t>
      </w:r>
    </w:p>
    <w:p>
      <w:r>
        <w:t>The turnover of the infringing companies for the year 2019 is as follows:</w:t>
        <w:br/>
        <w:t>Infringing Entities Total Turnover in 2019 (€)</w:t>
        <w:br/>
        <w:t>CANDEL 10,621,866</w:t>
        <w:br/>
        <w:t>CAPEX CGC 2,099,03571</w:t>
        <w:br/>
        <w:t>FISL 13,174,408</w:t>
        <w:br/>
        <w:t>GME 631,846,024</w:t>
        <w:br/>
        <w:t>GRAFITOS 12,416,446</w:t>
        <w:br/>
        <w:t>TORO 18,194,995</w:t>
      </w:r>
    </w:p>
    <w:p>
      <w:r>
        <w:t>The sanctioning percentage, which will be applied in this case to the total turnover of each infringing entity, must be determined based on the grading criteria of Article 64.1 of the LDC, following the guidelines established by the jurisprudence of the Supreme Court. The assessment of the majority of these criteria is common to the three infringements.</w:t>
      </w:r>
    </w:p>
    <w:p>
      <w:r>
        <w:t>Regarding the characteristics of the affected market (art. 64.1.a), the infringement has developed in the marketing market of fuels, specifically metallurgical coke, petroleum coke, anthracite, foaming agents, and recarburizers.</w:t>
      </w:r>
    </w:p>
    <w:p>
      <w:r>
        <w:t>As for the market share of the responsible companies (art. 64.1.b), there is no clear information in the case file that allows this criterion to be considered for aggravating the sanction.</w:t>
      </w:r>
    </w:p>
    <w:p>
      <w:r>
        <w:t>The geographical market affected by the infringement is the entirety of Spain, and given the characteristics of the conduct, the infringement is likely to affect intra-Community trade (art. 64.1.c).</w:t>
      </w:r>
    </w:p>
    <w:p>
      <w:r>
        <w:t>As has been evidenced in the corresponding section, the conduct is considered constitutive of a cartel and therefore the existence of effects is presumed, which have also been evidenced as stated in section 5 of the Fourth FD, in the form of increased sales and prices, among others (art. 64.1.e).</w:t>
      </w:r>
    </w:p>
    <w:p>
      <w:r>
        <w:t>The duration of the conduct (art. 64.1.d) is different for each of the infringements:</w:t>
        <w:br/>
        <w:t>- The agreement between TORO, FISL, and GRAFITOS, from at least January 1999 to at least November 2016.</w:t>
        <w:br/>
        <w:t>- The agreement between GME and CANDEL, from at least August 2015 to December 2015 and from December 2017 to October 2018.</w:t>
        <w:br/>
        <w:t>- The agreement between CANDEL and CAPEX, from at least July 2015 to February 2016.</w:t>
      </w:r>
    </w:p>
    <w:p>
      <w:r>
        <w:t>The previous criteria of Article 64.1 of the LDC allow for a general assessment of each of the infringements for the purpose of their sanction, which translates into general sanctioning rates of 4.5% for the first infringement (TORO, FISL, and GRAFITOS), 3.5% for the second (GME and CANDEL), and 3.5% for the third (CANDEL and CAPEX).</w:t>
      </w:r>
    </w:p>
    <w:p>
      <w:r>
        <w:t>B. Criteria for the individual assessment of the conduct</w:t>
      </w:r>
    </w:p>
    <w:p>
      <w:r>
        <w:t>Regarding the assessment of the conduct of the entities, it is advisable to consider several additional factors so that the sanction reflects the effective participation of each in the infringement.</w:t>
      </w:r>
    </w:p>
    <w:p>
      <w:r>
        <w:t>In the following tables, for each infringement, the individual duration, the turnover in the affected market (VNMA) during the infringement for each company, as well as the percentage of participation of each in the total VNMA of the infringement are recorded:</w:t>
        <w:br/>
        <w:t>a. The agreement between TORO, FISL, and GRAFITOS</w:t>
        <w:br/>
        <w:t>Turnover in Participation in</w:t>
        <w:br/>
        <w:t>the affected the total VNMA of</w:t>
        <w:br/>
        <w:t>Companies Duration of the conduct</w:t>
        <w:br/>
        <w:t>market (VNMA, €) the infringement (%)</w:t>
        <w:br/>
        <w:t>FISL January 1999-November 2016 216,566,989 41.0%</w:t>
        <w:br/>
        <w:t>GRAFITOS November 2009-November 2016 53,140,367 10.1%</w:t>
        <w:br/>
        <w:t>TORO January 1999-November 2016 257,952,459 48.9%</w:t>
      </w:r>
    </w:p>
    <w:p>
      <w:r>
        <w:t>b. The agreement between GME and CANDEL:</w:t>
        <w:br/>
        <w:t>Turnover in Participation in</w:t>
        <w:br/>
        <w:t>the affected the total VNMA of</w:t>
        <w:br/>
        <w:t>Companies Duration of the conduct</w:t>
        <w:br/>
        <w:t>market (VNMA, €) the infringement (%)</w:t>
        <w:br/>
        <w:t>CANDEL August 2015-December 2015 and 2,112,417 16.1%</w:t>
        <w:br/>
        <w:t>December 2017-October 2018</w:t>
        <w:br/>
        <w:t>GME August 2015-December 2015 and 11,017,697 83.9%</w:t>
        <w:br/>
        <w:t>December 2017-October 2018</w:t>
      </w:r>
    </w:p>
    <w:p>
      <w:r>
        <w:t>c. The agreement between CANDEL and CAPEX:</w:t>
        <w:br/>
        <w:t>The duration is the same for both companies and spans from July 2015 to February 2016.</w:t>
      </w:r>
    </w:p>
    <w:p>
      <w:r>
        <w:t>The turnover in the affected market of CANDEL during the conduct amounts to 869,833 euros. In the case of CAPEX CGC, however, no data is available, as the company has had no activity since 2017. In this context, for greater neutrality regarding CANDEL, the same individual sanctioning rate has been set for both companies.</w:t>
      </w:r>
    </w:p>
    <w:p>
      <w:r>
        <w:t>The impact of each company's participation in the total volume affected by the three conducts has been taken into account to adjust the individualization of the sanctioning rates, in addition to each one's participation in the total VNMA of the infringement in which they participated.</w:t>
      </w:r>
    </w:p>
    <w:p>
      <w:r>
        <w:t>No aggravating or mitigating circumstances provided for in Articles 64.2 and 64.3 have been appreciated for any of the infringing entities, so it is not appropriate to modify the sanctioning rate for these reasons.</w:t>
      </w:r>
    </w:p>
    <w:p>
      <w:r>
        <w:t>C. Total sanctioning rate that would correspond to impose and final verification of proportionality</w:t>
      </w:r>
    </w:p>
    <w:p>
      <w:r>
        <w:t>Following the aforementioned jurisprudence of the Supreme Court, the set of factors exposed above – severity and duration of the infringement, characteristics and dimension of the affected market, geographical scope of the conduct, participation of the infringers in the conduct, absence of aggravating or mitigating factors – allows for a specification, within the sanctioning scale that extends up to 10% of the total turnover, of the global assessment of the unlawful density of the conducts of the companies.</w:t>
      </w:r>
    </w:p>
    <w:p>
      <w:r>
        <w:rPr>
          <w:b/>
        </w:rPr>
        <w:t>[Pages 109–111]</w:t>
      </w:r>
    </w:p>
    <w:p>
      <w:r>
        <w:t>The total sanction rate that corresponds to each infringing entity, according to the severity and circumstances of the conduct, and with their respective participation in it, is shown in the following table:</w:t>
      </w:r>
    </w:p>
    <w:p>
      <w:r>
        <w:t>a. The agreement between TORO, FISL, and GRAFITOS</w:t>
        <w:br/>
        <w:t>Total sanction rate</w:t>
        <w:br/>
        <w:t>Companies</w:t>
        <w:br/>
        <w:t>(%)</w:t>
        <w:br/>
        <w:t>FISL 6.60%</w:t>
        <w:br/>
        <w:t>GRAFITOS 5.00%</w:t>
        <w:br/>
        <w:t>TORO 6.90%</w:t>
      </w:r>
    </w:p>
    <w:p>
      <w:r>
        <w:t>b. The agreement between GME and CANDEL</w:t>
        <w:br/>
        <w:t>Total sanction rate</w:t>
        <w:br/>
        <w:t>Companies</w:t>
        <w:br/>
        <w:t>(%)</w:t>
        <w:br/>
        <w:t>CANDEL 3.60%</w:t>
        <w:br/>
        <w:t>GME 4.00%</w:t>
      </w:r>
    </w:p>
    <w:p>
      <w:r>
        <w:t>c. The agreement between CANDEL and CAPEX</w:t>
        <w:br/>
        <w:t>Total sanction rate</w:t>
        <w:br/>
        <w:t>Companies</w:t>
        <w:br/>
        <w:t>(%)</w:t>
        <w:br/>
        <w:t>CANDEL 3.50%</w:t>
        <w:br/>
        <w:t>CAPEX CGC 3.60%</w:t>
      </w:r>
    </w:p>
    <w:p>
      <w:r>
        <w:t>Taking into account all the circumstances presented, the necessary deterrence, and respect for the principle of proportionality of the sanction to CANDEL, considering that it has already been sanctioned in this same resolution, it is appropriate to reduce the sanction rate applied to CANDEL to 0.80%.</w:t>
      </w:r>
    </w:p>
    <w:p>
      <w:r>
        <w:t>These sanction rates are appropriate to the severity and characteristics of the infringement of the companies. However, although a sanction rate may be proportionate to the severity and characteristics of the infringement committed, sometimes the application of that percentage to the total turnover of the company could lead to a sanction in euros that would be disproportionate in relation to the effective dimension of the anticompetitive conduct.</w:t>
      </w:r>
    </w:p>
    <w:p>
      <w:r>
        <w:t>To proceed with any assessment of proportionality, it is necessary to estimate the illicit benefit that each infringing entity could have obtained from the conduct under very prudent assumptions, and apply an incremental deterrent factor. This estimate is used as a reference value, above which the fine is considered to be disproportionate.</w:t>
      </w:r>
    </w:p>
    <w:p>
      <w:r>
        <w:t>In the case of the agreement between GME and CANDEL, the fines in euros that would correspond to them by applying the previously determined sanction rates on their total turnover in 2019 exceed the estimated proportionality limit for the company. These fines, therefore, are adjusted downward to reach such estimates. The same applies in the case of the fine to CANDEL for its agreement with CAPEX CGC.</w:t>
      </w:r>
    </w:p>
    <w:p>
      <w:r>
        <w:t>Considering all the above considerations, the proportionate and deterrent sanctions that should be imposed on the infringing entities are as follows:</w:t>
      </w:r>
    </w:p>
    <w:p>
      <w:r>
        <w:t>a. The agreement between TORO, FISL, and GRAFITOS:</w:t>
        <w:br/>
        <w:t>Companies Fine (€)</w:t>
        <w:br/>
        <w:t>FISL 869,511</w:t>
        <w:br/>
        <w:t>GRAFITOS 620,822</w:t>
        <w:br/>
        <w:t>TORO 1,255,455</w:t>
      </w:r>
    </w:p>
    <w:p>
      <w:r>
        <w:t>b. The agreement between GME and CANDEL:</w:t>
        <w:br/>
        <w:t>Companies Fine (€)</w:t>
        <w:br/>
        <w:t>CANDEL 170,000</w:t>
        <w:br/>
        <w:t>GME 900,000</w:t>
      </w:r>
    </w:p>
    <w:p>
      <w:r>
        <w:t>c. The agreement between CANDEL and CAPEX:</w:t>
        <w:br/>
        <w:t>Companies Fine (€)</w:t>
        <w:br/>
        <w:t>CANDEL 70,000</w:t>
        <w:br/>
        <w:t>CAPEX CGC 75,000</w:t>
      </w:r>
    </w:p>
    <w:p>
      <w:r>
        <w:t>The Guidelines for the calculation of sanctions by the European Commission, although not directly applicable by this Chamber, do allow for the integration of the margin of appreciation derived from the application of Articles 63 and 64 LDC in accordance with the interpretation made by the Supreme Court.</w:t>
      </w:r>
    </w:p>
    <w:p>
      <w:r>
        <w:t>Such guidelines contain a reference to the contributory capacity under which "in exceptional circumstances, the Commission may, upon request, take into account the contributory incapacity of a company in a particular economic and social context." Reductions must be based on objective criteria that, in the opinion of this Chamber, can be assimilated to the circumstances that this specific sector may have experienced as a consequence of the state of alarm declared by Royal Decree 463/2020.</w:t>
      </w:r>
    </w:p>
    <w:p>
      <w:r>
        <w:t>Based on the data provided by the companies regarding their billing between January and October 2020, the annual billing has been estimated and compared with that of 2019. In the fines determined based on the total turnover of 2019 that have not been reduced by the application of the proportionality limit and that are imposed on companies where there has been a significant reduction in turnover in 2020, an additional adjustment proportional to that reduction of the fine reflecting this situation has been made.</w:t>
      </w:r>
    </w:p>
    <w:p>
      <w:r>
        <w:t>Therefore, the final sanctions that should be imposed on the infringing companies are as follows:</w:t>
      </w:r>
    </w:p>
    <w:p>
      <w:r>
        <w:t>a. The agreement between TORO, FISL, and GRAFITOS:</w:t>
        <w:br/>
        <w:t>Companies Fine (€)</w:t>
        <w:br/>
        <w:t>FISL 670,000</w:t>
        <w:br/>
        <w:t>GRAFITOS 425,000</w:t>
        <w:br/>
        <w:t>TORO 1,255,455</w:t>
      </w:r>
    </w:p>
    <w:p>
      <w:r>
        <w:t>For all, judgment of the Supreme Court, of January 29, 2015, in the cassation appeal 2872/2013.</w:t>
      </w:r>
    </w:p>
    <w:p>
      <w:r>
        <w:rPr>
          <w:b/>
        </w:rPr>
        <w:t>[Pages 112–114]</w:t>
      </w:r>
    </w:p>
    <w:p>
      <w:r>
        <w:t>b. The agreement between GME and CANDEL:</w:t>
        <w:br/>
        <w:t>Companies Fine (€)</w:t>
        <w:br/>
        <w:t>CANDEL 170,000</w:t>
        <w:br/>
        <w:t>GME 900,000</w:t>
      </w:r>
    </w:p>
    <w:p>
      <w:r>
        <w:t>c. The agreement between CANDEL and CAPEX:</w:t>
        <w:br/>
        <w:t>Companies Fine (€)</w:t>
        <w:br/>
        <w:t>CANDEL 70,000</w:t>
        <w:br/>
        <w:t>CAPEX CGC 75,000</w:t>
      </w:r>
    </w:p>
    <w:p>
      <w:r>
        <w:t>3. Criteria for determining and imposing sanctions on individuals declared responsible</w:t>
        <w:br/>
        <w:t>The DC has already stated that the practices analyzed in this case constitute several unique and independent violations, primarily considering the diversity of groups of authors involved in each of them:</w:t>
        <w:br/>
        <w:t>In this regard, the following violations of Article 1 of the LDC and 101 of the TFEU have been established:</w:t>
        <w:br/>
        <w:t>i) A unique and continuous violation constituting a cartel, consisting of the market allocation for the marketing of metallurgical coke, anthracite, foaming agents, and recarburizers in Spain, through price-fixing agreements, customer allocations, and the exchange of commercially sensitive information from at least January 1999 until at least November 2016, prohibited by Articles 1 of Law 16/1989, 1 of the LDC, and 101 of the TFEU, attributed to FISL and TORO, with the non-time-barred participation of GRAFITOS regarding the customer SGL from at least November 2009 until November 2016.</w:t>
        <w:br/>
        <w:t>ii) A unique and continuous violation constituting a cartel, consisting of the market allocation for the marketing of petroleum coke in Spain through price-fixing agreements, customer allocations, and the exchange of commercially sensitive information from at least August 2015 until December 2015 and from December 2017 until October 2018, prohibited by Articles 1 of the LDC and 101 of the TFEU, attributed to GME and CANDEL.</w:t>
      </w:r>
    </w:p>
    <w:p>
      <w:r>
        <w:t>iii) A unique and continuous violation constituting a cartel, consisting of the market allocation for the marketing of petroleum coke in Spain through price-fixing agreements, customer allocations, and the exchange of commercially sensitive information from at least July 2015 until February 2016, prohibited by Articles 1 of the LDC and 101 of the TFEU, attributed to CANDEL and CAPEX CGC.</w:t>
      </w:r>
    </w:p>
    <w:p>
      <w:r>
        <w:t>Article 63.2 of the LDC limits the fine imposed on legal representatives or individuals who are part of the governing bodies involved in the agreement or decision subject to sanction to a maximum of 60,000 euros. However, in the case of Mr. Juan Carlos Toro Arrúe, whose participation in the violation began prior to September 1, 2007, the more favorable Law 16/1989 applies, which in its Article 10.3 establishes a lower maximum limit for the fine (30,000 euros) than that provided in Article 63.2 of the LDC of 2007 (60,000 euros), which applies to the other sanctioned executives. For this reason, the final sanctions may be difficult to compare.</w:t>
      </w:r>
    </w:p>
    <w:p>
      <w:r>
        <w:t>The general duty to weigh the principles of proportionality and deterrence that must govern any action in this matter becomes even more demanding when it comes to ruling on sanctioning files regarding behaviors for which the Competition Directorate proposes sanctions against individuals.</w:t>
      </w:r>
    </w:p>
    <w:p>
      <w:r>
        <w:t>For the determination of the sanction, objective criteria must first be taken into account, such as the severity and other characteristic features of the violation, as described in the previous sections. These criteria can be synthetically summarized by comparing the total sanctioning type corresponding to their companies based on the severity of the conduct and their participation in the violation with the legal maximum limit of 10% established by Article 63 of the LDC.</w:t>
      </w:r>
    </w:p>
    <w:p>
      <w:r>
        <w:t>Then, subjective criteria must be considered, among which the duration of each executive's participation and the hierarchical level of their position within the organization stand out. Regarding the hierarchical level of their position within the organization, this second subjective criterion has been translated in previous sanctioning files into the grouping of executives into two categories: level 1 executives, with greater decision-making capacity, and level 2 executives, with managerial positions with a more limited level of autonomy.</w:t>
      </w:r>
    </w:p>
    <w:p>
      <w:r>
        <w:t>Taking all of the above into account, it is appropriate to analyze individually for each violation the criteria for calculating the sanction corresponding to each of the executives for their responsibility in each of the aforementioned violations.</w:t>
      </w:r>
    </w:p>
    <w:p>
      <w:r>
        <w:t>a. The agreement between TORO, FISL, and GRAFITOS:</w:t>
        <w:br/>
        <w:t>The participation in the sanctioned conduct in section 6.2.1. of this resolution of the individuals shown in the following table has been established, along with the objective and subjective criteria explained above:</w:t>
        <w:br/>
        <w:t>Type</w:t>
        <w:br/>
        <w:t>Duration Category</w:t>
        <w:br/>
        <w:t>Individual Company Sanctioning</w:t>
        <w:br/>
        <w:t>in months Professional</w:t>
        <w:br/>
        <w:t>Company (%)</w:t>
        <w:br/>
        <w:t>Chairman of the</w:t>
        <w:br/>
        <w:t>Mr. Juan Carlos Toro Arrúe TORO 6.90% 135</w:t>
        <w:br/>
        <w:t>Board, Administrator,</w:t>
        <w:br/>
        <w:t>Manager, and General Director</w:t>
        <w:br/>
        <w:t>Proxy, Mr. Miguel Inchaurraga FISL 6.60% 111 Manager and General</w:t>
        <w:br/>
        <w:t>Saralegui Director</w:t>
        <w:br/>
        <w:t>Director</w:t>
        <w:br/>
        <w:t>Mr. Gabino David Méndez</w:t>
        <w:br/>
        <w:t>Delegate, General Director GRAFITOS 5.00% 85</w:t>
        <w:br/>
        <w:t>and Commercial Director</w:t>
      </w:r>
    </w:p>
    <w:p>
      <w:r>
        <w:t>In light of all the above, it is considered appropriate to impose the following sanctions on the aforementioned executives:</w:t>
        <w:br/>
        <w:t>Individual Sanction (€)</w:t>
        <w:br/>
        <w:t>Mr. Juan Carlos Toro Arrúe 28,900</w:t>
        <w:br/>
        <w:t>Mr. Miguel Inchaurraga Saralegui 51,400</w:t>
        <w:br/>
        <w:t>Mr. Gabino David Méndez Revuelta 36,000</w:t>
      </w:r>
    </w:p>
    <w:p>
      <w:r>
        <w:t>b. The agreement between GME and CANDEL:</w:t>
        <w:br/>
        <w:t>Type</w:t>
        <w:br/>
        <w:t>Duration</w:t>
        <w:br/>
        <w:t>Individual Company Sanctioning Professional</w:t>
        <w:br/>
        <w:t>in months Company (%)</w:t>
        <w:br/>
        <w:t>Executive Chairman and</w:t>
        <w:br/>
        <w:t>Mr. José Ignacio García GME 4.00% 16</w:t>
        <w:br/>
        <w:t>Munté Freixa Chairman of the Board</w:t>
        <w:br/>
        <w:t>of Administration</w:t>
        <w:br/>
        <w:t>Mr. Ángel Canto Delgado CANDEL 3.60% 16 Sole Administrator</w:t>
      </w:r>
    </w:p>
    <w:p>
      <w:r>
        <w:t>In light of all the above, it is considered appropriate to impose the following sanctions on the aforementioned executives:</w:t>
      </w:r>
    </w:p>
    <w:p>
      <w:r>
        <w:rPr>
          <w:b/>
        </w:rPr>
        <w:t>[Pages 115–117]</w:t>
      </w:r>
    </w:p>
    <w:p>
      <w:r>
        <w:t xml:space="preserve">Natural person Fine (€)  </w:t>
        <w:br/>
        <w:t xml:space="preserve">Mr. José Ignacio García Munté Freixa 24,000  </w:t>
        <w:br/>
        <w:t xml:space="preserve">Mr. Ángel Canto Delgado 21,600  </w:t>
        <w:br/>
        <w:t xml:space="preserve">c. The agreement between CANDEL and CAPEX:  </w:t>
        <w:br/>
        <w:t xml:space="preserve">Type Duration  </w:t>
        <w:br/>
        <w:t xml:space="preserve">Natural person Sanctioning company in Professional category  </w:t>
        <w:br/>
        <w:t xml:space="preserve">company (%) months  </w:t>
        <w:br/>
        <w:t xml:space="preserve">Mr. Ángel Canto Delgado CANDEL 0.80% 8 Sole Administrator  </w:t>
        <w:br/>
        <w:t xml:space="preserve">In light of all the above, it is considered appropriate to impose the following fines on the previous executives:  </w:t>
        <w:br/>
        <w:t xml:space="preserve">Natural person Fine (€)  </w:t>
        <w:br/>
        <w:t xml:space="preserve">Mr. Ángel Canto Delgado 4,800  </w:t>
        <w:br/>
        <w:t xml:space="preserve">4. Response to the allegations regarding the proposed fine from the Competition Directorate  </w:t>
        <w:br/>
        <w:t xml:space="preserve">A. Lack of proportionality  </w:t>
        <w:br/>
        <w:t xml:space="preserve">Regarding the turnover, it is undisputed that the total turnover on which the corresponding sanctioning rate must be applied is the total worldwide turnover, without differentiating between sectors or geographical areas and as reflected in the company's annual accounts, in accordance with the LDC and the jurisprudence of the Supreme Court. Therefore, it is not true, as GRAFITOS claims, that the DC erred in taking this turnover instead of the national one.  </w:t>
        <w:br/>
        <w:t xml:space="preserve">Regarding the comparison between the sanctioning rates imposed on each company, the infringing parties err in considering that such sanctioning rates must maintain a proportion to each other equal to that of the duration or the VNMA of each. The fact that one company has participated for half the months as another and its VNMA is half does not mean that the sanctioning rate must consequently be 50% lower. This is because, as explained in the PR, the final sanctioning rate is equal to the sum of a general sanctioning rate, which is the same for all companies because it assesses the general characteristics of the infringement, and an individual sanctioning rate that refers to the participation of each of them. Therefore, even if it is considered that a company has had a lower participation and it is decided not to increase the individual sanctioning rate, its final sanctioning rate cannot be lower than the general sanctioning rate, which reflects the characteristics of the infringement in which it participated, regardless of the degree of participation.  </w:t>
        <w:br/>
        <w:t xml:space="preserve">In relation to the fine proposed by the Competition Directorate for the infringement of GME and CANDEL, it confuses the total proposed sanctioning rate for the companies –4.5% for GME and 4.1% for CANDEL– with the percentage of the VNT that represents the amount of the final fine in euros resulting from the proportionality adjustment. As CANDEL points out, GME's participation in the conduct has been greater in terms of VNMA, which is why GME's sanctioning rate is higher than that of CANDEL. However, in both cases it was necessary to make a proportionality adjustment, since the fine resulting from applying those sanctioning rates was disproportionate in relation to the effective dimension of the conduct. For this reason, the final sanction does not result from the sanctioning rate –which is higher in the case of GME– but from the estimation of the illicit benefit of each company multiplied by a deterrent factor.  </w:t>
        <w:br/>
        <w:t xml:space="preserve">Regarding CANDEL's allegation about the fine for the infringement with CAPEX, it should be noted that at no time is a percentage of the VNMA set as a criterion for determining the sanction. The sanctioning rate is set on the total turnover, while the VNMA is taken into account to individualize the participation of each company and to estimate the potential illicit benefit for the final proportionality check of the sanction in euros that derives from the total sanctioning rate.  </w:t>
        <w:br/>
        <w:t xml:space="preserve">GME also argues that the CNMC has not taken into account that the activity affected by the infringement represents a small part of its business, ignoring that precisely this circumstance has led to a downward adjustment of its sanction to ensure its proportionality in relation to the effective dimension of its infringement, since the fine resulting from applying the sanctioning rate corresponding to its VNT was disproportionate in relation to the turnover in the market affected by the conduct. Both the proposal from the DC and the fine imposed by this Chamber did take this circumstance into account, adjusting the sanction precisely to avoid the disproportionality alleged by GME.  </w:t>
        <w:br/>
        <w:t xml:space="preserve">B. Insufficient motivation for the determination of the sanctions  </w:t>
        <w:br/>
        <w:t xml:space="preserve">The companies have alleged that there is insufficient motivation for determining the amount of the sanction.  </w:t>
        <w:br/>
        <w:t xml:space="preserve">The jurisprudence has pointed out on various occasions that the lack of detail regarding the quantification of the assessments of the different criteria used to determine the amount of a fine does not imply, in any way, a lack of motivation74:  </w:t>
        <w:br/>
        <w:t xml:space="preserve">"When setting the amount of the fine in the case of infringement of competition rules, the Commission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  </w:t>
        <w:br/>
        <w:t xml:space="preserve">In the present case, as has just been made explicit, the criteria of Article 64.1 LDC have been applied in a manner consistent with the jurisprudence of the TS. Therefore, the fact that the companies do not know the detailed calculations that lead to setting a certain sanctioning rate does not imply, in any way, a state of defenselessness.  </w:t>
        <w:br/>
        <w:t xml:space="preserve">Furthermore, both TORO and GRAFITOS claim not to know how their companies' specific participation in the infringement has been valued. GRAFITOS maintains that it is impossible to understand how its limited participation has been valued. To this end, it should be verified that it is the company with the lowest sanctioning rate of the three that are sanctioned for this infringement, in line with GRAFITOS's participation, which is more limited than that of TORO and FISL. The sanction must reflect, as it does, that even though it participated for a shorter period of time, GRAFITOS's share of participation in the total VNMA is over 10%, leading to the conclusion that its conduct has had a significant impact on the market that must be reflected in its individual sanctioning rate.  </w:t>
        <w:br/>
        <w:t xml:space="preserve">The same argument, but in the opposite sense, applies to TORO. It is the company with the longest participation, along with FISL, and also the one with the highest VNMA.  </w:t>
        <w:br/>
        <w:t xml:space="preserve">C. Other allegations related to the determination of the companies' sanctions  </w:t>
        <w:br/>
        <w:t xml:space="preserve">a. Impact of the product on downstream market competition  </w:t>
        <w:br/>
        <w:t xml:space="preserve">FISL considers that it should be taken into account to modulate the qualification of the infringement from very serious to serious or minor, as well as the sanctioning rate, that the affected customers use the products to facilitate their manufacturing processes, representing their acquisition cost a marginal percentage, which FISL places "possibly" at 1% of costs, so the effect on downstream competition would have been marginal. The same company points out that the DC has not taken into account the market share, disregarding Article 64.1.b) of the LDC.  </w:t>
        <w:br/>
        <w:t>74 Judgment of the Court of Justice of the European Union of October 22, 2015 (Case C-194/14 P AC Treuhand/Commission),</w:t>
      </w:r>
    </w:p>
    <w:p>
      <w:r>
        <w:rPr>
          <w:b/>
        </w:rPr>
        <w:t>[Pages 118–120]</w:t>
      </w:r>
    </w:p>
    <w:p>
      <w:r>
        <w:t>The argument of FISL is unfounded, as the classification of an infringement as minor, serious, or very serious does not depend on the level of effects that the conduct has had in the market. Article 62 of the LDC establishes which infringements will be classified as minor, serious, or very serious, and its wording leaves no room for doubt in considering very serious "the development of collusive behaviors typified in Article 1 of the Law that consist of cartels and other agreements, decisions, or collective recommendations, concerted practices or consciously parallel actions among competing companies, whether real or potential," regardless of other considerations.</w:t>
      </w:r>
    </w:p>
    <w:p>
      <w:r>
        <w:t>b. Lack of proportionality in sanctions against individuals</w:t>
      </w:r>
    </w:p>
    <w:p>
      <w:r>
        <w:t>Regarding the degree of participation of each executive, this is taken into account in determining the sanction, assessing the duration of their participation and the hierarchical level within the company, which reflects their decision-making capacity and therefore their responsibility, among other considerations.</w:t>
      </w:r>
    </w:p>
    <w:p>
      <w:r>
        <w:t>On the other hand, the parallelism that some individuals attempt to establish between the sanctioning framework of the company and the sanctioning type imposed on them cannot be accepted. The LDC establishes maximum sanctioning types according to the severity of the infringement, which must be applied to the total turnover of the company and for whose determination a series of criteria are established in Article 64. However, in the case of individuals, the LDC only provides for a maximum of 60,000 euros, without providing any further indication regarding the determination of a specific figure.</w:t>
      </w:r>
    </w:p>
    <w:p>
      <w:r>
        <w:t>Therefore, they are not equal systems, nor even parallel, so it cannot be said in any case that a sanctioning type equivalent to that of the company should be applied to the figure of 60,000 euros. Furthermore, the LDC does not mention the salary of the person being sanctioned, so the CNMC cannot use it as the basis for the sanction, although it may be taken into account if deemed necessary. However, one of the criteria used, as explained by the DC, is the hierarchical level of the individual being sanctioned, which can serve as an approximation of both their responsibility and the salary level they occupy.</w:t>
      </w:r>
    </w:p>
    <w:p>
      <w:r>
        <w:t>SEVENTH. PROHIBITION TO CONTRACT</w:t>
      </w:r>
    </w:p>
    <w:p>
      <w:r>
        <w:t>Article 71.1.b) of Law 9/2017, of November 8, on Public Sector Contracts (LCSP), provides that individuals who have been firmly sanctioned for serious infringement in the area of competition distortion are prohibited from contracting with entities that are part of the public sector. In this resolution, which concludes the sanctioning procedure and against which no administrative appeal can be made, the responsibility of several companies for infringing Article 1 of the LDC is highlighted, which must be classified as an infringement of competition distortion for the purposes of the aforementioned Article 71.1.b) of the LCSP.</w:t>
      </w:r>
    </w:p>
    <w:p>
      <w:r>
        <w:t>The aforementioned prohibition to contract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 It has been established in this resolution that the duration of the unlawful conduct has extended beyond October 22, 2015, without prejudice to the different participation of each of the companies in said infringement.</w:t>
      </w:r>
    </w:p>
    <w:p>
      <w:r>
        <w:t>Although the legal nature of the prohibitions to contract has been discussed and has led to a jurisprudential line that is not always peaceful, it must be admitted that these, while not sanctions in the strict sense, have the character of acts that restrict rights, which requires taking into account certain aspects or principles inherent to the sanctioning regime that have been respected in this procedure. Against the limiting or restrictive aspect of the rights of the potential contractor, there is also the legal requirement of a singular condition or honorability to contract with the public sector, which should allow the entities that comprise it to exclude from their contractual relationships those subjects who do not meet that level of requirement.</w:t>
      </w:r>
    </w:p>
    <w:p>
      <w:r>
        <w:t>The Judgment of the Court of Justice of October 24, 2018 (case C-124/17), has indicated that "it is necessary to take into account the respective functions, on the one hand, of the contracting authorities and, on the other, of the investigating authorities. While the latter are responsible for determining the responsibility of certain actors for committing an infringement of a norm, impartially verifying the reality of the facts that may constitute such an infringement, and sanctioning the unlawful behavior adopted by those actors, the contracting authorities must assess the risks to which they could be exposed by awarding a contract to a bidder of dubious integrity or reliability."</w:t>
      </w:r>
    </w:p>
    <w:p>
      <w:r>
        <w:t>On the other hand, among the cases that give rise to prohibitions to contract, it is necessary to distinguish those that must be assessed in an ad hoc procedure, specifically processed for that purpose, from those other cases in which the prohibition operates as a reflection of a certain illicit act (penal or administrative) that justifies such prohibition. In the latter, the procedure that is processed will specify the duration and scope of the prohibition to contract, when it is not expressly stated in the administrative or judicial resolution corresponding (art. 72.2 LCSP). Given this, and aside from the period in which such duration and scope should be fixed (art. 72.7 LCSP), it is possible to identify an automatism in the prohibition to contract derived from infringements in the area of competition distortion, which derives ope legis or as a mere reflection of the issuance of a resolution declaring such infringement as provided by the aforementioned Article 71.1.b) of the LCSP.</w:t>
      </w:r>
    </w:p>
    <w:p>
      <w:r>
        <w:t>In addition to recalling the effect that the declaration of infringement of Article 1 of the LDC has on the ability of companies to contract with the public sector, it is necessary to clarify two aspects. This resolution does not set the duration and scope of the prohibition to contract. Consequently, they must be determined through a procedure processed in accordance with Article 72.2 of the LCSP. To this end, it is agreed to send a certification of this resolution to the State Public Procurement Advisory Board, aside from the possibility that this Commission may be consulted or may issue a report on the concurrent circumstances within the framework of that procedure that allow for grading the duration and scope of the prohibition for each of the affected subjects according to their specific participation.</w:t>
      </w:r>
    </w:p>
    <w:p>
      <w:r>
        <w:t>Secondly, this Chamber recalls that the LCSP at no time refers to the prohibition to contract due to competition distortion having to be related to public contracting. In defense of this position, doctrine has also been expressed. In a systematic interpretation of Article 71.1.b) of the LCSP, the infringements that entail a prohibition to contract due to competition distortion do not have, nor are they required to have, a relationship with administrative contracting.</w:t>
      </w:r>
    </w:p>
    <w:p>
      <w:r>
        <w:t>By virtue of this, having seen the cited articles and the others of general application, the Competition Chamber of the Council of the National Commission of Markets and Competition</w:t>
      </w:r>
    </w:p>
    <w:p>
      <w:r>
        <w:t>RESOLVES</w:t>
      </w:r>
    </w:p>
    <w:p>
      <w:r>
        <w:t>First. To declare the following very serious infringements of Article 1 of Law 16/1989, 1 of Law 15/2007, and Article 101 of the TFEU accredited and the following companies responsible:</w:t>
      </w:r>
    </w:p>
    <w:p>
      <w:r>
        <w:t>a) A single and continuous infringement, constitutive of a cartel and prohibited by Articles 1 of Law 16/1989, 1 of the LDC, and 101 of the TFEU consisting of agreements for market allocation, price fixing, and exchange of sensitive commercial information adopted and implemented in the metallurgical coke, anthracite, foaming agents, and recarburizers marketing market in Spain from January 1999 to November 2016 by the following companies:</w:t>
      </w:r>
    </w:p>
    <w:p>
      <w:r>
        <w:rPr>
          <w:b/>
        </w:rPr>
        <w:t>[Pages 121–123]</w:t>
      </w:r>
    </w:p>
    <w:p>
      <w:r>
        <w:t xml:space="preserve">- FÉLIX DE INCHAURRAGA, S.L. from January 1999 until November 2016.  </w:t>
        <w:br/>
        <w:t xml:space="preserve">- GRAFITOS BARCO, S.A. from November 2009 until November 2016.  </w:t>
        <w:br/>
        <w:t xml:space="preserve">- TORO Y BETOLAZA, S.A. from January 1999 until November 2016.  </w:t>
        <w:br/>
        <w:t xml:space="preserve">b) A single and continuous infringement, constitutive of a cartel and prohibited by Articles 1 of the LDC and 101 of the TFEU, consisting of agreements for market allocation, price fixing, and exchange of commercially sensitive information, adopted and implemented in the market for the marketing of micronized petroleum coke in Spain between August and December 2015 and between December 2017 and September 2018 by the following companies:  </w:t>
        <w:br/>
        <w:t xml:space="preserve">- CANDEL ENERGÍA, S.L. between August and December 2015 and between December 2017 and September 2018.  </w:t>
        <w:br/>
        <w:t xml:space="preserve">- GARCÍA MUNTÉ ENERGÍA, S.L. between August and December 2015 and between December 2017 and September 2018.  </w:t>
        <w:br/>
        <w:t xml:space="preserve">c) A single and continuous infringement, constitutive of a cartel and prohibited by Articles 1 of the LDC and 101 of the TFEU, consisting of agreements for market allocation, price fixing, and exchange of commercially sensitive information adopted and implemented in the market for the marketing of micronized petroleum coke in Spain from July 2015 until February 2016 by the following companies:  </w:t>
        <w:br/>
        <w:t xml:space="preserve">- CANDEL ENERGÍA, S.L. from July 2015 until February 2016.  </w:t>
        <w:br/>
        <w:t xml:space="preserve">- CAPEX CGC, S.L. from July 2015 until February 2016.  </w:t>
        <w:br/>
        <w:t xml:space="preserve">Second. Impose the following fines on the entities declared responsible:  </w:t>
        <w:br/>
        <w:t xml:space="preserve">a) For the single and continuous infringement in the market for the marketing of metallurgical coke, anthracite, expanders, and recarburizers in Spain from January 1999 until November 2016:  </w:t>
        <w:br/>
        <w:t xml:space="preserve">- FÉLIX DE INCHAURRAGA, S.L.: 670,000 euros  </w:t>
        <w:br/>
        <w:t xml:space="preserve">- GRAFITOS BARCO, S.A.: 425,000 euros  </w:t>
        <w:br/>
        <w:t xml:space="preserve">- TORO Y BETOLAZA, S.A.: 1,255,455 euros  </w:t>
        <w:br/>
        <w:t xml:space="preserve">b) For the single and continuous infringement in the market for the marketing of micronized petroleum coke in Spain between August and December 2015 and between December 2017 and September 2018:  </w:t>
        <w:br/>
        <w:t xml:space="preserve">- CANDEL ENERGÍA, S.L.: 170,000 euros  </w:t>
        <w:br/>
        <w:t xml:space="preserve">- GARCÍA MUNTÉ ENERGÍA, S.L.: 900,000 euros  </w:t>
        <w:br/>
        <w:t xml:space="preserve">c) For the single and continuous infringement in the market for the marketing of micronized petroleum coke in Spain from July 2015 until February 2016:  </w:t>
        <w:br/>
        <w:t xml:space="preserve">- CANDEL ENERGÍA, S.L.: 70,000 euros.  </w:t>
        <w:br/>
        <w:t xml:space="preserve">- CAPEX CGC, S.L.: 75,000 euros.  </w:t>
        <w:br/>
        <w:t xml:space="preserve">Third. Impose the following sanctions on the executives of the aforementioned companies at the time the infringement was committed:  </w:t>
        <w:br/>
        <w:t xml:space="preserve">a) For the single and continuous infringement in the market for the marketing of metallurgical coke, anthracite, expanders, and recarburizers in Spain from January 1999 until November 2016:  </w:t>
        <w:br/>
        <w:t xml:space="preserve">- Mr. Gabino David Méndez Revuelta, Chief Executive Officer, General Director, and Commercial Director of GRAFITOS BARCO, S.A.: 36,000 euros.  </w:t>
        <w:br/>
        <w:t xml:space="preserve">- Mr. Juan Carlos Toro Arrúe, Chairman of the Board of Directors, Manager, and General Director of TORO Y BETOLAZA, S.A.: 28,900 euros  </w:t>
        <w:br/>
        <w:t xml:space="preserve">- Mr. Miguel Inchaurraga Saralegui, joint attorney-in-fact, Manager, and General Director of FÉLIX DE INCHAURRAGA, S.L.: 51,400 euros  </w:t>
        <w:br/>
        <w:t xml:space="preserve">b) For the single and continuous infringement in the market for the marketing of micronized petroleum coke in Spain between August and December 2015 and between December 2017 and September 2018:  </w:t>
        <w:br/>
        <w:t xml:space="preserve">- Ángel Canto Delgado, Sole Administrator of CANDEL ENERGÍA, S.L.: 21,600 euros.  </w:t>
        <w:br/>
        <w:t xml:space="preserve">- Mr. José Ignacio García Munté Freixa, Executive Chairman and Chairman of the Board of Directors of GARCÍA MUNTÉ ENERGÍA, S.L.: 24,000 euros.  </w:t>
        <w:br/>
        <w:t xml:space="preserve">c) For the single and continuous infringement in the market for the marketing of micronized petroleum coke in Spain from July 2015 until February 2016:  </w:t>
        <w:br/>
        <w:t xml:space="preserve">- Mr. Ángel Canto Delgado, Sole Administrator of CANDEL ENERGÍA, S.L.: 4,800 euros.  </w:t>
        <w:br/>
        <w:t xml:space="preserve">Fourth. Declare the filing of the proceedings against the company CEMENTOS TUDELA VEGUIN, S.A., considering that its participation in the anticompetitive behaviors recorded in this resolution has not been proven.  </w:t>
        <w:br/>
        <w:t xml:space="preserve">Fifth. In accordance with the seventh ground, forward this resolution to the Public Procurement Advisory Board of the State for the appropriate purposes.  </w:t>
        <w:br/>
        <w:t xml:space="preserve">Sixth. Resolve on the confidentiality regarding the documentation provided by the companies in accordance with what is indicated in the fifth legal ground, section 5, of this resolution.  </w:t>
        <w:br/>
        <w:t xml:space="preserve">Seventh. Urge the Competition Directorate to monitor the full compliance with this Resolution.  </w:t>
        <w:br/>
        <w:t>Communicate this Resolution to the Competition Directorate of the National Commission on Markets and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