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https://www.cnmc.es/expedientes/sdc062117</w:t>
      </w:r>
    </w:p>
    <w:p>
      <w:r>
        <w:t>Pages translated : 22</w:t>
      </w:r>
    </w:p>
    <w:p/>
    <w:p>
      <w:r>
        <w:rPr>
          <w:b/>
        </w:rPr>
        <w:t>[Pages 1–3]</w:t>
      </w:r>
    </w:p>
    <w:p>
      <w:r>
        <w:t xml:space="preserve">RESOLUTION  </w:t>
        <w:br/>
        <w:t xml:space="preserve">Exp. S/DC/0621/17, AQUACULTURE  </w:t>
        <w:br/>
        <w:t xml:space="preserve">COUNCIL. COMPETITION ROOM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Maria Pilar Canedo Arrillaga  </w:t>
        <w:br/>
        <w:t xml:space="preserve">Secretary of the Council  </w:t>
        <w:br/>
        <w:t xml:space="preserve">Mr. Joaquim Hortalà y Vallvé  </w:t>
        <w:br/>
        <w:t xml:space="preserve">In Madrid, on March 12, 2020  </w:t>
        <w:br/>
        <w:t xml:space="preserve">The Competition Room of the Council of the National Commission of Markets and Competition (CNMC), with the composition expressed, has issued the following resolution in the file S/DC/0621/17, AQUACULTURE, processed against several aquaculture production companies and one association of the sector, for alleged restrictive practices of competition contrary to Article 1 of Law 15/2007, of July 3, on the Defense of Competition.  </w:t>
        <w:br/>
        <w:t xml:space="preserve">S/DC/0621/17, AQUACULTURE National Commission of Markets and Competition Page 1 of 22  </w:t>
        <w:br/>
        <w:t xml:space="preserve">C/ Barquillo, 5 – 28004 Madrid - C/ Bolivia, 56 – 08018 Barcelona  </w:t>
        <w:br/>
        <w:t>www.cnmc.es</w:t>
      </w:r>
    </w:p>
    <w:p>
      <w:r>
        <w:t xml:space="preserve">I. FACTUAL BACKGROUND  </w:t>
        <w:br/>
        <w:t xml:space="preserve">On July 28, 2017, the Competition Directorate of the National Commission of Markets and Competition (hereinafter, CNMC) became aware of certain information related to possible anti-competitive practices in the Spanish aquaculture market, in particular, of sea bass, sea bream, and corvina, consisting of possible agreements on price fixing and/or market sharing, as well as a possible exchange of sensitive commercial information regarding prices, quantities, and/or commercial conditions in national territory.  </w:t>
        <w:br/>
        <w:t xml:space="preserve">On August 21, 2017, in accordance with the provisions of Article 49.2 of Law 15/2007, of July 3, on the Defense of Competition (hereinafter, LDC), the Competition Directorate agreed to initiate a reserved inquiry into such conduct.  </w:t>
        <w:br/>
        <w:t xml:space="preserve">On October 25, 2017, the Competition Directorate simultaneously requested information from INCOBAQ INVERSIONES MARINAS, S. L. U. (hereinafter, INVERMAR), GRUPO TINAMENOR, S. L. (hereinafter, TINAMENOR), and GESTIÓN DE RECURSOS MARINOS, S. L. (hereinafter, GEREMAR) regarding their ownership and control structure, activities, and participation in the Crianza de Nuestros Mares label (hereinafter, CdNM), as well as prices broken down by sale sizes.  </w:t>
        <w:br/>
        <w:t xml:space="preserve">The responses to the aforementioned information requests were received by the CNMC on October 30, 2017 (INVERMAR), November 9, 2017 (TINAMENOR), and November 16, 2017 (GEREMAR).  </w:t>
        <w:br/>
        <w:t xml:space="preserve">On October 25, 26, and 27, 2017, the Competition Directorate carried out inspections at the facilities and premises of the Business Association of Aquaculture of Spain (hereinafter, APROMAR), ANDROMEDA IBERICA ACUICULTURA, S.L.U (hereinafter, FRESCAMAR)1, CULMAREX, S.A.U (hereinafter, CULMAREX), and PISCIFACTORIAS ALBALADEJO (hereinafter, PISCIALBA).  </w:t>
        <w:br/>
        <w:t xml:space="preserve">On December 12, 2017, the Competition Directorate requested information from FRESCAMAR, CULMAREX, and PISCIALBA regarding the issues requested from INVERMAR, TINAMENOR, and GEREMAR on October 25, 2017, as well as information on the marketing of their products in the national market (folios 511-531).  </w:t>
        <w:br/>
        <w:t xml:space="preserve">The responses to this information request were received by the CNMC on January 2, 2018 (PISCIALBA, folios 605 to 701), January 4, 2018 (CULMAREX, folios 824 to 870), and January 12, 2018 (FRESCAMAR, folios 892 to 1429), respectively.  </w:t>
        <w:br/>
        <w:t xml:space="preserve">1 Since it is the commercial branch of the GROUP in Spain, references to FRESCAMAR will be understood as referring to ANDROMEDA IBERICA ACUICULTURA, S.L.U.  </w:t>
        <w:br/>
        <w:t xml:space="preserve">S/DC/0621/17, AQUACULTURE National Commission of Markets and Competition Page 2 of 22  </w:t>
        <w:br/>
        <w:t xml:space="preserve">C/ Barquillo, 5 – 28004 Madrid - C/ Bolivia, 56 – 08018 Barcelona  </w:t>
        <w:br/>
        <w:t>www.cnmc.es</w:t>
      </w:r>
    </w:p>
    <w:p>
      <w:r>
        <w:t xml:space="preserve">Simultaneously, on December 12, 2017, information was requested from APROMAR regarding its structure and operation, activities carried out as an association and as a producers' organization, and information on related activities of the CdNM label. Similarly, information was requested on national market shares for sea bream, sea bass, and corvina from aquaculture (folios 501-510). The response from APROMAR was received by the CNMC on January 2, 2018 (folios 705 to 820).  </w:t>
        <w:br/>
        <w:t xml:space="preserve">On January 17, 2018, a letter was received at the CNMC from an anonymous complainant informing the CNMC of certain allegedly illicit activities in the investigated market and offering a series of documents that could be useful for the investigation (folios 1430 to 1432).  </w:t>
        <w:br/>
        <w:t xml:space="preserve">On February 8, 2018, the companies were again requested to complete the information provided and justify the confidentiality of the documents submitted, specifically INVERMAR, TINAMENOR, GEREMAR, APROMAR, FRESCAMAR, CULMAREX, and PISCIALBA, with responses received on February 21 for INVERMAR, February 23 for APROMAR, March 2 for FRESCAMAR, GEREMAR, and TINAMENOR, March 5 for PISCIALBA, and March 8 for CULMAREX.  </w:t>
        <w:br/>
        <w:t xml:space="preserve">On September 30, 2019, the DC, in compliance with the provisions of Article 27 of the Competition Defense Regulation, approved by Royal Decree 261/2008, of February 22 (RDC), submitted to the Council of the CNMC a document proposing the non-initiation of proceedings and the filing of the actions taken, considering that there were no indications of infringement of the LDC (folios 2,417 to 2,442).  </w:t>
        <w:br/>
        <w:t xml:space="preserve">The Competition Room of the Council of the CNMC deliberated and adopted this Resolution in its meeting of March 12, 2020.  </w:t>
        <w:br/>
        <w:t xml:space="preserve">II. THE PARTIES  </w:t>
        <w:br/>
        <w:t xml:space="preserve">The following operators are parties to this file:  </w:t>
        <w:br/>
        <w:t xml:space="preserve">1.1. BUSINESS ASSOCIATION OF AQUACULTURE OF SPAIN (“APROMAR”)  </w:t>
        <w:br/>
        <w:t xml:space="preserve">APROMAR is the Business Association of Aquaculture of Spain, recognized as a Producers Organization2 (OPP-30) for national and European Union purposes.  </w:t>
        <w:br/>
        <w:t xml:space="preserve">2 The Order of the Ministry of Agriculture, Fisheries and Food, of December 30, 1986, recognizes the Business Association of Marine Cultivation Producers (APROMAR) as a Producers Organization for Fishing, with a national scope of action, dedicated to the cultivation of marine and brackish species and their subsequent marketing. It was registered with the code and  </w:t>
        <w:br/>
        <w:t xml:space="preserve">S/DC/0621/17, AQUACULTURE National Commission of Markets and Competition Page 3 of 22  </w:t>
        <w:br/>
        <w:t xml:space="preserve">C/ Barquillo, 5 – 28004 Madrid - C/ Bolivia, 56 – 08018 Barcelona  </w:t>
        <w:br/>
        <w:t>www.cnmc.es</w:t>
      </w:r>
    </w:p>
    <w:p>
      <w:r>
        <w:rPr>
          <w:b/>
        </w:rPr>
        <w:t>[Pages 4–6]</w:t>
      </w:r>
    </w:p>
    <w:p>
      <w:r>
        <w:t>European, and it is constituted as a non-profit association endowed with legal personality independent of its members and with full capacity to fulfill its purposes. It is located in Chiclana (Cádiz), and it includes almost all Spanish producers of marine fish, mollusk hatcheries, and crustaceans, as well as algae, and Regional and Sectoral Associations. At the national level, the Producers Organization OPP-30 encompasses member producers, supra-business entities, and observer members. It has a General Assembly as the sovereign body, and a Board of Directors as the permanent governing, management, and administrative body of the association, along with a management team that implements the agreements of the General Assembly and Board of Directors, and acts as the working body of the President, performing bureaucratic and administrative functions. Not all members of APROMAR participate in OPP-30; only the companies producing sea bream, sea bass, croaker, eel, and tuna are part of OPP-30 (folios 706 to 733).</w:t>
      </w:r>
    </w:p>
    <w:p>
      <w:r>
        <w:t>1.2. ANDROMEDA IBERICA ACUICULTURA, S.L.U. (“ANDROMEDA”)</w:t>
        <w:br/>
        <w:t>ANDROMEDA IBERICA ACUICULTURA, S.L.U., based in Vall D’Uxo (Castellón), belongs to the ANDROMEDA GROUP. The corporate purpose of ANDROMEDA IBERICA ACUICULTURA S.L.U. is multiple, providing advisory and technical assistance services to the companies in which it participates, carrying out, among others, the processing, transformation, freezing, handling, and packaging of all kinds of aquaculture products and by-products, fish and seafood, as well as their marketing, transportation, and distribution, research and development of new aquaculture products, etc. (folios 916 and 917). The ANDROMEDA GROUP is formed in Spain by ANDROMEDA and the following companies (which it controls 100%):</w:t>
        <w:br/>
        <w:t>a. FRESCAMAR ALIMENTACION S.L.U. (hereinafter, FRESCAMAR), located in Vall D’Uixo (Castellón), which is dedicated to the processing, transformation, freezing, and packaging of all kinds of marine products and by-products, as well as their marketing, transportation, and distribution. In practice, it is engaged in the processing and marketing of sea bream, sea bass, and croaker, which it either purchases from its own farms (NIORDSEAS) or from third parties.</w:t>
        <w:br/>
        <w:t>b. NIORDSEAS, S.L.U., which in 2017 absorbed two companies from the group, ACUICOLA MARINA, S.L.U. and INDUSTRIAS PESQUERAS BALMAR, S.A.U., also holds 89% of ALEVINES DEL SURESTE, S.L., whose corporate purpose is aquaculture in general, carried out either through number OPP-30, although the Statutes specify the name OPP-30, which has been taken, according to the information provided on January 2, 2018, by APROMAR in response to the information request made (folios 739 and 740).</w:t>
      </w:r>
    </w:p>
    <w:p>
      <w:r>
        <w:t>its means, either through the acquisition of shares in other entities with that corporate purpose. NIORDSEAS, S.L.U. fattens fry in marine farms until they reach commercial size and sells the entirety to FRESCAMAR.</w:t>
        <w:br/>
        <w:t>c. PISCICULTURA MARINA MEDITERRÁNEA, S.L.U. (PISCIMAR). It is dedicated to the cultivation and marketing of marine species, research and development in the field of aquaculture and marine resources, as well as the marketing of products and technology derived from this activity.</w:t>
      </w:r>
    </w:p>
    <w:p>
      <w:r>
        <w:t>1.3. PISCIFACTORIAS ALBALADEJO, S.L. (“PISCIALBA”)</w:t>
        <w:br/>
        <w:t>Located in San Pedro de Pinatar (Murcia), PISCIFACTORIAS ALBALADEJO, S.L. (PISCIALBA). Its corporate purpose is the cultivation of fish, crustaceans, and mollusks, fishing activity, wholesale trade of fresh and frozen fish and seafood; export, import, and wholesale trade of all kinds of food products, fresh and frozen, although its functional structure is divided into two productive areas: fishing and aquaculture, specifically the fattening of bluefin tuna, sea bream, and sea bass. It is part of a family business group along with the company HIJOS DE ALBALADEJO GARCIA, S.L. (also based in San Pedro del Pinatar and dedicated to the wholesale trade of fish and other products from fishing and aquaculture). In turn, PISCIALBA owns 100% of NA MARINADA ARMADORS, S.L. whose corporate purpose is that of shipowner of fishing vessels of any kind, in all its modalities and the buying and selling and marketing of fish and seafood.</w:t>
      </w:r>
    </w:p>
    <w:p>
      <w:r>
        <w:t>1.4. CULMAREX S.A.U. (“CULMAREX”)</w:t>
        <w:br/>
        <w:t>Based in Águilas (Murcia), CULMAREX S.A.U. (CULMAREX) has been a subsidiary of the Canadian company COOKE AQUACULTURE, INC since 2011, one of the largest salmon farming companies in the world. The nine subsidiaries of CULMAREX have had as their corporate purpose since their foundation the aquaculture exploitation, that is, the production and sale of marine aquaculture products, and they are generally marine farms located on the Mediterranean coast, in the Valencian Community, Murcia, Andalusia, and the Balearic Islands. In this network of marine farms, it breeds and fattens marine aquaculture species, specifically sea bream and sea bass.</w:t>
      </w:r>
    </w:p>
    <w:p>
      <w:r>
        <w:t>1.5. GESTION DE RECURSOS MARINOS, S.L. (“GEREMAR”)</w:t>
        <w:br/>
        <w:t>GESTION DE RECURSOS MARINOS S.L. (“GEREMAR”) is a family-owned company, based in Santa Cruz de Tenerife, wholly owned by AGROTIGA, S.L., whose only activity is related to the marketing of products from aquaculture (mainly sea bream, sea bass, and croaker), although it is not a producer. GEREMAR markets the production of a number of Canary Islands companies specialized in the breeding of sea bream and sea bass, specifically: CABO PEZ, S.L., INDUSTRIAS ACUÍCOLAS DE CANARIAS, S.L., SOCAT CANARIAS, S.L., CANARIAS DE EXPLOTACIONES MARINAS, S.L., and CULTIVOS MARINOS TEIDE, S.L.</w:t>
      </w:r>
    </w:p>
    <w:p>
      <w:r>
        <w:t>1.6. TINAMENOR, S.L.U. (“TINAMENOR”)</w:t>
        <w:br/>
        <w:t>The TINAMENOR GROUP has been renamed AQUANARIA GROUP. Thus, after a complex process of bankruptcy of several entities of the TINAMENOR GROUP, the current situation is that AQUANARIA, S.L. (which according to the Official Bulletin of the Mercantile Registry was named ALEVINES Y DORADAS, S.L. until October 4, 2017) is the parent company of the extinct TINAMENOR GROUP, and has two subsidiaries: DORADAS Y LUBINAS CANARIAS DE CRIANZA, S.L. (67% subsidiary) and TINAMENOR S.L.U (100% subsidiary). AQUANARIA, S.L. is based in Las Palmas de Gran Canaria. The corporate purpose of AQUANARIA is the production, marketing, breeding, cultivation, import, and export of all types of fry and marine animal and plant seeds, basic and applied research in this field, as well as the production, marketing, breeding, cultivation, import, and export of all types of marine culture products, including fish, crustaceans, and mollusks. Currently, the AQUANARIA GROUP is specialized in the breeding of sea bass. Until 2015, the former TINAMENOR GROUP also operated in the sea bass market and between 2007 and 2011 conducted trials with croaker.</w:t>
      </w:r>
    </w:p>
    <w:p>
      <w:r>
        <w:t>1.7. INCOBAQ INVERSIONES MARINA S.L.U. (“INVERMAR”)</w:t>
        <w:br/>
        <w:t>Located in Fuentepelayo (Segovia), INCOBAQ INVERSIONES MARINAS, S.L.U. (hereinafter, “INVERMAR”) is owned by DIBAQ DIPROTEG S.A, the head of the group. In turn, INCOBAQ INVERSIONES MARINAS, S.L.U. owns AQUICULTURA ELS ALFACS, S.L.U. (Tarragona), dedicated to the fattening of fish, import, export, distribution, and wholesale or retail marketing of fish, seafood, and other marine products (folios 1542 to 1543). The corporate purpose of INVERMAR is the holding of shares and stocks of companies, the sale and marketing of feed for aquaculture species.</w:t>
      </w:r>
    </w:p>
    <w:p>
      <w:r>
        <w:rPr>
          <w:b/>
        </w:rPr>
        <w:t>[Pages 7–9]</w:t>
      </w:r>
    </w:p>
    <w:p>
      <w:r>
        <w:t>provision of services for group companies, the manufacture and marketing of all kinds of natural or derived products for animal feed, including substitutes, fish meal, meat, bones, blood or feathers, yeasts, dietary products and similar items in both solid and liquid form, as well as administration and management. It has two marine farms in open sea, located near the Ebro Delta, dedicated to the breeding of sea bream and sea bass, which it markets.</w:t>
      </w:r>
    </w:p>
    <w:p>
      <w:r>
        <w:t>1.8. AGR FOOD MARKETING, (“AGR”)</w:t>
        <w:br/>
        <w:t>AGR Food Marketing (hereinafter, AGR), is a company based in Valencia, with offices in Madrid, Santiago de Chile, and São Paulo, dedicated to consulting and promoting agri-food products, including product positioning and communication strategy. It has designed and executed the communication campaign for the collective brand Crianza de Nuestros Mares (CdNM), for farmed sea bream, sea bass, and corvina.</w:t>
      </w:r>
    </w:p>
    <w:p>
      <w:r>
        <w:t>III. AFFECTED MARKET AND REGULATORY FRAMEWORK</w:t>
        <w:br/>
        <w:t>1. Affected market</w:t>
        <w:br/>
        <w:t>The market for the product affected by the investigated conduct is related to wholesale aquaculture marketing, particularly the sale of sea bream, sea bass, and corvina of commercial size (specifically the smaller commercial sizes, known as "ration" sizes), suitable for consumption in Spain to large distributors, Mercas, large surfaces, and purchasing centers.</w:t>
      </w:r>
    </w:p>
    <w:p>
      <w:r>
        <w:t>According to the Food and Agriculture Organization (hereinafter, FAO), aquaculture is the breeding of aquatic organisms, including fish, mollusks, crustaceans, and plants; breeding involves a series of implications, such as human intervention to increase production, the concentration of fish populations, or their feeding, as well as ownership of the fish populations being cultivated. Aquaculture, and by extension the cultivation of sea bream, sea bass, and corvina, involves very specialized management, determined by a series of phases and specific handling, so it does not seem that the production of aquaculture species is a substitute for products from extractive fishing, from which wild fish would be obtained. In complete cultivation, all phases of the species development (sea bream, sea bass, or corvina) are controlled, while in restricted cultivation, it starts from fry (or fingerlings) captured in the natural environment. The biological requirements for sea bream and sea bass are very similar, and therefore their production methods are alike, so they are often cultivated in the same farms and are interchangeable. At the market level, the situation of sea bream affects that of sea bass, and vice versa. Corvina is less widespread.</w:t>
      </w:r>
    </w:p>
    <w:p>
      <w:r>
        <w:t>In the framework of marketing, the following main agents of the value chain are identified:</w:t>
        <w:br/>
        <w:t>ii. European Union legislation explicitly defines the figure of the producer as "the natural or legal person who uses means of production to obtain products from fishing or aquaculture with a view to their introduction into the market." Producers of fry (fingerlings) may have an integrated process or may sell their production or part of it to other farming companies. Fattening farms are usually integrated with marketers, forming groups of companies or affiliated companies.</w:t>
        <w:br/>
        <w:t>iii. Marketers at origin, who manage the sale and distribution produced by the farms and, in most cases, are associated with the producer or form a single company. Occasionally, several producers associate to create a marketer that is responsible for the distribution and sale of the production from all farms.</w:t>
        <w:br/>
        <w:t>iv. Marketers at destination can be (i) wholesalers at destination, intermediaries operating in central markets or owning their own distribution centers and dedicated to acquiring product from the marketer for subsequent sale to the next link, (ii) purchasing centers, which carry out the contact and price negotiation with the aquaculture marketer, and (iii) distribution platforms, the logistics centers responsible for ensuring the daily supply to the stores of the distribution chain.</w:t>
      </w:r>
    </w:p>
    <w:p>
      <w:r>
        <w:t>v. In terms of in-store sales, two different configurations of the value chain can be distinguished to reach the final consumer: the traditional configuration, in fishmongers, supply markets, and plazas, which allocate their product to the final consumer and to a lesser extent, to the HORECA channel, and the modern configuration, or sales in supermarkets and hypermarkets, where generally each establishment places an order with its distribution platform, from where the shipment of the merchandise is managed, which implies a simplification of the structure.</w:t>
      </w:r>
    </w:p>
    <w:p>
      <w:r>
        <w:t>2. Regulatory framework</w:t>
        <w:br/>
        <w:t>The aquaculture sector is heavily regulated and is characterized by the existence of a Common Fisheries Policy (CFP) of the European Union that governs the regulatory bases of the market through the common organization of the market (hereinafter, OCM).</w:t>
      </w:r>
    </w:p>
    <w:p>
      <w:r>
        <w:t>Since January 1, 2014, Regulation (EU) No. 1380/2013 of the European Parliament and of the Council, of December 11, 2013, on the common fisheries policy has been applicable. This Regulation encompasses the objectives of the CFP and the OCM for fishery and aquaculture products, as well as measures for the sustainable exploitation of marine biological resources, among other aspects.</w:t>
      </w:r>
    </w:p>
    <w:p>
      <w:r>
        <w:t>The OCM for fishery and aquaculture products aims, among other things, to contribute to the sustainable exploitation of living marine biological resources, improve the competitiveness of the sector, increase transparency and stability of markets, particularly regarding economic knowledge and understanding of the markets for fishery and aquaculture products in the Union throughout the supply chain, ensure that the distribution of added value along the supply chain of the sector is more balanced, or improve consumer information and awareness through labeling that provides comprehensible information. Furthermore, it establishes, among other aspects, that the OCM</w:t>
      </w:r>
    </w:p>
    <w:p>
      <w:r>
        <w:rPr>
          <w:b/>
        </w:rPr>
        <w:t>[Pages 10–12]</w:t>
      </w:r>
    </w:p>
    <w:p>
      <w:r>
        <w:t>will include, in particular, a sector organization that includes market stabilization measures and production and marketing plans of fishing and aquaculture producer organizations.</w:t>
      </w:r>
    </w:p>
    <w:p>
      <w:r>
        <w:t>Regulation (EU) No. 1379/2013 of the European Parliament and of the Council, of December 11, 2013, establishing the common organization of markets in the fishing and aquaculture products sector, develops professional organizations, specifically Producer Organizations (hereinafter, OP), identifying their objectives and the measures they may take.</w:t>
      </w:r>
    </w:p>
    <w:p>
      <w:r>
        <w:t>Given its relevance in the present file, it should be noted that Article 7 of Regulation 1379/2013 establishes, among the objectives of the OP, the promotion of sustainable aquaculture activities by its members, improving the conditions for the market introduction of the fishing and aquaculture products of its members, increasing economic profitability or stabilizing markets, among others. Likewise, the regulation establishes the measures that OPs may apply, specifically the collection of information on marketed products (including production forecasts), the planning of the management of the aquaculture activities of its members, the promotion of its members' products in a non-discriminatory manner (for example, leveraging product certification), adjusting production to market demands, or channeling the supply and marketing of its members' products.</w:t>
      </w:r>
    </w:p>
    <w:p>
      <w:r>
        <w:t>Specifically, regarding producer organizations, Article 41 provides as follows: "Notwithstanding the provisions of Article 40 of this Regulation, Article 101, paragraph 1, of the TFEU shall not apply to the agreements, decisions, and practices of producer organizations that affect the production or sale of fishing and aquaculture products, or the use of common facilities for the storage, treatment, or transformation of fishing and aquaculture products and that:</w:t>
        <w:br/>
        <w:t>a) are necessary to achieve the objectives set out in Article 39 of the TFEU,</w:t>
        <w:br/>
        <w:t>b) do not involve the obligation to charge identical prices,</w:t>
        <w:br/>
        <w:t>c) do not entail in any way a compartmentalization of markets within the Union,</w:t>
        <w:br/>
        <w:t>d) do not exclude competition, and</w:t>
        <w:br/>
        <w:t>e) do not eliminate competition with respect to a substantial part of the products in question."</w:t>
      </w:r>
    </w:p>
    <w:p>
      <w:r>
        <w:t>At the national level, it is noteworthy that Royal Decree 277/2016, of June 24, regulates professional organizations in the fishing and aquaculture sector, which aims to regulate professional organizations in the fishing and aquaculture products sector, in particular: fishing producer organizations (OPP), associations of fishing producer organizations (AOP), and interprofessional organizations (OIP) that meet the requirements developed in the Royal Decree. In turn, aquaculture OPPs are grouped into the marine aquaculture segment and the continental aquaculture segment, depending on whether production takes place in saltwater or brackish water or in freshwater, although there are also joint OPPs for fishing and aquaculture, distinguished also based on territorial delimitation.</w:t>
      </w:r>
    </w:p>
    <w:p>
      <w:r>
        <w:t>IV. ACCREDITED FACTS</w:t>
        <w:br/>
        <w:t>1. On the functioning of the market. The Producer Organizations OPP-30 and the collective brand Crianza de Nuestros Mares</w:t>
        <w:br/>
        <w:t>According to the regulatory framework of the European Union, every producer organization must present a production and marketing plan for, at a minimum, the main species it markets, aimed at achieving the objectives of the OPs and the OCM. Once the plan is approved by the competent national authorities, the OP must implement it immediately, preparing an annual report that it will also send to the competent national authorities for approval, and it is within the framework of this plan that the collective brand CdNM is framed.</w:t>
      </w:r>
    </w:p>
    <w:p>
      <w:r>
        <w:t>As background, within the OP, there is a Market Observatory of OPP-30, a specialized commission for the analysis and evaluation of the market for sea bream and sea bass, and to a lesser extent for new species such as croaker, which has internal usage rules approved in 2013/2014 and which have not been modified since then. The Observatory held open and voluntary participation meetings, without a defined regularity, in which all companies belonging to OPP-30 interested in participating could take part. Within the Observatory, specifically on June 11, 2014, the theoretical idea of creating a sales office or commercial table to market the surpluses of the companies was proposed, although this proposal was not raised again nor was it carried out.</w:t>
      </w:r>
    </w:p>
    <w:p>
      <w:r>
        <w:t>Coinciding with the loss of interest in the Observatory by the companies in June 2014 (the date of its last meeting on the 11th), the initiative to create the collective brand CdNM emerged. Thus, from then on, activities related to the collective brand were developed independently of the Observatory.</w:t>
      </w:r>
    </w:p>
    <w:p>
      <w:r>
        <w:t>The collective brand that was finally registered with the Office for Harmonization in the Internal Market (OHIM, now called the European Union Intellectual Property Office or EUIPO) by APROMAR on July 30, 2015, was named Crianza de Nuestros Mares (CdNM). Its use covers sea bream, sea bass, and croaker, although it could be expanded to other aquaculture species, with CULMAREX, PISCIALBA, FRESCAMAR, GEREMAR, TINAMENOR, and INVERMAR participating in it. APROMAR has never acted as a marketer, and the user companies of CdNM have the freedom to market their own fish in the manner they deem appropriate, although the fish that is to be placed on the market identified under the collective brand must comply with the specific conditions established in the brand usage regulation. That marking is done through a tag, or plastic piece that is affixed to the fish for its individual identification.</w:t>
      </w:r>
    </w:p>
    <w:p>
      <w:r>
        <w:t>The Regulation of Use of the collective brand Crianza de Nuestros Mares establishes the specific conditions for the use of the collective brand that companies must comply with to register as users of the brand, which include aspects related to feeding, health control, detachment, organoleptic and physical characteristics, environmental conditions, or company management. Thus, only fish from operators registered in the Users Registry, which has been produced, handled, and dispatched in accordance with the required standards, may be covered under the collective brand, having to pass an audit conducted by a third party through the entity designated by the Board of Directors, BUREAU VERITAS.</w:t>
      </w:r>
    </w:p>
    <w:p>
      <w:r>
        <w:t>According to the information provided by APROMAR on January 2, 2018, in response to the information request made, as well as on February 23, 2018, in response to the information request made.</w:t>
      </w:r>
    </w:p>
    <w:p>
      <w:r>
        <w:t>According to the information provided by APROMAR on January 2, 2018, in response to the information request made.</w:t>
      </w:r>
    </w:p>
    <w:p>
      <w:r>
        <w:t>Information provided by APROMAR on January 2, 2018, in response to the information request made.</w:t>
      </w:r>
    </w:p>
    <w:p>
      <w:r>
        <w:t>Information extracted from the Regulation of use of the brand, provided by APROMAR on January 2, 2018, as well as from the minutes dated July 22, 2014, October 28, 2014, December 17, 2014, and February 12, 2015, among others, provided by INVERMAR in response to the information request made.</w:t>
      </w:r>
    </w:p>
    <w:p>
      <w:r>
        <w:rPr>
          <w:b/>
        </w:rPr>
        <w:t>[Pages 13–15]</w:t>
      </w:r>
    </w:p>
    <w:p>
      <w:r>
        <w:t>The right to use the collective brand is exclusive to those registered in the Users Registry, whose registration entails a series of rights, such as the right to use the collective brand in propaganda, advertising, or documentation, and obligations, such as complying with the provisions of the Regulation, satisfying the economic contributions that are determined, or covering under the brand the entirety of the production that, complying with the stipulated conditions, they market in the Spanish market, including the Canary Islands, with certain exceptions. In particular, companies may voluntarily decide whether or not to cover under the brand: (i) doradas and lubinas weighing less than 300 grams and more than 1,000 grams, (ii) corvinas weighing less than 800 grams and more than 3,000 grams, (iii) fish intended for export to other countries, and (iv) processed or transformed final products, with products with any type of malformation specifically excluded from the use of the brand.</w:t>
      </w:r>
    </w:p>
    <w:p>
      <w:r>
        <w:t>The organic structure and functioning of the collective brand Crianza de Nuestros Mares is described in its Use Regulation, although it is based on a Users Assembly, the highest body of the collective brand in which all CdNM companies participate, and the Governing Board, the body with decision-making powers for the functions assigned to it by the Use Regulation of the brand. Since to date there are only six companies integrated into CdNM, all of them are part of the Users Assembly and the Governing Board, with all meetings held to date cataloged as meetings of the Governing Board. The Governing Board consists of a President, a Vice President, and five members, positions assigned at the time of the brand's creation that have not changed to date.</w:t>
      </w:r>
    </w:p>
    <w:p>
      <w:r>
        <w:t>There is evidence of more than twenty meetings convened by APROMAR for this purpose between the years 2014 and 2017, although initially they were convened as meetings of Crianza del Mar until the approval of the name change to Crianza de Nuestros Mares in September 2014.</w:t>
      </w:r>
    </w:p>
    <w:p>
      <w:r>
        <w:t>For decision-making in the APROMAR Assembly, a double majority system was established, based on two premises: (i) support of more than 50% of the votes of those present or represented and (ii) support of 50% or more of the companies.</w:t>
      </w:r>
    </w:p>
    <w:p>
      <w:r>
        <w:t>Each of the user companies annually signs a framework contract of adherence, permanence, and active participation with APROMAR for the promotion campaign of that year, whereby each company commits to maintain its participation in the brand campaigns for a period of two years. The first promotion campaign took place in 2015, and subsequently, another was developed in 2016 and in 2017. The company chosen to develop the promotion campaign was AGR, while the tag supplier was MARPE.</w:t>
      </w:r>
    </w:p>
    <w:p>
      <w:r>
        <w:t>2. On the attempt to agree on prices</w:t>
      </w:r>
    </w:p>
    <w:p>
      <w:r>
        <w:t>The file contains two internal emails from CULMAREX:</w:t>
        <w:br/>
        <w:t>✓ Dated January 14, 2015, from the CEO to the General Director, with a copy to the Commercial Director, referring to the company FRESCAMAR:</w:t>
        <w:br/>
        <w:t>“(...). Please give Frescamar a nudge as they are not raising prices and are very low compared to us” (sic).</w:t>
        <w:br/>
        <w:t>To the mentioned email, the General Director responds: “Agreed. (...)”.</w:t>
      </w:r>
    </w:p>
    <w:p>
      <w:r>
        <w:t>✓ Dated June 25, 2015, from the CEO to the Commercial Director, the General Director, and the Head of New Projects:</w:t>
        <w:br/>
        <w:t>“(...) In the last management meeting, I presented prices for Lubina 400-600 from Pemarca and Andromeda Iberica much lower than from Greece and Turkey. I understand that Tinamenor is also below the Greeks and Turks (?). Since they are all from the CdnM brand, I ask you to provide the necessary documentation to discuss it in the next CdnM meeting. (sic). Selling products of the brand at lower prices than import prices is not the spirit of the project. (...)” (sic).</w:t>
      </w:r>
    </w:p>
    <w:p>
      <w:r>
        <w:t>3. On the possible exchange of price information</w:t>
      </w:r>
    </w:p>
    <w:p>
      <w:r>
        <w:t>The file contains three emails between different companies:</w:t>
        <w:br/>
        <w:t>✓ Dated December 15, 2016, between FRESCAMAR and GEREMAR, sent by the Sales Manager of FRESCAMAR to the Marketing Manager of GEREMAR, with a copy to the General Director of FRESCAMAR, the Sales Manager, the then Commercial Director, and another employee of FRESCAMAR:</w:t>
        <w:br/>
        <w:t>“(...). As I have told you many times, it is always done to get the most out of your fish, which I consider as ours as it should be. (...). In any case, as always, we will do everything possible to sell it as high as possible, and we hope that the dates do not pose any problem. (...)”.</w:t>
      </w:r>
    </w:p>
    <w:p>
      <w:r>
        <w:t>✓ Dated April 11, 2016, between INVERMAR and FRESCAMAR, in which the Sales Manager of INVERMAR writes an email to the General Director of FRESCAMAR, with a copy to the General Director of GRUPO INVERMAR:</w:t>
        <w:br/>
        <w:t>“(...). As we discussed that we would be comparing prices, I inform you that due to the reduction of fish that I have and given the market response, I am raising prices to hold back some of the catches, at this moment our market prices are as follows:</w:t>
      </w:r>
    </w:p>
    <w:p>
      <w:r>
        <w:rPr>
          <w:b/>
        </w:rPr>
        <w:t>[Pages 16–18]</w:t>
      </w:r>
    </w:p>
    <w:p>
      <w:r>
        <w:t xml:space="preserve">DORADA 800/1000 8.5 E/KG, DORADA 600/800 6.6 E/KG, DORADA 400/600 6.15 E/KG, DORADA 300/400 5.8 E/KG, DORADA 200/300 5.5 E/KG”  </w:t>
        <w:br/>
        <w:t xml:space="preserve">Subsequently, the General Director of FRESCAMAR responds: “On average or rate ???” (sic).  </w:t>
        <w:br/>
        <w:t xml:space="preserve">✓ From June 21, 2017, between PISCIALBA and FRESCAMAR, in which the Joint Administrator of PISCIALBA writes to the Sales Manager of FRESCAMAR34:  </w:t>
        <w:br/>
        <w:t xml:space="preserve">“(...), I did not see your call yesterday… the dorada 4/6 is being sold around 5.50-5.60 here… and the lubina is well priced at 5.80 €.” (...) (sic). (...)  </w:t>
        <w:br/>
        <w:t xml:space="preserve">In the information gathered from the various requests:  </w:t>
        <w:br/>
        <w:t xml:space="preserve">- Invoices have been provided (folios 1660 to 1688) that prove that GEREMAR markets its production mainly in the Canary Islands, although the surplus is sent to the Peninsula, where it is sold through the commercial network of FRESCAMAR, thus acting as a distributor of the former in the Peninsula.  </w:t>
        <w:br/>
        <w:t xml:space="preserve">- Invoices have been provided (folios 1648 to 1659) that prove the existence of occasional commercial relationships between FRESCAMAR and producing companies, including INVERMAR.  </w:t>
        <w:br/>
        <w:t xml:space="preserve">- Sales contract between FRESCAMAR and PISCIALBA (folios 1689 to 1720) by which the former sells fry and feed to the latter for fattening, and once the fish reaches commercial size, the fish is sold to FRESCAMAR. Since January 1, 2015, all of that fish has been sold by PISCIALBA to FRESCAMAR (folio 1873).  </w:t>
        <w:br/>
        <w:t xml:space="preserve">4. On the possible exchange of information regarding quantities  </w:t>
        <w:br/>
        <w:t xml:space="preserve">As indicated, the collective brand was officially registered in July 2015, although all companies comprising CdNM had begun to market their fish with the identifying tag in May 2015 simultaneously, coinciding with the start of the first advertising campaign35. Each tag contained a unique alphanumeric code (sequential) that began with a different letter for each user company36.  </w:t>
        <w:br/>
        <w:t xml:space="preserve">34 Email gathered in the home inspection at FRESCAMAR, dated June 21, 2017, with the subject “Re: prices week 26” (folio 2188).  </w:t>
        <w:br/>
        <w:t xml:space="preserve">35 According to the information provided by APROMAR on February 23, 2018, in response to the information request made (folio 1555).  </w:t>
        <w:br/>
        <w:t xml:space="preserve">36 Information recorded in the minutes of December 17, 2014, provided by INVERMAR on October 30, 2017, in response to the information request made (folios 216 and 217).  </w:t>
        <w:br/>
        <w:t xml:space="preserve">The representativeness of the companies in the brand, and thus their contribution to its budget, the votes assigned, or the contribution to the marketing campaigns held, was an aspect of the initiative that was discussed in the Governing Board from the beginning. According to various minutes, the calculation of representativeness was initially based on estimates of quantities to be marketed under the CdNM label in 2015, presented by each company, broken down by volume and by species37, with an initial representativeness table from 2014 (folio 223).  </w:t>
        <w:br/>
        <w:t xml:space="preserve">According to the minutes of February 12, 2015, it was agreed that the 2015 campaign would be financed by initially distributing the total cost among the user companies of the brand according to the representativeness of the 2014 table, and once 2015 was completed, and the consumption of tags made by each user was verified, it would be corrected based on the actual consumption of tags in 2015 (folio 224). The minutes of September 20, 2015, include for the first time information about the tags delivered in 201538.  </w:t>
        <w:br/>
        <w:t xml:space="preserve">In subsequent minutes of CdNM meetings, information was exchanged regarding the number of tags delivered and the tags used at the end of the year by company (referred to as final representativeness by company). In particular, in the minutes of January 26, 2016, it is recorded that the final representativeness of 2015 applies to the allocation of general campaign expenses to each user (folios 252 and 425).  </w:t>
        <w:br/>
        <w:t xml:space="preserve">The calculation of tags was not only used as a system for a posteriori adjustment of cost and/or representativeness by company39, but also the initial system of representativeness came to be based on the reserves of tags made by the user companies40.  </w:t>
        <w:br/>
        <w:t xml:space="preserve">37 Information provided by INVERMAR on October 30, 2017, which includes minutes dated July 22, 2014 (folio 207), September 29, 2014 (folio 210), October 28, 2014 (folio 214), February 12, 2015 (folios 222 to 225), and September 20, 2015 (folio 243), the latter also provided by GEREMAR (folio 421).  </w:t>
        <w:br/>
        <w:t xml:space="preserve">38 Information provided by INVERMAR on October 30, 2017, in response to the information request made (folio 248) and by GEREMAR on November 16, 2017 (folio 421).  </w:t>
        <w:br/>
        <w:t xml:space="preserve">39 As recorded in various minutes dated September 20, 2015 (folios 244 and 422), January 26, 2016 (folios 252, 256, 260, 262, 425, 429, 433, and 435), provided by GEREMAR on November 16, 2017, and INVERMAR on October 30, 2017, in response to the information request made.  </w:t>
        <w:br/>
        <w:t xml:space="preserve">40 Specifically, in the minutes of the CdNM meetings of January 2016 and January 2017, information was exchanged regarding the reserves of tags, broken down by company and for the future, with these data validated in the meeting by the representatives of the companies. Minutes of January 26, 2016 (folios 258 and 431) and January 24, 2017 (folios 282 and 458) provided by INVERMAR on October 30, 2017, and by GEREMAR on November 16, 2017, in response to the information requests made.  </w:t>
        <w:br/>
        <w:t xml:space="preserve">Despite the fact that the marking of products with the corresponding tags complied with the stipulations in the Use Regulation, it is recorded in the minutes of April 16, 2015, an agreement that in the final review of the representativeness of each company in the 2015 campaign, all tags received from MARPE in 2015 would be taken into account, counting all tags used (folio 230). Subsequently, according to the minutes of May 6, 2015, the numbering of tags is used as a traceability element that will be perfected over time (folio 233).  </w:t>
        <w:br/>
        <w:t xml:space="preserve">Thus, as recorded in the minutes of May 19, 2015 (folio 235), it was considered that a substantial part of the success of the initiative depended on the correct marking of the product by the user companies, so it was agreed that any problem in the marking that led to fish being marketed without tags (which should have them) must be mandatorily reported to the Management of APROMAR on the date it occurred.  </w:t>
        <w:br/>
        <w:t xml:space="preserve">Subsequently, as recorded in the minutes of September 2016, it was agreed to eliminate the need to inform APROMAR monthly about the kilos of marked fish, both by species and in total.  </w:t>
        <w:br/>
        <w:t xml:space="preserve">V. LEGAL GROUNDS  </w:t>
        <w:br/>
        <w:t xml:space="preserve">FIRST. - Competence to resolve  </w:t>
        <w:br/>
        <w:t xml:space="preserve">According to Article 5.1.c) of Law 3/2013, of June 4, creating the National Commission of Markets and Competition,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w:t>
        <w:br/>
        <w:t xml:space="preserve">Furthermore, Article 14.1.a) of the Organic Statute of the CNMC, approved by Royal Decree 657/2013, of August 30, establishes that “The Competition Chamber will hear matters related to the application of Law 15/2007, of July 3, on the Defense of Competition and with the activity of promoting competition in accordance with the provisions of Article 5 of Law 3/2013, of June 4.”  </w:t>
        <w:br/>
        <w:t xml:space="preserve">Consequently, the competence to resolve this procedure corresponds to the Competition Chamber of the Council of the CNMC.  </w:t>
        <w:br/>
        <w:t xml:space="preserve">SECOND. - Object of the resolution and proposal of the instructing body  </w:t>
        <w:br/>
        <w:t xml:space="preserve">It is the responsibility of this Chamber in the present file to determine whether it is appropriate, in accordance with the proposal for closure raised by the DC to this Chamber, not to initiate S/DC/0621/17, ACUICULTURE National Commission of Markets and Competition Page 18 of 22  </w:t>
        <w:br/>
        <w:t xml:space="preserve">C/ Barquillo, 5 – 28004 Madrid - C/ Bolivia, 56 – 08018 Barcelona  </w:t>
        <w:br/>
        <w:t>www.cnmc.es</w:t>
      </w:r>
    </w:p>
    <w:p>
      <w:r>
        <w:rPr>
          <w:b/>
        </w:rPr>
        <w:t>[Pages 19–21]</w:t>
      </w:r>
    </w:p>
    <w:p>
      <w:r>
        <w:t>of sanctioning proceedings and the filing of the actions carried out in relation to the possible existence of infringements of the LDC.</w:t>
      </w:r>
    </w:p>
    <w:p>
      <w:r>
        <w:t>Article 49.3 of the LDC establishes that the Council, at the proposal of the current Directorate of Competition, will agree not to initiate sanctioning proceedings and, consequently, to file the actions carried out when it considers that there are no indications of infringement.</w:t>
      </w:r>
    </w:p>
    <w:p>
      <w:r>
        <w:t>On the other hand, Article 27.1 of the RDC stipulates that: “1. In order for the Council of the National Competition Commission [currently CNMC] to agree not to initiate proceedings and to file the actions in the terms established in Articles 44 and 49.3 of Law 15/2007, of July 3, the Directorate of Investigation [currently Directorate of Competition] will forward the complaint received, the prior actions carried out, if applicable, and a proposal for filing.”</w:t>
      </w:r>
    </w:p>
    <w:p>
      <w:r>
        <w:t>In its report of September 30, 2019, the DC proposes to this Chamber the non-initiation of the sanctioning procedure and the filing of the actions, as it considers that in the analyzed behaviors there are no indications of the existence of an infringement of Article 1 of the LDC.</w:t>
      </w:r>
    </w:p>
    <w:p>
      <w:r>
        <w:t>After the actions carried out during the reserved information phase, the DC considers that in the documentation collected in the file there are no indications of the existence of an anti-competitive price agreement among the companies that are part of the “Crianza de Nuestros Mares” label, nor of exchanges of sensitive commercial information regarding prices and quantities, which could be considered indications of an infringement of Article 1 of the LDC.</w:t>
      </w:r>
    </w:p>
    <w:p>
      <w:r>
        <w:t>THIRD. - Assessment of the Competition Chamber</w:t>
      </w:r>
    </w:p>
    <w:p>
      <w:r>
        <w:t>As previously noted, it is the responsibility of the Competition Chamber of the Council to determine whether the filing regarding the possible existence of infringements of the LDC in the analyzed behaviors is appropriate or whether, on the contrary, in said actions there could be indications of infringement of the LDC that would motivate the initiation of sanctioning proceedings.</w:t>
      </w:r>
    </w:p>
    <w:p>
      <w:r>
        <w:t>In the context of the reserved information developed, the DC has investigated the possible existence of anti-competitive price agreements among the companies involved in the “Crianza de Nuestros Mares” label. Likewise, the instructing body has investigated the possible existence of exchanges of sensitive commercial information, regarding prices and quantities among these companies that could be considered an infringement of Article 1 of the LDC.</w:t>
      </w:r>
    </w:p>
    <w:p>
      <w:r>
        <w:t>It should be noted that, according to Article 40 of the aforementioned Regulation (EU) No. 1379/2013 on the CMO of fishery and aquaculture products, agreements, decisions, and practices relating to the production or marketing of fishery and aquaculture products are generally subject to the application of competition rules without prejudice to the exceptions established in Article 41 previously mentioned.</w:t>
      </w:r>
    </w:p>
    <w:p>
      <w:r>
        <w:t>Regarding the possible price-fixing agreement, the Directorate of Competition has concluded that the internal email from CULMAREX dated January 14, 2015, refers to FRESCAMAR products not necessarily linked to the “Crianza de Nuestros Mares” initiative, but no response or reaction to said proposal has been found that would allow for the confirmation that the agreement was carried out.</w:t>
      </w:r>
    </w:p>
    <w:p>
      <w:r>
        <w:t>Regarding the email of June 25, 2015, the Directorate of Competition has considered that it pertains to negotiations prior to the creation of the collective brand CdNM, without evidence of anti-competitive conduct once it was created.</w:t>
      </w:r>
    </w:p>
    <w:p>
      <w:r>
        <w:t>The Competition Chamber, in its resolution of July 12, 2018 (file S/DC/0569/15 Automotive Batteries), declared that the unilateral intention of a company to contact competitors, without direct or indirect evidence of its externalization towards other companies and without direct or indirect evidence of its follow-up, cannot be sanctioned as a prohibited practice under Article 1 of the LDC.</w:t>
      </w:r>
    </w:p>
    <w:p>
      <w:r>
        <w:t>According to the information contained in the file, it must be concluded that there are insufficient indications of infringement of the LDC that would determine the initiation of sanctioning proceedings regarding possible price agreements among the investigated companies, neither within the framework of the collective brand CdNM for sea bass, gilt-head bream, and croaker nor for other products outside the aforementioned collective brand.</w:t>
      </w:r>
    </w:p>
    <w:p>
      <w:r>
        <w:t>In relation to the exchanges of information on prices between companies, the Directorate of Competition has indicated that both the bilateral emails collected during the home inspections and the clarifications presented by the companies in their responses to the requests demonstrate the existence of commercial relationships between buying and selling companies rather than between competing companies.</w:t>
      </w:r>
    </w:p>
    <w:p>
      <w:r>
        <w:t>For the instructing body, these commercial relationships, whether occasional or stable, provide an alternative explanation to the alleged existence of an exchange of sensitive commercial information between companies contrary to Article 1 of the LDC.</w:t>
      </w:r>
    </w:p>
    <w:p>
      <w:r>
        <w:t>Likewise, the exchanges of disaggregated information that occurred in 2015 within the framework of the “Crianza de Nuestros Mares” initiative would also fall within the need to share the cost of launching the initiative and are limited to 2015 since, from that moment on, the “Crianza de Nuestros Mares” initiative was funded through a system of tags in which it is not evidenced that disaggregated information regarding volume, species, commercial size, or production value was shared.</w:t>
      </w:r>
    </w:p>
    <w:p>
      <w:r>
        <w:t>Thus, limiting the aforementioned exchange of information to 2015, from an early stage of the initiative, it was established that in subsequent campaigns, a computation based on the number of tags would be adopted without the obligation to report, from 2016, on the weight and species to which they correspond. By limiting the computation to the units of tags, the Directorate of Competition considers that the system currently employed would meet the requirements to benefit from the exemptions to the application of competition regulations contemplated in Article 41.1 of Regulation (EU) No. 1379/2013.</w:t>
      </w:r>
    </w:p>
    <w:p>
      <w:r>
        <w:t>For all these reasons, with the information available and analyzed by the Directorate of Competition, indications of infringement due to the exchange of information among the members of CdNM, for purposes other than the creation and functioning of the brand, cannot be considered sufficiently substantiated, nor sufficiently disaggregated in terms of volume, species, or value and circulated in a disaggregated manner by the association to the companies.</w:t>
      </w:r>
    </w:p>
    <w:p>
      <w:r>
        <w:t>Consequently, regarding the exchange of information on quantities, this Chamber also does not consider sufficiently substantiated indications of the existence of anti-competitive conduct not covered by sectoral regulations.</w:t>
      </w:r>
    </w:p>
    <w:p>
      <w:r>
        <w:t>All this without prejudice to the fact that, in the event of new facts or new information, these indications could be detected in the future that would determine, if applicable, the initiation of sanctioning proceedings.</w:t>
      </w:r>
    </w:p>
    <w:p>
      <w:r>
        <w:t>Therefore, in view of the cited provisions and the others of general application, the Competition Chamber</w:t>
      </w:r>
    </w:p>
    <w:p>
      <w:r>
        <w:t>HAS RESOLVED</w:t>
      </w:r>
    </w:p>
    <w:p>
      <w:r>
        <w:t>SOLE.- Not to initiate sanctioning proceedings and to agree to file the actions followed in the reserved information S/DC/0621/17 AQUACULTURE, considering that in this file there are no indications of infringement of the LDC.</w:t>
      </w:r>
    </w:p>
    <w:p>
      <w:r>
        <w:rPr>
          <w:b/>
        </w:rPr>
        <w:t>[Pages 22–22]</w:t>
      </w:r>
    </w:p>
    <w:p>
      <w:r>
        <w:t>Communicate this resolution to the Directorate of Competition, and notify the interested parties informing them that there is no administrative appeal against it, and that they may file a contentious-administrative appeal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