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BFE94" w14:textId="77777777" w:rsidR="00114793" w:rsidRDefault="00114793" w:rsidP="0032731D">
      <w:pPr>
        <w:spacing w:line="240" w:lineRule="auto"/>
        <w:rPr>
          <w:rFonts w:ascii="Arial" w:eastAsia="Times New Roman" w:hAnsi="Arial" w:cs="Arial"/>
          <w:color w:val="000000" w:themeColor="text1"/>
          <w:sz w:val="24"/>
          <w:szCs w:val="24"/>
        </w:rPr>
      </w:pPr>
    </w:p>
    <w:p w14:paraId="33581355" w14:textId="5982E3CA" w:rsidR="00841B27" w:rsidRPr="0092331D" w:rsidRDefault="00841B27" w:rsidP="0032731D">
      <w:pPr>
        <w:pStyle w:val="ListParagraph"/>
        <w:numPr>
          <w:ilvl w:val="0"/>
          <w:numId w:val="18"/>
        </w:numPr>
        <w:spacing w:line="240" w:lineRule="auto"/>
        <w:ind w:left="360"/>
        <w:rPr>
          <w:rFonts w:ascii="Arial" w:eastAsia="Times New Roman" w:hAnsi="Arial" w:cs="Arial"/>
          <w:color w:val="000000" w:themeColor="text1"/>
          <w:sz w:val="24"/>
          <w:szCs w:val="24"/>
        </w:rPr>
      </w:pPr>
      <w:r w:rsidRPr="0092331D">
        <w:rPr>
          <w:rFonts w:ascii="Arial" w:hAnsi="Arial" w:cs="Arial"/>
          <w:noProof/>
          <w:sz w:val="24"/>
          <w:szCs w:val="24"/>
        </w:rPr>
        <w:drawing>
          <wp:anchor distT="0" distB="0" distL="114300" distR="114300" simplePos="0" relativeHeight="251660288" behindDoc="0" locked="0" layoutInCell="1" allowOverlap="1" wp14:anchorId="040E4634" wp14:editId="00DCEECE">
            <wp:simplePos x="0" y="0"/>
            <wp:positionH relativeFrom="column">
              <wp:posOffset>333375</wp:posOffset>
            </wp:positionH>
            <wp:positionV relativeFrom="paragraph">
              <wp:posOffset>-533400</wp:posOffset>
            </wp:positionV>
            <wp:extent cx="5943600" cy="3232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31D">
        <w:rPr>
          <w:rFonts w:ascii="Arial" w:eastAsia="Times New Roman" w:hAnsi="Arial" w:cs="Arial"/>
          <w:color w:val="000000" w:themeColor="text1"/>
          <w:sz w:val="24"/>
          <w:szCs w:val="24"/>
        </w:rPr>
        <w:t>Tuliskan nama program studi yang diusulkan</w:t>
      </w:r>
    </w:p>
    <w:p w14:paraId="3DFA4621" w14:textId="62B63DD4" w:rsidR="00841B27" w:rsidRPr="0092331D" w:rsidRDefault="00841B27" w:rsidP="00841B27">
      <w:pPr>
        <w:spacing w:after="0" w:line="240" w:lineRule="auto"/>
        <w:jc w:val="both"/>
        <w:textAlignment w:val="baseline"/>
        <w:rPr>
          <w:rFonts w:ascii="Arial" w:eastAsia="Times New Roman" w:hAnsi="Arial" w:cs="Arial"/>
          <w:color w:val="000000" w:themeColor="text1"/>
          <w:sz w:val="24"/>
          <w:szCs w:val="24"/>
        </w:rPr>
      </w:pPr>
      <w:r w:rsidRPr="0092331D">
        <w:rPr>
          <w:rFonts w:ascii="Arial" w:eastAsia="Times New Roman" w:hAnsi="Arial" w:cs="Arial"/>
          <w:noProof/>
          <w:color w:val="000000" w:themeColor="text1"/>
          <w:sz w:val="24"/>
          <w:szCs w:val="24"/>
        </w:rPr>
        <mc:AlternateContent>
          <mc:Choice Requires="wps">
            <w:drawing>
              <wp:anchor distT="0" distB="0" distL="114300" distR="114300" simplePos="0" relativeHeight="251659264" behindDoc="0" locked="0" layoutInCell="1" allowOverlap="1" wp14:anchorId="046EDAF7" wp14:editId="682CCFD3">
                <wp:simplePos x="0" y="0"/>
                <wp:positionH relativeFrom="column">
                  <wp:posOffset>200025</wp:posOffset>
                </wp:positionH>
                <wp:positionV relativeFrom="paragraph">
                  <wp:posOffset>94615</wp:posOffset>
                </wp:positionV>
                <wp:extent cx="7867650" cy="561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7867650" cy="561975"/>
                        </a:xfrm>
                        <a:prstGeom prst="rect">
                          <a:avLst/>
                        </a:prstGeom>
                      </wps:spPr>
                      <wps:style>
                        <a:lnRef idx="2">
                          <a:schemeClr val="dk1"/>
                        </a:lnRef>
                        <a:fillRef idx="1">
                          <a:schemeClr val="lt1"/>
                        </a:fillRef>
                        <a:effectRef idx="0">
                          <a:schemeClr val="dk1"/>
                        </a:effectRef>
                        <a:fontRef idx="minor">
                          <a:schemeClr val="dk1"/>
                        </a:fontRef>
                      </wps:style>
                      <wps:txbx>
                        <w:txbxContent>
                          <w:p w14:paraId="3170E216" w14:textId="456FC870" w:rsidR="00841B27" w:rsidRPr="0032731D" w:rsidRDefault="00841B27" w:rsidP="00841B27">
                            <w:pPr>
                              <w:rPr>
                                <w:rFonts w:ascii="Arial" w:hAnsi="Arial" w:cs="Arial"/>
                                <w:sz w:val="24"/>
                                <w:szCs w:val="24"/>
                              </w:rPr>
                            </w:pPr>
                            <w:r w:rsidRPr="0032731D">
                              <w:rPr>
                                <w:rFonts w:ascii="Arial" w:hAnsi="Arial" w:cs="Arial"/>
                                <w:sz w:val="24"/>
                                <w:szCs w:val="24"/>
                              </w:rPr>
                              <w:t>Dalam Bahasa Indonesia</w:t>
                            </w:r>
                            <w:r w:rsidRPr="0032731D">
                              <w:rPr>
                                <w:rFonts w:ascii="Arial" w:hAnsi="Arial" w:cs="Arial"/>
                                <w:sz w:val="24"/>
                                <w:szCs w:val="24"/>
                              </w:rPr>
                              <w:tab/>
                            </w:r>
                            <w:r w:rsidR="0032731D" w:rsidRPr="0032731D">
                              <w:rPr>
                                <w:rFonts w:ascii="Arial" w:hAnsi="Arial" w:cs="Arial"/>
                                <w:sz w:val="24"/>
                                <w:szCs w:val="24"/>
                              </w:rPr>
                              <w:tab/>
                            </w:r>
                            <w:r w:rsidRPr="0032731D">
                              <w:rPr>
                                <w:rFonts w:ascii="Arial" w:hAnsi="Arial" w:cs="Arial"/>
                                <w:sz w:val="24"/>
                                <w:szCs w:val="24"/>
                              </w:rPr>
                              <w:t>: Manajemen Usaha Budidaya Perikanan</w:t>
                            </w:r>
                          </w:p>
                          <w:p w14:paraId="4664D244" w14:textId="1C58D325" w:rsidR="00841B27" w:rsidRPr="0032731D" w:rsidRDefault="00841B27" w:rsidP="00841B27">
                            <w:pPr>
                              <w:rPr>
                                <w:rFonts w:ascii="Arial" w:hAnsi="Arial" w:cs="Arial"/>
                                <w:i/>
                                <w:iCs/>
                                <w:sz w:val="24"/>
                                <w:szCs w:val="24"/>
                              </w:rPr>
                            </w:pPr>
                            <w:r w:rsidRPr="0032731D">
                              <w:rPr>
                                <w:rFonts w:ascii="Arial" w:hAnsi="Arial" w:cs="Arial"/>
                                <w:sz w:val="24"/>
                                <w:szCs w:val="24"/>
                              </w:rPr>
                              <w:t>Dalam Bahasa Inggris</w:t>
                            </w:r>
                            <w:r w:rsidRPr="0032731D">
                              <w:rPr>
                                <w:rFonts w:ascii="Arial" w:hAnsi="Arial" w:cs="Arial"/>
                                <w:sz w:val="24"/>
                                <w:szCs w:val="24"/>
                              </w:rPr>
                              <w:tab/>
                            </w:r>
                            <w:r w:rsidRPr="0032731D">
                              <w:rPr>
                                <w:rFonts w:ascii="Arial" w:hAnsi="Arial" w:cs="Arial"/>
                                <w:sz w:val="24"/>
                                <w:szCs w:val="24"/>
                              </w:rPr>
                              <w:tab/>
                              <w:t xml:space="preserve">: </w:t>
                            </w:r>
                            <w:r w:rsidRPr="0032731D">
                              <w:rPr>
                                <w:rFonts w:ascii="Arial" w:hAnsi="Arial" w:cs="Arial"/>
                                <w:i/>
                                <w:iCs/>
                                <w:sz w:val="24"/>
                                <w:szCs w:val="24"/>
                              </w:rPr>
                              <w:t>Management of Aquaculture Businesses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6EDAF7" id="Rectangle 10" o:spid="_x0000_s1026" style="position:absolute;left:0;text-align:left;margin-left:15.75pt;margin-top:7.45pt;width:619.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" fillcolor="white [3201]" strokecolor="black [3200]" strokeweight="1pt">
                <v:textbox>
                  <w:txbxContent>
                    <w:p w14:paraId="3170E216" w14:textId="456FC870" w:rsidR="00841B27" w:rsidRPr="0032731D" w:rsidRDefault="00841B27" w:rsidP="00841B27">
                      <w:pPr>
                        <w:rPr>
                          <w:rFonts w:ascii="Arial" w:hAnsi="Arial" w:cs="Arial"/>
                          <w:sz w:val="24"/>
                          <w:szCs w:val="24"/>
                        </w:rPr>
                      </w:pPr>
                      <w:proofErr w:type="spellStart"/>
                      <w:r w:rsidRPr="0032731D">
                        <w:rPr>
                          <w:rFonts w:ascii="Arial" w:hAnsi="Arial" w:cs="Arial"/>
                          <w:sz w:val="24"/>
                          <w:szCs w:val="24"/>
                        </w:rPr>
                        <w:t>Dalam</w:t>
                      </w:r>
                      <w:proofErr w:type="spellEnd"/>
                      <w:r w:rsidRPr="0032731D">
                        <w:rPr>
                          <w:rFonts w:ascii="Arial" w:hAnsi="Arial" w:cs="Arial"/>
                          <w:sz w:val="24"/>
                          <w:szCs w:val="24"/>
                        </w:rPr>
                        <w:t xml:space="preserve"> Bahasa Indonesia</w:t>
                      </w:r>
                      <w:r w:rsidRPr="0032731D">
                        <w:rPr>
                          <w:rFonts w:ascii="Arial" w:hAnsi="Arial" w:cs="Arial"/>
                          <w:sz w:val="24"/>
                          <w:szCs w:val="24"/>
                        </w:rPr>
                        <w:tab/>
                      </w:r>
                      <w:r w:rsidR="0032731D" w:rsidRPr="0032731D">
                        <w:rPr>
                          <w:rFonts w:ascii="Arial" w:hAnsi="Arial" w:cs="Arial"/>
                          <w:sz w:val="24"/>
                          <w:szCs w:val="24"/>
                        </w:rPr>
                        <w:tab/>
                      </w:r>
                      <w:r w:rsidRPr="0032731D">
                        <w:rPr>
                          <w:rFonts w:ascii="Arial" w:hAnsi="Arial" w:cs="Arial"/>
                          <w:sz w:val="24"/>
                          <w:szCs w:val="24"/>
                        </w:rPr>
                        <w:t xml:space="preserve">: </w:t>
                      </w:r>
                      <w:proofErr w:type="spellStart"/>
                      <w:r w:rsidRPr="0032731D">
                        <w:rPr>
                          <w:rFonts w:ascii="Arial" w:hAnsi="Arial" w:cs="Arial"/>
                          <w:sz w:val="24"/>
                          <w:szCs w:val="24"/>
                        </w:rPr>
                        <w:t>Manajemen</w:t>
                      </w:r>
                      <w:proofErr w:type="spellEnd"/>
                      <w:r w:rsidRPr="0032731D">
                        <w:rPr>
                          <w:rFonts w:ascii="Arial" w:hAnsi="Arial" w:cs="Arial"/>
                          <w:sz w:val="24"/>
                          <w:szCs w:val="24"/>
                        </w:rPr>
                        <w:t xml:space="preserve"> Usaha </w:t>
                      </w:r>
                      <w:proofErr w:type="spellStart"/>
                      <w:r w:rsidRPr="0032731D">
                        <w:rPr>
                          <w:rFonts w:ascii="Arial" w:hAnsi="Arial" w:cs="Arial"/>
                          <w:sz w:val="24"/>
                          <w:szCs w:val="24"/>
                        </w:rPr>
                        <w:t>Budidaya</w:t>
                      </w:r>
                      <w:proofErr w:type="spellEnd"/>
                      <w:r w:rsidRPr="0032731D">
                        <w:rPr>
                          <w:rFonts w:ascii="Arial" w:hAnsi="Arial" w:cs="Arial"/>
                          <w:sz w:val="24"/>
                          <w:szCs w:val="24"/>
                        </w:rPr>
                        <w:t xml:space="preserve"> </w:t>
                      </w:r>
                      <w:proofErr w:type="spellStart"/>
                      <w:r w:rsidRPr="0032731D">
                        <w:rPr>
                          <w:rFonts w:ascii="Arial" w:hAnsi="Arial" w:cs="Arial"/>
                          <w:sz w:val="24"/>
                          <w:szCs w:val="24"/>
                        </w:rPr>
                        <w:t>Perikanan</w:t>
                      </w:r>
                      <w:proofErr w:type="spellEnd"/>
                    </w:p>
                    <w:p w14:paraId="4664D244" w14:textId="1C58D325" w:rsidR="00841B27" w:rsidRPr="0032731D" w:rsidRDefault="00841B27" w:rsidP="00841B27">
                      <w:pPr>
                        <w:rPr>
                          <w:rFonts w:ascii="Arial" w:hAnsi="Arial" w:cs="Arial"/>
                          <w:i/>
                          <w:iCs/>
                          <w:sz w:val="24"/>
                          <w:szCs w:val="24"/>
                        </w:rPr>
                      </w:pPr>
                      <w:proofErr w:type="spellStart"/>
                      <w:r w:rsidRPr="0032731D">
                        <w:rPr>
                          <w:rFonts w:ascii="Arial" w:hAnsi="Arial" w:cs="Arial"/>
                          <w:sz w:val="24"/>
                          <w:szCs w:val="24"/>
                        </w:rPr>
                        <w:t>Dalam</w:t>
                      </w:r>
                      <w:proofErr w:type="spellEnd"/>
                      <w:r w:rsidRPr="0032731D">
                        <w:rPr>
                          <w:rFonts w:ascii="Arial" w:hAnsi="Arial" w:cs="Arial"/>
                          <w:sz w:val="24"/>
                          <w:szCs w:val="24"/>
                        </w:rPr>
                        <w:t xml:space="preserve"> Bahasa </w:t>
                      </w:r>
                      <w:proofErr w:type="spellStart"/>
                      <w:r w:rsidRPr="0032731D">
                        <w:rPr>
                          <w:rFonts w:ascii="Arial" w:hAnsi="Arial" w:cs="Arial"/>
                          <w:sz w:val="24"/>
                          <w:szCs w:val="24"/>
                        </w:rPr>
                        <w:t>Inggris</w:t>
                      </w:r>
                      <w:proofErr w:type="spellEnd"/>
                      <w:r w:rsidRPr="0032731D">
                        <w:rPr>
                          <w:rFonts w:ascii="Arial" w:hAnsi="Arial" w:cs="Arial"/>
                          <w:sz w:val="24"/>
                          <w:szCs w:val="24"/>
                        </w:rPr>
                        <w:tab/>
                      </w:r>
                      <w:r w:rsidRPr="0032731D">
                        <w:rPr>
                          <w:rFonts w:ascii="Arial" w:hAnsi="Arial" w:cs="Arial"/>
                          <w:sz w:val="24"/>
                          <w:szCs w:val="24"/>
                        </w:rPr>
                        <w:tab/>
                        <w:t xml:space="preserve">: </w:t>
                      </w:r>
                      <w:r w:rsidRPr="0032731D">
                        <w:rPr>
                          <w:rFonts w:ascii="Arial" w:hAnsi="Arial" w:cs="Arial"/>
                          <w:i/>
                          <w:iCs/>
                          <w:sz w:val="24"/>
                          <w:szCs w:val="24"/>
                        </w:rPr>
                        <w:t>Management of Aquaculture Businesses</w:t>
                      </w:r>
                    </w:p>
                  </w:txbxContent>
                </v:textbox>
              </v:rect>
            </w:pict>
          </mc:Fallback>
        </mc:AlternateContent>
      </w:r>
    </w:p>
    <w:p w14:paraId="3F24FDFB" w14:textId="5A0622B0" w:rsidR="00841B27" w:rsidRPr="0092331D" w:rsidRDefault="00841B27" w:rsidP="00841B27">
      <w:pPr>
        <w:spacing w:after="0" w:line="240" w:lineRule="auto"/>
        <w:jc w:val="both"/>
        <w:textAlignment w:val="baseline"/>
        <w:rPr>
          <w:rFonts w:ascii="Arial" w:eastAsia="Times New Roman" w:hAnsi="Arial" w:cs="Arial"/>
          <w:color w:val="000000" w:themeColor="text1"/>
          <w:sz w:val="24"/>
          <w:szCs w:val="24"/>
        </w:rPr>
      </w:pPr>
    </w:p>
    <w:p w14:paraId="1D96323D" w14:textId="2611FDE4" w:rsidR="00841B27" w:rsidRPr="0092331D" w:rsidRDefault="00841B27" w:rsidP="00841B27">
      <w:pPr>
        <w:spacing w:after="0" w:line="240" w:lineRule="auto"/>
        <w:jc w:val="both"/>
        <w:textAlignment w:val="baseline"/>
        <w:rPr>
          <w:rFonts w:ascii="Arial" w:eastAsia="Times New Roman" w:hAnsi="Arial" w:cs="Arial"/>
          <w:color w:val="000000" w:themeColor="text1"/>
          <w:sz w:val="24"/>
          <w:szCs w:val="24"/>
        </w:rPr>
      </w:pPr>
    </w:p>
    <w:p w14:paraId="1B45E25B" w14:textId="26C4EABD" w:rsidR="00841B27" w:rsidRPr="0092331D" w:rsidRDefault="00841B27" w:rsidP="00841B27">
      <w:pPr>
        <w:spacing w:after="0" w:line="240" w:lineRule="auto"/>
        <w:jc w:val="both"/>
        <w:textAlignment w:val="baseline"/>
        <w:rPr>
          <w:rFonts w:ascii="Arial" w:eastAsia="Times New Roman" w:hAnsi="Arial" w:cs="Arial"/>
          <w:color w:val="000000" w:themeColor="text1"/>
          <w:sz w:val="24"/>
          <w:szCs w:val="24"/>
        </w:rPr>
      </w:pPr>
    </w:p>
    <w:p w14:paraId="7E3FF1A4" w14:textId="77777777" w:rsidR="00841B27" w:rsidRPr="0092331D" w:rsidRDefault="00841B27" w:rsidP="00841B27">
      <w:pPr>
        <w:spacing w:after="0" w:line="240" w:lineRule="auto"/>
        <w:jc w:val="both"/>
        <w:textAlignment w:val="baseline"/>
        <w:rPr>
          <w:rFonts w:ascii="Arial" w:eastAsia="Times New Roman" w:hAnsi="Arial" w:cs="Arial"/>
          <w:color w:val="000000" w:themeColor="text1"/>
          <w:sz w:val="24"/>
          <w:szCs w:val="24"/>
        </w:rPr>
      </w:pPr>
    </w:p>
    <w:p w14:paraId="0F090318" w14:textId="2FC31BEF" w:rsidR="00841B27" w:rsidRPr="0092331D" w:rsidRDefault="00841B27" w:rsidP="0032731D">
      <w:pPr>
        <w:numPr>
          <w:ilvl w:val="0"/>
          <w:numId w:val="2"/>
        </w:numPr>
        <w:spacing w:after="120" w:line="240" w:lineRule="auto"/>
        <w:ind w:left="360" w:right="95" w:hanging="360"/>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 xml:space="preserve">Tuliskan nama program studi sejenis yang diselenggarakan oleh </w:t>
      </w:r>
      <w:r w:rsidRPr="0092331D">
        <w:rPr>
          <w:rFonts w:ascii="Arial" w:eastAsia="Times New Roman" w:hAnsi="Arial" w:cs="Arial"/>
          <w:i/>
          <w:iCs/>
          <w:color w:val="000000" w:themeColor="text1"/>
          <w:sz w:val="24"/>
          <w:szCs w:val="24"/>
        </w:rPr>
        <w:t>civitas academica</w:t>
      </w:r>
      <w:r w:rsidRPr="0092331D">
        <w:rPr>
          <w:rFonts w:ascii="Arial" w:eastAsia="Times New Roman" w:hAnsi="Arial" w:cs="Arial"/>
          <w:color w:val="000000" w:themeColor="text1"/>
          <w:sz w:val="24"/>
          <w:szCs w:val="24"/>
        </w:rPr>
        <w:t xml:space="preserve"> internasional dan jenjangnya (misal </w:t>
      </w:r>
      <w:r w:rsidRPr="0092331D">
        <w:rPr>
          <w:rFonts w:ascii="Arial" w:eastAsia="Times New Roman" w:hAnsi="Arial" w:cs="Arial"/>
          <w:i/>
          <w:iCs/>
          <w:color w:val="000000" w:themeColor="text1"/>
          <w:sz w:val="24"/>
          <w:szCs w:val="24"/>
        </w:rPr>
        <w:t>bachelor</w:t>
      </w:r>
      <w:r w:rsidRPr="0092331D">
        <w:rPr>
          <w:rFonts w:ascii="Arial" w:eastAsia="Times New Roman" w:hAnsi="Arial" w:cs="Arial"/>
          <w:color w:val="000000" w:themeColor="text1"/>
          <w:sz w:val="24"/>
          <w:szCs w:val="24"/>
        </w:rPr>
        <w:t xml:space="preserve">, </w:t>
      </w:r>
      <w:r w:rsidRPr="0092331D">
        <w:rPr>
          <w:rFonts w:ascii="Arial" w:eastAsia="Times New Roman" w:hAnsi="Arial" w:cs="Arial"/>
          <w:i/>
          <w:iCs/>
          <w:color w:val="000000" w:themeColor="text1"/>
          <w:sz w:val="24"/>
          <w:szCs w:val="24"/>
        </w:rPr>
        <w:t>bachelor of honor</w:t>
      </w:r>
      <w:r w:rsidRPr="0092331D">
        <w:rPr>
          <w:rFonts w:ascii="Arial" w:eastAsia="Times New Roman" w:hAnsi="Arial" w:cs="Arial"/>
          <w:color w:val="000000" w:themeColor="text1"/>
          <w:sz w:val="24"/>
          <w:szCs w:val="24"/>
        </w:rPr>
        <w:t xml:space="preserve">, </w:t>
      </w:r>
      <w:r w:rsidRPr="0092331D">
        <w:rPr>
          <w:rFonts w:ascii="Arial" w:eastAsia="Times New Roman" w:hAnsi="Arial" w:cs="Arial"/>
          <w:i/>
          <w:iCs/>
          <w:color w:val="000000" w:themeColor="text1"/>
          <w:sz w:val="24"/>
          <w:szCs w:val="24"/>
        </w:rPr>
        <w:t>master</w:t>
      </w:r>
      <w:r w:rsidRPr="0092331D">
        <w:rPr>
          <w:rFonts w:ascii="Arial" w:eastAsia="Times New Roman" w:hAnsi="Arial" w:cs="Arial"/>
          <w:color w:val="000000" w:themeColor="text1"/>
          <w:sz w:val="24"/>
          <w:szCs w:val="24"/>
        </w:rPr>
        <w:t xml:space="preserve">, Ph.D), </w:t>
      </w:r>
      <w:r w:rsidRPr="0092331D">
        <w:rPr>
          <w:rFonts w:ascii="Arial" w:eastAsia="Times New Roman" w:hAnsi="Arial" w:cs="Arial"/>
          <w:b/>
          <w:bCs/>
          <w:color w:val="000000" w:themeColor="text1"/>
          <w:sz w:val="24"/>
          <w:szCs w:val="24"/>
        </w:rPr>
        <w:t>minimal</w:t>
      </w:r>
      <w:r w:rsidRPr="0092331D">
        <w:rPr>
          <w:rFonts w:ascii="Arial" w:eastAsia="Times New Roman" w:hAnsi="Arial" w:cs="Arial"/>
          <w:color w:val="000000" w:themeColor="text1"/>
          <w:sz w:val="24"/>
          <w:szCs w:val="24"/>
        </w:rPr>
        <w:t xml:space="preserve"> dari tiga perguruan tinggi internasional yang kredibel berserta informasi rujukannya. </w:t>
      </w:r>
      <w:r w:rsidRPr="0092331D">
        <w:rPr>
          <w:rFonts w:ascii="Arial" w:eastAsia="Times New Roman" w:hAnsi="Arial" w:cs="Arial"/>
          <w:i/>
          <w:iCs/>
          <w:color w:val="000000" w:themeColor="text1"/>
          <w:sz w:val="24"/>
          <w:szCs w:val="24"/>
        </w:rPr>
        <w:t>(Tuliskan tautan lamannya yang dapat diakses sewaktu dievaluasi)</w:t>
      </w:r>
      <w:r w:rsidRPr="0092331D">
        <w:rPr>
          <w:rFonts w:ascii="Arial" w:eastAsia="Times New Roman" w:hAnsi="Arial" w:cs="Arial"/>
          <w:color w:val="000000" w:themeColor="text1"/>
          <w:sz w:val="24"/>
          <w:szCs w:val="24"/>
        </w:rPr>
        <w:t>.</w:t>
      </w:r>
    </w:p>
    <w:tbl>
      <w:tblPr>
        <w:tblStyle w:val="TableGrid"/>
        <w:tblW w:w="5000" w:type="pct"/>
        <w:tblInd w:w="-95" w:type="dxa"/>
        <w:tblLayout w:type="fixed"/>
        <w:tblLook w:val="04A0" w:firstRow="1" w:lastRow="0" w:firstColumn="1" w:lastColumn="0" w:noHBand="0" w:noVBand="1"/>
      </w:tblPr>
      <w:tblGrid>
        <w:gridCol w:w="667"/>
        <w:gridCol w:w="1492"/>
        <w:gridCol w:w="1619"/>
        <w:gridCol w:w="1171"/>
        <w:gridCol w:w="8001"/>
      </w:tblGrid>
      <w:tr w:rsidR="00BB4E8D" w:rsidRPr="0092331D" w14:paraId="31098019" w14:textId="77777777" w:rsidTr="0032731D">
        <w:tc>
          <w:tcPr>
            <w:tcW w:w="258" w:type="pct"/>
            <w:vAlign w:val="center"/>
          </w:tcPr>
          <w:p w14:paraId="6C3163E1" w14:textId="64131C2F" w:rsidR="00841B27" w:rsidRPr="0092331D" w:rsidRDefault="00841B27" w:rsidP="0032731D">
            <w:pPr>
              <w:ind w:right="95"/>
              <w:jc w:val="center"/>
              <w:textAlignment w:val="baseline"/>
              <w:rPr>
                <w:rFonts w:ascii="Arial" w:eastAsia="Times New Roman" w:hAnsi="Arial" w:cs="Arial"/>
                <w:color w:val="000000" w:themeColor="text1"/>
                <w:sz w:val="24"/>
                <w:szCs w:val="24"/>
              </w:rPr>
            </w:pPr>
            <w:bookmarkStart w:id="0" w:name="_Hlk40780987"/>
            <w:r w:rsidRPr="0092331D">
              <w:rPr>
                <w:rFonts w:ascii="Arial" w:eastAsia="Times New Roman" w:hAnsi="Arial" w:cs="Arial"/>
                <w:color w:val="000000" w:themeColor="text1"/>
                <w:sz w:val="24"/>
                <w:szCs w:val="24"/>
              </w:rPr>
              <w:t>No</w:t>
            </w:r>
          </w:p>
        </w:tc>
        <w:tc>
          <w:tcPr>
            <w:tcW w:w="576" w:type="pct"/>
            <w:vAlign w:val="center"/>
          </w:tcPr>
          <w:p w14:paraId="3DD19CF5" w14:textId="33445B61" w:rsidR="00841B27" w:rsidRPr="0092331D" w:rsidRDefault="00841B27" w:rsidP="0032731D">
            <w:pPr>
              <w:ind w:right="95"/>
              <w:jc w:val="center"/>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Perguruan Tinggi</w:t>
            </w:r>
          </w:p>
        </w:tc>
        <w:tc>
          <w:tcPr>
            <w:tcW w:w="625" w:type="pct"/>
            <w:vAlign w:val="center"/>
          </w:tcPr>
          <w:p w14:paraId="2D7F4456" w14:textId="1DE5240A" w:rsidR="00841B27" w:rsidRPr="0092331D" w:rsidRDefault="00841B27" w:rsidP="0032731D">
            <w:pPr>
              <w:ind w:right="95"/>
              <w:jc w:val="center"/>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Program Studi</w:t>
            </w:r>
          </w:p>
        </w:tc>
        <w:tc>
          <w:tcPr>
            <w:tcW w:w="452" w:type="pct"/>
            <w:vAlign w:val="center"/>
          </w:tcPr>
          <w:p w14:paraId="066D6F36" w14:textId="25E2222E" w:rsidR="00841B27" w:rsidRPr="0092331D" w:rsidRDefault="00841B27" w:rsidP="0032731D">
            <w:pPr>
              <w:ind w:right="95"/>
              <w:jc w:val="center"/>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Jenjang</w:t>
            </w:r>
          </w:p>
        </w:tc>
        <w:tc>
          <w:tcPr>
            <w:tcW w:w="3089" w:type="pct"/>
            <w:vAlign w:val="center"/>
          </w:tcPr>
          <w:p w14:paraId="2F502789" w14:textId="1EFD5AC2" w:rsidR="00841B27" w:rsidRPr="0092331D" w:rsidRDefault="00841B27" w:rsidP="0032731D">
            <w:pPr>
              <w:ind w:right="95"/>
              <w:jc w:val="center"/>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Informasi Rujukan</w:t>
            </w:r>
          </w:p>
        </w:tc>
      </w:tr>
      <w:tr w:rsidR="00BB4E8D" w:rsidRPr="0092331D" w14:paraId="4A8329AF" w14:textId="77777777" w:rsidTr="009E7AE7">
        <w:tc>
          <w:tcPr>
            <w:tcW w:w="258" w:type="pct"/>
          </w:tcPr>
          <w:p w14:paraId="548403F1" w14:textId="788F806B" w:rsidR="00841B27" w:rsidRPr="0092331D" w:rsidRDefault="00841B27"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1</w:t>
            </w:r>
          </w:p>
        </w:tc>
        <w:tc>
          <w:tcPr>
            <w:tcW w:w="576" w:type="pct"/>
          </w:tcPr>
          <w:p w14:paraId="67980B9E" w14:textId="7507E723" w:rsidR="00841B27" w:rsidRPr="0092331D" w:rsidRDefault="007A3869"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Flinder University</w:t>
            </w:r>
            <w:r w:rsidR="009E7AE7" w:rsidRPr="0092331D">
              <w:rPr>
                <w:rFonts w:ascii="Arial" w:eastAsia="Times New Roman" w:hAnsi="Arial" w:cs="Arial"/>
                <w:color w:val="000000" w:themeColor="text1"/>
                <w:sz w:val="24"/>
                <w:szCs w:val="24"/>
              </w:rPr>
              <w:t xml:space="preserve">                </w:t>
            </w:r>
          </w:p>
        </w:tc>
        <w:tc>
          <w:tcPr>
            <w:tcW w:w="625" w:type="pct"/>
          </w:tcPr>
          <w:p w14:paraId="4F0288C9" w14:textId="26ED13AD" w:rsidR="00841B27" w:rsidRPr="0092331D" w:rsidRDefault="009E7AE7"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of Science Aquaculture</w:t>
            </w:r>
          </w:p>
        </w:tc>
        <w:tc>
          <w:tcPr>
            <w:tcW w:w="452" w:type="pct"/>
          </w:tcPr>
          <w:p w14:paraId="2F465F70" w14:textId="3801EE1B" w:rsidR="00841B27" w:rsidRPr="0092331D" w:rsidRDefault="009E7AE7"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 xml:space="preserve">Master : </w:t>
            </w:r>
            <w:r w:rsidR="00501A58" w:rsidRPr="0092331D">
              <w:rPr>
                <w:rFonts w:ascii="Arial" w:eastAsia="Times New Roman" w:hAnsi="Arial" w:cs="Arial"/>
                <w:color w:val="000000" w:themeColor="text1"/>
                <w:sz w:val="24"/>
                <w:szCs w:val="24"/>
              </w:rPr>
              <w:t xml:space="preserve"> 2,1 years</w:t>
            </w:r>
          </w:p>
        </w:tc>
        <w:tc>
          <w:tcPr>
            <w:tcW w:w="3089" w:type="pct"/>
          </w:tcPr>
          <w:p w14:paraId="39C80C0D" w14:textId="0055C3E0" w:rsidR="00841B27" w:rsidRPr="0092331D" w:rsidRDefault="008D6D50" w:rsidP="00841B27">
            <w:pPr>
              <w:ind w:right="95"/>
              <w:jc w:val="both"/>
              <w:textAlignment w:val="baseline"/>
              <w:rPr>
                <w:rFonts w:ascii="Arial" w:eastAsia="Times New Roman" w:hAnsi="Arial" w:cs="Arial"/>
                <w:color w:val="000000" w:themeColor="text1"/>
                <w:sz w:val="24"/>
                <w:szCs w:val="24"/>
              </w:rPr>
            </w:pPr>
            <w:hyperlink r:id="rId8" w:history="1">
              <w:r w:rsidR="009E7AE7" w:rsidRPr="0092331D">
                <w:rPr>
                  <w:rStyle w:val="Hyperlink"/>
                  <w:rFonts w:ascii="Arial" w:hAnsi="Arial" w:cs="Arial"/>
                  <w:color w:val="000000" w:themeColor="text1"/>
                  <w:sz w:val="24"/>
                  <w:szCs w:val="24"/>
                </w:rPr>
                <w:t>https://www.hotcourses.co.id/study/course/australia/master-of-science-aquaculture/54439754/program.html?nationCode=88&amp;nationCntryCode=88&amp;fromPage=PR&amp;position=3</w:t>
              </w:r>
            </w:hyperlink>
          </w:p>
        </w:tc>
      </w:tr>
      <w:tr w:rsidR="00BB4E8D" w:rsidRPr="0092331D" w14:paraId="0C9E40B4" w14:textId="77777777" w:rsidTr="009E7AE7">
        <w:tc>
          <w:tcPr>
            <w:tcW w:w="258" w:type="pct"/>
          </w:tcPr>
          <w:p w14:paraId="24E30C0C" w14:textId="3D184745"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2</w:t>
            </w:r>
          </w:p>
        </w:tc>
        <w:tc>
          <w:tcPr>
            <w:tcW w:w="576" w:type="pct"/>
          </w:tcPr>
          <w:p w14:paraId="3551EA4C" w14:textId="2406E0F8"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University of Plymouth</w:t>
            </w:r>
          </w:p>
        </w:tc>
        <w:tc>
          <w:tcPr>
            <w:tcW w:w="625" w:type="pct"/>
          </w:tcPr>
          <w:p w14:paraId="22963975" w14:textId="789C64B9"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Msc Sustainable Aquaculter</w:t>
            </w:r>
          </w:p>
        </w:tc>
        <w:tc>
          <w:tcPr>
            <w:tcW w:w="452" w:type="pct"/>
          </w:tcPr>
          <w:p w14:paraId="7826FACB" w14:textId="64603EB2"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 1 years</w:t>
            </w:r>
          </w:p>
        </w:tc>
        <w:tc>
          <w:tcPr>
            <w:tcW w:w="3089" w:type="pct"/>
          </w:tcPr>
          <w:p w14:paraId="785A0424" w14:textId="77777777" w:rsidR="00841B27" w:rsidRPr="0092331D" w:rsidRDefault="00841B27" w:rsidP="00841B27">
            <w:pPr>
              <w:ind w:right="95"/>
              <w:jc w:val="both"/>
              <w:textAlignment w:val="baseline"/>
              <w:rPr>
                <w:rFonts w:ascii="Arial" w:eastAsia="Times New Roman" w:hAnsi="Arial" w:cs="Arial"/>
                <w:color w:val="000000" w:themeColor="text1"/>
                <w:sz w:val="24"/>
                <w:szCs w:val="24"/>
              </w:rPr>
            </w:pPr>
          </w:p>
          <w:p w14:paraId="0A702DEB" w14:textId="09A2AD45" w:rsidR="00501A58" w:rsidRPr="0092331D" w:rsidRDefault="008D6D50" w:rsidP="00501A58">
            <w:pPr>
              <w:tabs>
                <w:tab w:val="left" w:pos="1710"/>
              </w:tabs>
              <w:rPr>
                <w:rFonts w:ascii="Arial" w:eastAsia="Times New Roman" w:hAnsi="Arial" w:cs="Arial"/>
                <w:color w:val="000000" w:themeColor="text1"/>
                <w:sz w:val="24"/>
                <w:szCs w:val="24"/>
              </w:rPr>
            </w:pPr>
            <w:hyperlink r:id="rId9" w:history="1">
              <w:r w:rsidR="00501A58" w:rsidRPr="0092331D">
                <w:rPr>
                  <w:rStyle w:val="Hyperlink"/>
                  <w:rFonts w:ascii="Arial" w:hAnsi="Arial" w:cs="Arial"/>
                  <w:color w:val="000000" w:themeColor="text1"/>
                  <w:sz w:val="24"/>
                  <w:szCs w:val="24"/>
                </w:rPr>
                <w:t>https://www.hotcourses.co.id/study/course/uk/msc-sustainable-aquaculture/52391234/program.html?nationCode=88&amp;nationCntryCode=88&amp;fromPage=PR&amp;position=1</w:t>
              </w:r>
            </w:hyperlink>
          </w:p>
        </w:tc>
      </w:tr>
      <w:tr w:rsidR="00BB4E8D" w:rsidRPr="0092331D" w14:paraId="78BD71F2" w14:textId="77777777" w:rsidTr="009E7AE7">
        <w:tc>
          <w:tcPr>
            <w:tcW w:w="258" w:type="pct"/>
          </w:tcPr>
          <w:p w14:paraId="2E24F2F0" w14:textId="40DDDA2D"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3</w:t>
            </w:r>
          </w:p>
        </w:tc>
        <w:tc>
          <w:tcPr>
            <w:tcW w:w="576" w:type="pct"/>
          </w:tcPr>
          <w:p w14:paraId="5A88A7D8" w14:textId="5DED1E49"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University of Tasmania</w:t>
            </w:r>
          </w:p>
        </w:tc>
        <w:tc>
          <w:tcPr>
            <w:tcW w:w="625" w:type="pct"/>
          </w:tcPr>
          <w:p w14:paraId="479BEE52" w14:textId="5E20157C"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of Applied Science in Aquaculture</w:t>
            </w:r>
          </w:p>
        </w:tc>
        <w:tc>
          <w:tcPr>
            <w:tcW w:w="452" w:type="pct"/>
          </w:tcPr>
          <w:p w14:paraId="4412AC5C" w14:textId="13243455"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 1-2 years</w:t>
            </w:r>
          </w:p>
        </w:tc>
        <w:tc>
          <w:tcPr>
            <w:tcW w:w="3089" w:type="pct"/>
          </w:tcPr>
          <w:p w14:paraId="1B6B26D5" w14:textId="38FBF797" w:rsidR="00841B27" w:rsidRPr="0092331D" w:rsidRDefault="008D6D50" w:rsidP="00841B27">
            <w:pPr>
              <w:ind w:right="95"/>
              <w:jc w:val="both"/>
              <w:textAlignment w:val="baseline"/>
              <w:rPr>
                <w:rFonts w:ascii="Arial" w:eastAsia="Times New Roman" w:hAnsi="Arial" w:cs="Arial"/>
                <w:color w:val="000000" w:themeColor="text1"/>
                <w:sz w:val="24"/>
                <w:szCs w:val="24"/>
              </w:rPr>
            </w:pPr>
            <w:hyperlink r:id="rId10" w:history="1">
              <w:r w:rsidR="00501A58" w:rsidRPr="0092331D">
                <w:rPr>
                  <w:rStyle w:val="Hyperlink"/>
                  <w:rFonts w:ascii="Arial" w:hAnsi="Arial" w:cs="Arial"/>
                  <w:color w:val="000000" w:themeColor="text1"/>
                  <w:sz w:val="24"/>
                  <w:szCs w:val="24"/>
                </w:rPr>
                <w:t>https://www.hotcourses.co.id/study/course/australia/master-of-applied-science-aquaculture/57051784/program.html?nationCode=88&amp;nationCntryCode=88&amp;fromPage=PR&amp;position=1</w:t>
              </w:r>
            </w:hyperlink>
          </w:p>
        </w:tc>
      </w:tr>
      <w:tr w:rsidR="00BB4E8D" w:rsidRPr="0092331D" w14:paraId="2F5052E0" w14:textId="77777777" w:rsidTr="009E7AE7">
        <w:tc>
          <w:tcPr>
            <w:tcW w:w="258" w:type="pct"/>
          </w:tcPr>
          <w:p w14:paraId="16C95670" w14:textId="35563911"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4</w:t>
            </w:r>
          </w:p>
        </w:tc>
        <w:tc>
          <w:tcPr>
            <w:tcW w:w="576" w:type="pct"/>
          </w:tcPr>
          <w:p w14:paraId="4505D48A" w14:textId="507E667B"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James Cook University</w:t>
            </w:r>
          </w:p>
        </w:tc>
        <w:tc>
          <w:tcPr>
            <w:tcW w:w="625" w:type="pct"/>
          </w:tcPr>
          <w:p w14:paraId="0BB78169" w14:textId="3C8CE693"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of Science Majoring in Aquaculture Science and Technology</w:t>
            </w:r>
          </w:p>
        </w:tc>
        <w:tc>
          <w:tcPr>
            <w:tcW w:w="452" w:type="pct"/>
          </w:tcPr>
          <w:p w14:paraId="19EC535E" w14:textId="38E7628C"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 1,5 years</w:t>
            </w:r>
          </w:p>
        </w:tc>
        <w:tc>
          <w:tcPr>
            <w:tcW w:w="3089" w:type="pct"/>
          </w:tcPr>
          <w:p w14:paraId="1A46F5CC" w14:textId="069857CC" w:rsidR="00841B27" w:rsidRPr="0092331D" w:rsidRDefault="008D6D50" w:rsidP="00841B27">
            <w:pPr>
              <w:ind w:right="95"/>
              <w:jc w:val="both"/>
              <w:textAlignment w:val="baseline"/>
              <w:rPr>
                <w:rFonts w:ascii="Arial" w:eastAsia="Times New Roman" w:hAnsi="Arial" w:cs="Arial"/>
                <w:color w:val="000000" w:themeColor="text1"/>
                <w:sz w:val="24"/>
                <w:szCs w:val="24"/>
              </w:rPr>
            </w:pPr>
            <w:hyperlink r:id="rId11" w:history="1">
              <w:r w:rsidR="00501A58" w:rsidRPr="0092331D">
                <w:rPr>
                  <w:rStyle w:val="Hyperlink"/>
                  <w:rFonts w:ascii="Arial" w:hAnsi="Arial" w:cs="Arial"/>
                  <w:color w:val="000000" w:themeColor="text1"/>
                  <w:sz w:val="24"/>
                  <w:szCs w:val="24"/>
                </w:rPr>
                <w:t>https://www.hotcourses.co.id/study/course/australia/master-of-science-majoring-aquaculture-science-and-technology/55141052/program.html?nationCode=88&amp;nationCntryCode=88&amp;fromPage=PR&amp;position=1</w:t>
              </w:r>
            </w:hyperlink>
          </w:p>
        </w:tc>
      </w:tr>
      <w:tr w:rsidR="00BB4E8D" w:rsidRPr="0092331D" w14:paraId="113CE661" w14:textId="77777777" w:rsidTr="009E7AE7">
        <w:tc>
          <w:tcPr>
            <w:tcW w:w="258" w:type="pct"/>
          </w:tcPr>
          <w:p w14:paraId="378824F5" w14:textId="1D6CD619" w:rsidR="00841B27" w:rsidRPr="0092331D" w:rsidRDefault="00501A58"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lastRenderedPageBreak/>
              <w:t>5</w:t>
            </w:r>
          </w:p>
        </w:tc>
        <w:tc>
          <w:tcPr>
            <w:tcW w:w="576" w:type="pct"/>
          </w:tcPr>
          <w:p w14:paraId="7CFE8CB6" w14:textId="594F3301" w:rsidR="00841B27" w:rsidRPr="0092331D" w:rsidRDefault="00602263"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University of Stirling</w:t>
            </w:r>
          </w:p>
        </w:tc>
        <w:tc>
          <w:tcPr>
            <w:tcW w:w="625" w:type="pct"/>
          </w:tcPr>
          <w:p w14:paraId="4C692DC8" w14:textId="411628E9" w:rsidR="00841B27" w:rsidRPr="0092331D" w:rsidRDefault="00602263"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Msc Sustainable Aquaculture</w:t>
            </w:r>
          </w:p>
        </w:tc>
        <w:tc>
          <w:tcPr>
            <w:tcW w:w="452" w:type="pct"/>
          </w:tcPr>
          <w:p w14:paraId="7A0E41AC" w14:textId="58487263" w:rsidR="00841B27" w:rsidRPr="0092331D" w:rsidRDefault="00602263" w:rsidP="00841B27">
            <w:pPr>
              <w:ind w:right="95"/>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 1 years</w:t>
            </w:r>
          </w:p>
        </w:tc>
        <w:tc>
          <w:tcPr>
            <w:tcW w:w="3089" w:type="pct"/>
          </w:tcPr>
          <w:p w14:paraId="0FFA5288" w14:textId="6A9C905C" w:rsidR="00841B27" w:rsidRPr="0092331D" w:rsidRDefault="008D6D50" w:rsidP="00841B27">
            <w:pPr>
              <w:ind w:right="95"/>
              <w:jc w:val="both"/>
              <w:textAlignment w:val="baseline"/>
              <w:rPr>
                <w:rFonts w:ascii="Arial" w:eastAsia="Times New Roman" w:hAnsi="Arial" w:cs="Arial"/>
                <w:color w:val="000000" w:themeColor="text1"/>
                <w:sz w:val="24"/>
                <w:szCs w:val="24"/>
              </w:rPr>
            </w:pPr>
            <w:hyperlink r:id="rId12" w:history="1">
              <w:r w:rsidR="00602263" w:rsidRPr="0092331D">
                <w:rPr>
                  <w:rStyle w:val="Hyperlink"/>
                  <w:rFonts w:ascii="Arial" w:hAnsi="Arial" w:cs="Arial"/>
                  <w:color w:val="000000" w:themeColor="text1"/>
                  <w:sz w:val="24"/>
                  <w:szCs w:val="24"/>
                </w:rPr>
                <w:t>https://www.hotcourses.co.id/study/course/uk/msc-sustainable-aquaculture/52316548/program.html?nationCode=88&amp;nationCntryCode=88&amp;fromPage=PR&amp;position=2</w:t>
              </w:r>
            </w:hyperlink>
          </w:p>
        </w:tc>
      </w:tr>
      <w:bookmarkEnd w:id="0"/>
    </w:tbl>
    <w:p w14:paraId="45BB7C68" w14:textId="77777777" w:rsidR="0032731D" w:rsidRPr="0092331D" w:rsidRDefault="0032731D" w:rsidP="00841B27">
      <w:pPr>
        <w:spacing w:after="0" w:line="240" w:lineRule="auto"/>
        <w:ind w:right="95"/>
        <w:jc w:val="both"/>
        <w:textAlignment w:val="baseline"/>
        <w:rPr>
          <w:rFonts w:ascii="Arial" w:eastAsia="Times New Roman" w:hAnsi="Arial" w:cs="Arial"/>
          <w:color w:val="000000" w:themeColor="text1"/>
          <w:sz w:val="24"/>
          <w:szCs w:val="24"/>
        </w:rPr>
        <w:sectPr w:rsidR="0032731D" w:rsidRPr="0092331D" w:rsidSect="009E7AE7">
          <w:pgSz w:w="15840" w:h="12240" w:orient="landscape"/>
          <w:pgMar w:top="1440" w:right="1440" w:bottom="1440" w:left="1440" w:header="720" w:footer="720" w:gutter="0"/>
          <w:cols w:space="720"/>
          <w:docGrid w:linePitch="360"/>
        </w:sectPr>
      </w:pPr>
    </w:p>
    <w:p w14:paraId="48882346" w14:textId="77777777" w:rsidR="00F2729B" w:rsidRPr="0092331D" w:rsidRDefault="00841B27" w:rsidP="00F2729B">
      <w:pPr>
        <w:numPr>
          <w:ilvl w:val="0"/>
          <w:numId w:val="3"/>
        </w:numPr>
        <w:spacing w:after="0" w:line="240" w:lineRule="auto"/>
        <w:ind w:left="270" w:right="420" w:hanging="270"/>
        <w:jc w:val="both"/>
        <w:textAlignment w:val="baseline"/>
        <w:rPr>
          <w:rFonts w:ascii="Arial" w:eastAsia="Times New Roman" w:hAnsi="Arial" w:cs="Arial"/>
          <w:i/>
          <w:iCs/>
          <w:color w:val="000000" w:themeColor="text1"/>
          <w:sz w:val="24"/>
          <w:szCs w:val="24"/>
        </w:rPr>
      </w:pPr>
      <w:r w:rsidRPr="0092331D">
        <w:rPr>
          <w:rFonts w:ascii="Arial" w:eastAsia="Times New Roman" w:hAnsi="Arial" w:cs="Arial"/>
          <w:color w:val="000000" w:themeColor="text1"/>
          <w:sz w:val="24"/>
          <w:szCs w:val="24"/>
        </w:rPr>
        <w:lastRenderedPageBreak/>
        <w:t xml:space="preserve">Tuliskan sedikitnya 3 (tiga) jurnal saintifik dan/atau masyarakat saintifik dalam rujukan pengembangan keilmuan. </w:t>
      </w:r>
      <w:r w:rsidRPr="0092331D">
        <w:rPr>
          <w:rFonts w:ascii="Arial" w:eastAsia="Times New Roman" w:hAnsi="Arial" w:cs="Arial"/>
          <w:i/>
          <w:iCs/>
          <w:color w:val="000000" w:themeColor="text1"/>
          <w:sz w:val="24"/>
          <w:szCs w:val="24"/>
        </w:rPr>
        <w:t>(Tuliskan tautan lamannya yang dapat diakses sewaktu</w:t>
      </w:r>
      <w:r w:rsidRPr="0092331D">
        <w:rPr>
          <w:rFonts w:ascii="Arial" w:eastAsia="Times New Roman" w:hAnsi="Arial" w:cs="Arial"/>
          <w:color w:val="000000" w:themeColor="text1"/>
          <w:sz w:val="24"/>
          <w:szCs w:val="24"/>
        </w:rPr>
        <w:t xml:space="preserve"> </w:t>
      </w:r>
      <w:r w:rsidRPr="0092331D">
        <w:rPr>
          <w:rFonts w:ascii="Arial" w:eastAsia="Times New Roman" w:hAnsi="Arial" w:cs="Arial"/>
          <w:i/>
          <w:iCs/>
          <w:color w:val="000000" w:themeColor="text1"/>
          <w:sz w:val="24"/>
          <w:szCs w:val="24"/>
        </w:rPr>
        <w:t>dievaluasi)</w:t>
      </w:r>
    </w:p>
    <w:tbl>
      <w:tblPr>
        <w:tblStyle w:val="TableGrid"/>
        <w:tblW w:w="0" w:type="auto"/>
        <w:tblLook w:val="04A0" w:firstRow="1" w:lastRow="0" w:firstColumn="1" w:lastColumn="0" w:noHBand="0" w:noVBand="1"/>
      </w:tblPr>
      <w:tblGrid>
        <w:gridCol w:w="9350"/>
      </w:tblGrid>
      <w:tr w:rsidR="00F2729B" w:rsidRPr="0092331D" w14:paraId="5E547F9E" w14:textId="77777777" w:rsidTr="00F2729B">
        <w:tc>
          <w:tcPr>
            <w:tcW w:w="9350" w:type="dxa"/>
          </w:tcPr>
          <w:p w14:paraId="1464A4DC" w14:textId="77777777" w:rsidR="0092331D" w:rsidRPr="0092331D" w:rsidRDefault="00F2729B" w:rsidP="0092331D">
            <w:pPr>
              <w:ind w:right="420"/>
              <w:jc w:val="both"/>
              <w:textAlignment w:val="baseline"/>
              <w:rPr>
                <w:rFonts w:ascii="Arial" w:eastAsia="Times New Roman" w:hAnsi="Arial" w:cs="Arial"/>
                <w:color w:val="000000" w:themeColor="text1"/>
                <w:sz w:val="24"/>
                <w:szCs w:val="24"/>
              </w:rPr>
            </w:pPr>
            <w:r w:rsidRPr="0092331D">
              <w:rPr>
                <w:rFonts w:ascii="Arial" w:hAnsi="Arial" w:cs="Arial"/>
                <w:sz w:val="24"/>
                <w:szCs w:val="24"/>
              </w:rPr>
              <w:t xml:space="preserve">1. Aquaculture Nutrition </w:t>
            </w:r>
            <w:r w:rsidR="0092331D" w:rsidRPr="0092331D">
              <w:rPr>
                <w:rFonts w:ascii="Arial" w:hAnsi="Arial" w:cs="Arial"/>
                <w:sz w:val="24"/>
                <w:szCs w:val="24"/>
              </w:rPr>
              <w:t xml:space="preserve">: </w:t>
            </w:r>
            <w:hyperlink r:id="rId13" w:history="1">
              <w:r w:rsidR="0092331D" w:rsidRPr="0092331D">
                <w:rPr>
                  <w:rStyle w:val="Hyperlink"/>
                  <w:rFonts w:ascii="Arial" w:hAnsi="Arial" w:cs="Arial"/>
                  <w:sz w:val="24"/>
                  <w:szCs w:val="24"/>
                </w:rPr>
                <w:t>https://onlinelibrary.wiley.com/journal/13652095</w:t>
              </w:r>
            </w:hyperlink>
          </w:p>
          <w:p w14:paraId="7F67202B" w14:textId="77777777" w:rsidR="0092331D" w:rsidRPr="0092331D" w:rsidRDefault="0092331D" w:rsidP="0092331D">
            <w:pPr>
              <w:ind w:right="420"/>
              <w:jc w:val="both"/>
              <w:textAlignment w:val="baseline"/>
              <w:rPr>
                <w:rFonts w:ascii="Arial" w:hAnsi="Arial" w:cs="Arial"/>
                <w:sz w:val="24"/>
                <w:szCs w:val="24"/>
              </w:rPr>
            </w:pPr>
            <w:r w:rsidRPr="0092331D">
              <w:rPr>
                <w:rFonts w:ascii="Arial" w:hAnsi="Arial" w:cs="Arial"/>
                <w:sz w:val="24"/>
                <w:szCs w:val="24"/>
              </w:rPr>
              <w:t xml:space="preserve">2. World Aquaculture Society : </w:t>
            </w:r>
            <w:hyperlink r:id="rId14" w:history="1">
              <w:r w:rsidRPr="0092331D">
                <w:rPr>
                  <w:rStyle w:val="Hyperlink"/>
                  <w:rFonts w:ascii="Arial" w:hAnsi="Arial" w:cs="Arial"/>
                  <w:sz w:val="24"/>
                  <w:szCs w:val="24"/>
                </w:rPr>
                <w:t>https://onlinelibrary.wiley.com/journal/17497345</w:t>
              </w:r>
            </w:hyperlink>
          </w:p>
          <w:p w14:paraId="2BE9BC0B" w14:textId="77777777" w:rsidR="0092331D" w:rsidRPr="0092331D" w:rsidRDefault="0092331D" w:rsidP="0092331D">
            <w:pPr>
              <w:ind w:left="330" w:right="420" w:hanging="330"/>
              <w:jc w:val="both"/>
              <w:textAlignment w:val="baseline"/>
              <w:rPr>
                <w:rFonts w:ascii="Arial" w:hAnsi="Arial" w:cs="Arial"/>
                <w:sz w:val="24"/>
                <w:szCs w:val="24"/>
              </w:rPr>
            </w:pPr>
            <w:r w:rsidRPr="0092331D">
              <w:rPr>
                <w:rFonts w:ascii="Arial" w:hAnsi="Arial" w:cs="Arial"/>
                <w:sz w:val="24"/>
                <w:szCs w:val="24"/>
              </w:rPr>
              <w:t xml:space="preserve">3. Aquacultuer engineering : </w:t>
            </w:r>
            <w:hyperlink r:id="rId15" w:history="1">
              <w:r w:rsidRPr="0092331D">
                <w:rPr>
                  <w:rStyle w:val="Hyperlink"/>
                  <w:rFonts w:ascii="Arial" w:hAnsi="Arial" w:cs="Arial"/>
                  <w:sz w:val="24"/>
                  <w:szCs w:val="24"/>
                </w:rPr>
                <w:t>https://www.sciencedirect.com/journal/aquacultural-engineering</w:t>
              </w:r>
            </w:hyperlink>
          </w:p>
          <w:p w14:paraId="43B3FF4E" w14:textId="77777777" w:rsidR="0092331D" w:rsidRPr="0092331D" w:rsidRDefault="0092331D" w:rsidP="0092331D">
            <w:pPr>
              <w:ind w:right="420"/>
              <w:jc w:val="both"/>
              <w:textAlignment w:val="baseline"/>
              <w:rPr>
                <w:rFonts w:ascii="Arial" w:hAnsi="Arial" w:cs="Arial"/>
                <w:sz w:val="24"/>
                <w:szCs w:val="24"/>
              </w:rPr>
            </w:pPr>
            <w:r w:rsidRPr="0092331D">
              <w:rPr>
                <w:rFonts w:ascii="Arial" w:hAnsi="Arial" w:cs="Arial"/>
                <w:sz w:val="24"/>
                <w:szCs w:val="24"/>
              </w:rPr>
              <w:t xml:space="preserve">4. Journal of Applied Aquaculture : </w:t>
            </w:r>
            <w:hyperlink r:id="rId16" w:history="1">
              <w:r w:rsidRPr="0092331D">
                <w:rPr>
                  <w:rStyle w:val="Hyperlink"/>
                  <w:rFonts w:ascii="Arial" w:hAnsi="Arial" w:cs="Arial"/>
                  <w:sz w:val="24"/>
                  <w:szCs w:val="24"/>
                </w:rPr>
                <w:t>https://www.tandfonline.com/toc/wjaa20/current</w:t>
              </w:r>
            </w:hyperlink>
          </w:p>
          <w:p w14:paraId="1B833267" w14:textId="77777777" w:rsidR="0092331D" w:rsidRPr="0092331D" w:rsidRDefault="0092331D" w:rsidP="0092331D">
            <w:pPr>
              <w:ind w:right="420"/>
              <w:jc w:val="both"/>
              <w:textAlignment w:val="baseline"/>
              <w:rPr>
                <w:rFonts w:ascii="Arial" w:hAnsi="Arial" w:cs="Arial"/>
                <w:sz w:val="24"/>
                <w:szCs w:val="24"/>
              </w:rPr>
            </w:pPr>
            <w:r w:rsidRPr="0092331D">
              <w:rPr>
                <w:rFonts w:ascii="Arial" w:hAnsi="Arial" w:cs="Arial"/>
                <w:sz w:val="24"/>
                <w:szCs w:val="24"/>
              </w:rPr>
              <w:t xml:space="preserve">5. Aquaculture International : </w:t>
            </w:r>
            <w:hyperlink r:id="rId17" w:history="1">
              <w:r w:rsidRPr="0092331D">
                <w:rPr>
                  <w:rStyle w:val="Hyperlink"/>
                  <w:rFonts w:ascii="Arial" w:hAnsi="Arial" w:cs="Arial"/>
                  <w:sz w:val="24"/>
                  <w:szCs w:val="24"/>
                </w:rPr>
                <w:t>https://link.springer.com/journal/10499/20/6/page/1</w:t>
              </w:r>
            </w:hyperlink>
          </w:p>
          <w:p w14:paraId="529918DA" w14:textId="77777777" w:rsidR="0092331D" w:rsidRPr="0092331D" w:rsidRDefault="0092331D" w:rsidP="0092331D">
            <w:pPr>
              <w:ind w:right="420"/>
              <w:jc w:val="both"/>
              <w:textAlignment w:val="baseline"/>
              <w:rPr>
                <w:rFonts w:ascii="Arial" w:hAnsi="Arial" w:cs="Arial"/>
                <w:sz w:val="24"/>
                <w:szCs w:val="24"/>
              </w:rPr>
            </w:pPr>
            <w:r w:rsidRPr="0092331D">
              <w:rPr>
                <w:rFonts w:ascii="Arial" w:hAnsi="Arial" w:cs="Arial"/>
                <w:sz w:val="24"/>
                <w:szCs w:val="24"/>
              </w:rPr>
              <w:t xml:space="preserve">6. Journal of Palnkton Research : </w:t>
            </w:r>
            <w:hyperlink r:id="rId18" w:history="1">
              <w:r w:rsidRPr="0092331D">
                <w:rPr>
                  <w:rStyle w:val="Hyperlink"/>
                  <w:rFonts w:ascii="Arial" w:hAnsi="Arial" w:cs="Arial"/>
                  <w:sz w:val="24"/>
                  <w:szCs w:val="24"/>
                </w:rPr>
                <w:t>https://academic.oup.com/plankt</w:t>
              </w:r>
            </w:hyperlink>
          </w:p>
          <w:p w14:paraId="6AEB421F" w14:textId="1E621F5E" w:rsidR="00F2729B" w:rsidRPr="0092331D" w:rsidRDefault="0092331D" w:rsidP="0092331D">
            <w:pPr>
              <w:rPr>
                <w:rFonts w:ascii="Arial" w:hAnsi="Arial" w:cs="Arial"/>
                <w:sz w:val="24"/>
                <w:szCs w:val="24"/>
              </w:rPr>
            </w:pPr>
            <w:r w:rsidRPr="0092331D">
              <w:rPr>
                <w:rFonts w:ascii="Arial" w:hAnsi="Arial" w:cs="Arial"/>
                <w:sz w:val="24"/>
                <w:szCs w:val="24"/>
              </w:rPr>
              <w:t xml:space="preserve">7. Aquaculture : </w:t>
            </w:r>
            <w:hyperlink r:id="rId19" w:history="1">
              <w:r w:rsidRPr="0092331D">
                <w:rPr>
                  <w:rStyle w:val="Hyperlink"/>
                  <w:rFonts w:ascii="Arial" w:hAnsi="Arial" w:cs="Arial"/>
                  <w:sz w:val="24"/>
                  <w:szCs w:val="24"/>
                </w:rPr>
                <w:t>https://www.journals.elsevier.com/aquaculture</w:t>
              </w:r>
            </w:hyperlink>
          </w:p>
        </w:tc>
      </w:tr>
    </w:tbl>
    <w:p w14:paraId="0EF63B07" w14:textId="77777777" w:rsidR="00F2729B" w:rsidRPr="0092331D" w:rsidRDefault="00F2729B" w:rsidP="00F2729B">
      <w:pPr>
        <w:spacing w:after="0" w:line="240" w:lineRule="auto"/>
        <w:ind w:right="420"/>
        <w:jc w:val="both"/>
        <w:textAlignment w:val="baseline"/>
        <w:rPr>
          <w:rFonts w:ascii="Arial" w:hAnsi="Arial" w:cs="Arial"/>
          <w:sz w:val="24"/>
          <w:szCs w:val="24"/>
        </w:rPr>
      </w:pPr>
    </w:p>
    <w:p w14:paraId="5CD7FE2B" w14:textId="77777777" w:rsidR="00841B27" w:rsidRPr="0092331D" w:rsidRDefault="00841B27" w:rsidP="00841B27">
      <w:pPr>
        <w:numPr>
          <w:ilvl w:val="0"/>
          <w:numId w:val="4"/>
        </w:numPr>
        <w:spacing w:after="0" w:line="240" w:lineRule="auto"/>
        <w:ind w:left="360"/>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 xml:space="preserve">Jelaskan capaian pembelajaran </w:t>
      </w:r>
      <w:r w:rsidRPr="0092331D">
        <w:rPr>
          <w:rFonts w:ascii="Arial" w:eastAsia="Times New Roman" w:hAnsi="Arial" w:cs="Arial"/>
          <w:i/>
          <w:iCs/>
          <w:color w:val="000000" w:themeColor="text1"/>
          <w:sz w:val="24"/>
          <w:szCs w:val="24"/>
        </w:rPr>
        <w:t>(learning outcomes)</w:t>
      </w:r>
      <w:r w:rsidRPr="0092331D">
        <w:rPr>
          <w:rFonts w:ascii="Arial" w:eastAsia="Times New Roman" w:hAnsi="Arial" w:cs="Arial"/>
          <w:color w:val="000000" w:themeColor="text1"/>
          <w:sz w:val="24"/>
          <w:szCs w:val="24"/>
        </w:rPr>
        <w:t xml:space="preserve"> dari minimal tiga program studi rujukan pada butir 2 di atas </w:t>
      </w:r>
      <w:r w:rsidRPr="0092331D">
        <w:rPr>
          <w:rFonts w:ascii="Arial" w:eastAsia="Times New Roman" w:hAnsi="Arial" w:cs="Arial"/>
          <w:i/>
          <w:iCs/>
          <w:color w:val="000000" w:themeColor="text1"/>
          <w:sz w:val="24"/>
          <w:szCs w:val="24"/>
        </w:rPr>
        <w:t>(Tuliskan tautan lamannya yang dapat diakses sewaktu</w:t>
      </w:r>
      <w:r w:rsidRPr="0092331D">
        <w:rPr>
          <w:rFonts w:ascii="Arial" w:eastAsia="Times New Roman" w:hAnsi="Arial" w:cs="Arial"/>
          <w:color w:val="000000" w:themeColor="text1"/>
          <w:sz w:val="24"/>
          <w:szCs w:val="24"/>
        </w:rPr>
        <w:t xml:space="preserve"> </w:t>
      </w:r>
      <w:r w:rsidRPr="0092331D">
        <w:rPr>
          <w:rFonts w:ascii="Arial" w:eastAsia="Times New Roman" w:hAnsi="Arial" w:cs="Arial"/>
          <w:i/>
          <w:iCs/>
          <w:color w:val="000000" w:themeColor="text1"/>
          <w:sz w:val="24"/>
          <w:szCs w:val="24"/>
        </w:rPr>
        <w:t>dievaluasi</w:t>
      </w:r>
    </w:p>
    <w:p w14:paraId="653E9F52" w14:textId="0592FDB9" w:rsidR="00841B27" w:rsidRPr="0092331D" w:rsidRDefault="00841B27" w:rsidP="0059162D">
      <w:pPr>
        <w:spacing w:after="0" w:line="240" w:lineRule="auto"/>
        <w:jc w:val="both"/>
        <w:rPr>
          <w:rFonts w:ascii="Arial" w:eastAsia="Times New Roman" w:hAnsi="Arial" w:cs="Arial"/>
          <w:i/>
          <w:iCs/>
          <w:color w:val="000000" w:themeColor="text1"/>
          <w:sz w:val="24"/>
          <w:szCs w:val="24"/>
        </w:rPr>
      </w:pPr>
      <w:r w:rsidRPr="0092331D">
        <w:rPr>
          <w:rFonts w:ascii="Arial" w:eastAsia="Times New Roman" w:hAnsi="Arial" w:cs="Arial"/>
          <w:i/>
          <w:iCs/>
          <w:color w:val="000000" w:themeColor="text1"/>
          <w:sz w:val="24"/>
          <w:szCs w:val="24"/>
        </w:rPr>
        <w:t> </w:t>
      </w:r>
    </w:p>
    <w:tbl>
      <w:tblPr>
        <w:tblStyle w:val="TableGrid"/>
        <w:tblW w:w="5000" w:type="pct"/>
        <w:tblLook w:val="04A0" w:firstRow="1" w:lastRow="0" w:firstColumn="1" w:lastColumn="0" w:noHBand="0" w:noVBand="1"/>
      </w:tblPr>
      <w:tblGrid>
        <w:gridCol w:w="1750"/>
        <w:gridCol w:w="7600"/>
      </w:tblGrid>
      <w:tr w:rsidR="00BB4E8D" w:rsidRPr="0092331D" w14:paraId="6C7E4E72" w14:textId="77777777" w:rsidTr="0059162D">
        <w:tc>
          <w:tcPr>
            <w:tcW w:w="936" w:type="pct"/>
          </w:tcPr>
          <w:p w14:paraId="1767290A" w14:textId="43B7D2C1" w:rsidR="0059162D" w:rsidRPr="0092331D" w:rsidRDefault="0059162D" w:rsidP="0059162D">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PT (1)</w:t>
            </w:r>
          </w:p>
        </w:tc>
        <w:tc>
          <w:tcPr>
            <w:tcW w:w="4064" w:type="pct"/>
          </w:tcPr>
          <w:p w14:paraId="6B9E102A" w14:textId="1032A218" w:rsidR="0059162D" w:rsidRPr="0092331D" w:rsidRDefault="0059162D" w:rsidP="0059162D">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Flinder University</w:t>
            </w:r>
          </w:p>
        </w:tc>
      </w:tr>
      <w:tr w:rsidR="00BB4E8D" w:rsidRPr="0092331D" w14:paraId="5E5B6663" w14:textId="77777777" w:rsidTr="0059162D">
        <w:tc>
          <w:tcPr>
            <w:tcW w:w="936" w:type="pct"/>
          </w:tcPr>
          <w:p w14:paraId="44945EA7" w14:textId="3AF5F078" w:rsidR="0059162D" w:rsidRPr="0092331D" w:rsidRDefault="0059162D" w:rsidP="0059162D">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Program</w:t>
            </w:r>
          </w:p>
        </w:tc>
        <w:tc>
          <w:tcPr>
            <w:tcW w:w="4064" w:type="pct"/>
          </w:tcPr>
          <w:p w14:paraId="0B001499" w14:textId="7D6E13C5" w:rsidR="0059162D" w:rsidRPr="0092331D" w:rsidRDefault="0059162D" w:rsidP="0059162D">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Of Science Aquaculture</w:t>
            </w:r>
          </w:p>
        </w:tc>
      </w:tr>
      <w:tr w:rsidR="00BB4E8D" w:rsidRPr="0092331D" w14:paraId="20E747DA" w14:textId="77777777" w:rsidTr="0059162D">
        <w:tc>
          <w:tcPr>
            <w:tcW w:w="936" w:type="pct"/>
          </w:tcPr>
          <w:p w14:paraId="7373D242" w14:textId="74741049" w:rsidR="0059162D" w:rsidRPr="0092331D" w:rsidRDefault="0059162D" w:rsidP="0059162D">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Jenjang</w:t>
            </w:r>
          </w:p>
        </w:tc>
        <w:tc>
          <w:tcPr>
            <w:tcW w:w="4064" w:type="pct"/>
          </w:tcPr>
          <w:p w14:paraId="3D561634" w14:textId="059DE4CF" w:rsidR="0059162D" w:rsidRPr="0092331D" w:rsidRDefault="0059162D" w:rsidP="0059162D">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w:t>
            </w:r>
          </w:p>
        </w:tc>
      </w:tr>
      <w:tr w:rsidR="00BB4E8D" w:rsidRPr="0092331D" w14:paraId="431EFC38" w14:textId="77777777" w:rsidTr="0059162D">
        <w:tc>
          <w:tcPr>
            <w:tcW w:w="936" w:type="pct"/>
          </w:tcPr>
          <w:p w14:paraId="63BC3B81" w14:textId="6AEF37C7" w:rsidR="0059162D" w:rsidRPr="0092331D" w:rsidRDefault="0059162D" w:rsidP="0059162D">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Capaian Pembelajaran</w:t>
            </w:r>
          </w:p>
        </w:tc>
        <w:tc>
          <w:tcPr>
            <w:tcW w:w="4064" w:type="pct"/>
          </w:tcPr>
          <w:p w14:paraId="48876C06" w14:textId="6098514C" w:rsidR="0059162D" w:rsidRPr="0092331D" w:rsidRDefault="0059162D" w:rsidP="0059162D">
            <w:pPr>
              <w:pStyle w:val="ListParagraph"/>
              <w:numPr>
                <w:ilvl w:val="0"/>
                <w:numId w:val="15"/>
              </w:numPr>
              <w:shd w:val="clear" w:color="auto" w:fill="FFFFFF"/>
              <w:tabs>
                <w:tab w:val="clear" w:pos="720"/>
              </w:tabs>
              <w:spacing w:after="225" w:line="420" w:lineRule="atLeast"/>
              <w:ind w:left="346"/>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Proficiently apply advanced skills and comprehensive theories in global aquaculture to solve problems;</w:t>
            </w:r>
          </w:p>
          <w:p w14:paraId="55A1C54D" w14:textId="77777777" w:rsidR="0059162D" w:rsidRPr="0092331D" w:rsidRDefault="0059162D" w:rsidP="0059162D">
            <w:pPr>
              <w:pStyle w:val="ListParagraph"/>
              <w:numPr>
                <w:ilvl w:val="0"/>
                <w:numId w:val="15"/>
              </w:numPr>
              <w:shd w:val="clear" w:color="auto" w:fill="FFFFFF"/>
              <w:tabs>
                <w:tab w:val="clear" w:pos="720"/>
              </w:tabs>
              <w:spacing w:after="225" w:line="420" w:lineRule="atLeast"/>
              <w:ind w:left="346"/>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Apply an in-depth understanding of aquaculture nutrition, water quality, reproduction, production quality and health for the management of global aquaculture operations</w:t>
            </w:r>
          </w:p>
          <w:p w14:paraId="5B9E5EFC" w14:textId="77777777" w:rsidR="0059162D" w:rsidRPr="0092331D" w:rsidRDefault="0059162D" w:rsidP="0059162D">
            <w:pPr>
              <w:pStyle w:val="ListParagraph"/>
              <w:numPr>
                <w:ilvl w:val="0"/>
                <w:numId w:val="15"/>
              </w:numPr>
              <w:shd w:val="clear" w:color="auto" w:fill="FFFFFF"/>
              <w:tabs>
                <w:tab w:val="clear" w:pos="720"/>
              </w:tabs>
              <w:spacing w:after="225" w:line="420" w:lineRule="atLeast"/>
              <w:ind w:left="346"/>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Apply advanced numerical skills relevant to aquaculture production</w:t>
            </w:r>
          </w:p>
          <w:p w14:paraId="3C59D9E0" w14:textId="77777777" w:rsidR="0059162D" w:rsidRPr="0092331D" w:rsidRDefault="0059162D" w:rsidP="0059162D">
            <w:pPr>
              <w:pStyle w:val="ListParagraph"/>
              <w:numPr>
                <w:ilvl w:val="0"/>
                <w:numId w:val="15"/>
              </w:numPr>
              <w:shd w:val="clear" w:color="auto" w:fill="FFFFFF"/>
              <w:tabs>
                <w:tab w:val="clear" w:pos="720"/>
              </w:tabs>
              <w:spacing w:after="225" w:line="420" w:lineRule="atLeast"/>
              <w:ind w:left="346"/>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Use advanced business skills to autonomously manage complex aquaculture operations</w:t>
            </w:r>
          </w:p>
          <w:p w14:paraId="1476BCF6" w14:textId="77777777" w:rsidR="0059162D" w:rsidRPr="0092331D" w:rsidRDefault="0059162D" w:rsidP="0059162D">
            <w:pPr>
              <w:pStyle w:val="ListParagraph"/>
              <w:numPr>
                <w:ilvl w:val="0"/>
                <w:numId w:val="15"/>
              </w:numPr>
              <w:shd w:val="clear" w:color="auto" w:fill="FFFFFF"/>
              <w:tabs>
                <w:tab w:val="clear" w:pos="720"/>
              </w:tabs>
              <w:spacing w:after="225" w:line="420" w:lineRule="atLeast"/>
              <w:ind w:left="346"/>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Understand and proficiently apply the established production protocols and marketing procedures of aquaculture industry in a professional situation</w:t>
            </w:r>
          </w:p>
          <w:p w14:paraId="6387660D" w14:textId="77777777" w:rsidR="0059162D" w:rsidRPr="0092331D" w:rsidRDefault="0059162D" w:rsidP="0059162D">
            <w:pPr>
              <w:pStyle w:val="ListParagraph"/>
              <w:numPr>
                <w:ilvl w:val="0"/>
                <w:numId w:val="15"/>
              </w:numPr>
              <w:shd w:val="clear" w:color="auto" w:fill="FFFFFF"/>
              <w:tabs>
                <w:tab w:val="clear" w:pos="720"/>
              </w:tabs>
              <w:spacing w:after="225" w:line="420" w:lineRule="atLeast"/>
              <w:ind w:left="346"/>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Communicate effectively with other aquaculture professionals and the wider community using a range of methods</w:t>
            </w:r>
          </w:p>
          <w:p w14:paraId="57D21C33" w14:textId="77777777" w:rsidR="0059162D" w:rsidRPr="0092331D" w:rsidRDefault="0059162D" w:rsidP="0059162D">
            <w:pPr>
              <w:pStyle w:val="ListParagraph"/>
              <w:numPr>
                <w:ilvl w:val="0"/>
                <w:numId w:val="15"/>
              </w:numPr>
              <w:shd w:val="clear" w:color="auto" w:fill="FFFFFF"/>
              <w:tabs>
                <w:tab w:val="clear" w:pos="720"/>
              </w:tabs>
              <w:spacing w:after="225" w:line="420" w:lineRule="atLeast"/>
              <w:ind w:left="346"/>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Plan and execute a research project in aquaculture</w:t>
            </w:r>
          </w:p>
          <w:p w14:paraId="47439E60" w14:textId="6FC3E42F" w:rsidR="0059162D" w:rsidRPr="0092331D" w:rsidRDefault="0059162D" w:rsidP="0059162D">
            <w:pPr>
              <w:pStyle w:val="ListParagraph"/>
              <w:numPr>
                <w:ilvl w:val="0"/>
                <w:numId w:val="15"/>
              </w:numPr>
              <w:shd w:val="clear" w:color="auto" w:fill="FFFFFF"/>
              <w:tabs>
                <w:tab w:val="clear" w:pos="720"/>
              </w:tabs>
              <w:spacing w:after="225" w:line="420" w:lineRule="atLeast"/>
              <w:ind w:left="346"/>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Work and learn independently</w:t>
            </w:r>
          </w:p>
        </w:tc>
      </w:tr>
    </w:tbl>
    <w:p w14:paraId="731C680A" w14:textId="61CB544F" w:rsidR="0059162D" w:rsidRPr="0092331D" w:rsidRDefault="0059162D" w:rsidP="0059162D">
      <w:pPr>
        <w:spacing w:after="0" w:line="240" w:lineRule="auto"/>
        <w:jc w:val="both"/>
        <w:rPr>
          <w:rFonts w:ascii="Arial" w:eastAsia="Times New Roman" w:hAnsi="Arial" w:cs="Arial"/>
          <w:color w:val="000000" w:themeColor="text1"/>
          <w:sz w:val="24"/>
          <w:szCs w:val="24"/>
        </w:rPr>
      </w:pPr>
    </w:p>
    <w:p w14:paraId="506E44DF" w14:textId="3155079D" w:rsidR="0059162D" w:rsidRPr="0092331D" w:rsidRDefault="0059162D" w:rsidP="0059162D">
      <w:pPr>
        <w:spacing w:after="0" w:line="240" w:lineRule="auto"/>
        <w:jc w:val="both"/>
        <w:rPr>
          <w:rFonts w:ascii="Arial" w:eastAsia="Times New Roman" w:hAnsi="Arial" w:cs="Arial"/>
          <w:color w:val="000000" w:themeColor="text1"/>
          <w:sz w:val="24"/>
          <w:szCs w:val="24"/>
        </w:rPr>
      </w:pPr>
    </w:p>
    <w:tbl>
      <w:tblPr>
        <w:tblStyle w:val="TableGrid"/>
        <w:tblW w:w="5000" w:type="pct"/>
        <w:tblLook w:val="04A0" w:firstRow="1" w:lastRow="0" w:firstColumn="1" w:lastColumn="0" w:noHBand="0" w:noVBand="1"/>
      </w:tblPr>
      <w:tblGrid>
        <w:gridCol w:w="1750"/>
        <w:gridCol w:w="7600"/>
      </w:tblGrid>
      <w:tr w:rsidR="00BB4E8D" w:rsidRPr="0092331D" w14:paraId="6A109F97" w14:textId="77777777" w:rsidTr="00177CF0">
        <w:tc>
          <w:tcPr>
            <w:tcW w:w="936" w:type="pct"/>
          </w:tcPr>
          <w:p w14:paraId="3AAC373B" w14:textId="252F2FE5" w:rsidR="0059162D" w:rsidRPr="0092331D" w:rsidRDefault="0059162D"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PT (</w:t>
            </w:r>
            <w:r w:rsidR="00A92EDF" w:rsidRPr="0092331D">
              <w:rPr>
                <w:rFonts w:ascii="Arial" w:eastAsia="Times New Roman" w:hAnsi="Arial" w:cs="Arial"/>
                <w:color w:val="000000" w:themeColor="text1"/>
                <w:sz w:val="24"/>
                <w:szCs w:val="24"/>
              </w:rPr>
              <w:t>2</w:t>
            </w:r>
            <w:r w:rsidRPr="0092331D">
              <w:rPr>
                <w:rFonts w:ascii="Arial" w:eastAsia="Times New Roman" w:hAnsi="Arial" w:cs="Arial"/>
                <w:color w:val="000000" w:themeColor="text1"/>
                <w:sz w:val="24"/>
                <w:szCs w:val="24"/>
              </w:rPr>
              <w:t>)</w:t>
            </w:r>
          </w:p>
        </w:tc>
        <w:tc>
          <w:tcPr>
            <w:tcW w:w="4064" w:type="pct"/>
          </w:tcPr>
          <w:p w14:paraId="7BCFB2F0" w14:textId="149ACD2E" w:rsidR="0059162D" w:rsidRPr="0092331D" w:rsidRDefault="0059162D"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University of Plymouth</w:t>
            </w:r>
          </w:p>
        </w:tc>
      </w:tr>
      <w:tr w:rsidR="00BB4E8D" w:rsidRPr="0092331D" w14:paraId="3B216794" w14:textId="77777777" w:rsidTr="00177CF0">
        <w:tc>
          <w:tcPr>
            <w:tcW w:w="936" w:type="pct"/>
          </w:tcPr>
          <w:p w14:paraId="1AC74E2E" w14:textId="77777777" w:rsidR="0059162D" w:rsidRPr="0092331D" w:rsidRDefault="0059162D"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Program</w:t>
            </w:r>
          </w:p>
        </w:tc>
        <w:tc>
          <w:tcPr>
            <w:tcW w:w="4064" w:type="pct"/>
          </w:tcPr>
          <w:p w14:paraId="6B0F0AE2" w14:textId="40D50D24" w:rsidR="0059162D" w:rsidRPr="0092331D" w:rsidRDefault="0059162D"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Msc Sustainable Aquaculture</w:t>
            </w:r>
          </w:p>
        </w:tc>
      </w:tr>
      <w:tr w:rsidR="00BB4E8D" w:rsidRPr="0092331D" w14:paraId="4042B41A" w14:textId="77777777" w:rsidTr="00177CF0">
        <w:tc>
          <w:tcPr>
            <w:tcW w:w="936" w:type="pct"/>
          </w:tcPr>
          <w:p w14:paraId="0B8F6CC4" w14:textId="77777777" w:rsidR="0059162D" w:rsidRPr="0092331D" w:rsidRDefault="0059162D"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Jenjang</w:t>
            </w:r>
          </w:p>
        </w:tc>
        <w:tc>
          <w:tcPr>
            <w:tcW w:w="4064" w:type="pct"/>
          </w:tcPr>
          <w:p w14:paraId="184C4012" w14:textId="3E835904" w:rsidR="0059162D" w:rsidRPr="0092331D" w:rsidRDefault="0059162D"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w:t>
            </w:r>
          </w:p>
        </w:tc>
      </w:tr>
      <w:tr w:rsidR="00BB4E8D" w:rsidRPr="0092331D" w14:paraId="33A76B81" w14:textId="77777777" w:rsidTr="00177CF0">
        <w:tc>
          <w:tcPr>
            <w:tcW w:w="936" w:type="pct"/>
          </w:tcPr>
          <w:p w14:paraId="5A0420CF" w14:textId="77777777" w:rsidR="0059162D" w:rsidRPr="0092331D" w:rsidRDefault="0059162D"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Capaian Pembelajaran</w:t>
            </w:r>
          </w:p>
        </w:tc>
        <w:tc>
          <w:tcPr>
            <w:tcW w:w="4064" w:type="pct"/>
          </w:tcPr>
          <w:p w14:paraId="0E99B70B" w14:textId="77777777" w:rsidR="0059162D" w:rsidRPr="0092331D" w:rsidRDefault="00A92EDF" w:rsidP="00A92EDF">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 xml:space="preserve">1. </w:t>
            </w:r>
            <w:r w:rsidR="007A2553" w:rsidRPr="0092331D">
              <w:rPr>
                <w:rFonts w:ascii="Arial" w:hAnsi="Arial" w:cs="Arial"/>
                <w:color w:val="000000" w:themeColor="text1"/>
                <w:sz w:val="24"/>
                <w:szCs w:val="24"/>
                <w:shd w:val="clear" w:color="auto" w:fill="FFFFFF"/>
              </w:rPr>
              <w:t>Develop an appreciation for the growing aquaculture industry within a sustainable agenda for meeting the needs of culturing fish, crustacean, mollusc, aquatic plants and invertebrates for their products.</w:t>
            </w:r>
          </w:p>
          <w:p w14:paraId="37250F29" w14:textId="77777777" w:rsidR="00A92EDF" w:rsidRPr="0092331D" w:rsidRDefault="00A92EDF" w:rsidP="00A92EDF">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2. Gain experience of the aquaculture industry from a range of field trips, including a residential field trip in Greece (costs are included in the tuition fees), to hatcheries, farms and other related facilities.</w:t>
            </w:r>
          </w:p>
          <w:p w14:paraId="0975AAD1" w14:textId="2C559B80" w:rsidR="00A92EDF" w:rsidRPr="0092331D" w:rsidRDefault="00A92EDF" w:rsidP="00A92EDF">
            <w:pPr>
              <w:pStyle w:val="ListParagraph"/>
              <w:shd w:val="clear" w:color="auto" w:fill="FFFFFF"/>
              <w:spacing w:after="225" w:line="420" w:lineRule="atLeast"/>
              <w:ind w:left="256" w:hanging="256"/>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3. Have a rich research group working on various aspects of nutrition, health, disease, behaviour, microbiomes and welfare of species of fish, crustaceans and molluscs of commercial relevance.</w:t>
            </w:r>
          </w:p>
          <w:p w14:paraId="6B3B3DDC" w14:textId="21778B03" w:rsidR="00A92EDF" w:rsidRPr="0092331D" w:rsidRDefault="00A92EDF" w:rsidP="00A92EDF">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eastAsia="Times New Roman" w:hAnsi="Arial" w:cs="Arial"/>
                <w:color w:val="000000" w:themeColor="text1"/>
                <w:sz w:val="24"/>
                <w:szCs w:val="24"/>
              </w:rPr>
              <w:t xml:space="preserve">4. </w:t>
            </w:r>
            <w:r w:rsidRPr="0092331D">
              <w:rPr>
                <w:rFonts w:ascii="Arial" w:hAnsi="Arial" w:cs="Arial"/>
                <w:color w:val="000000" w:themeColor="text1"/>
                <w:sz w:val="24"/>
                <w:szCs w:val="24"/>
                <w:shd w:val="clear" w:color="auto" w:fill="FFFFFF"/>
              </w:rPr>
              <w:t>Undertake a variety of projects and technical training with our contemporary facilities such as wet labs/aquaria, nutrition and feed analytical suites as well as teaching laboratories, molecular biology and an electron microscopy centre.</w:t>
            </w:r>
          </w:p>
          <w:p w14:paraId="021CB109" w14:textId="03AFE4D9" w:rsidR="00A92EDF" w:rsidRPr="0092331D" w:rsidRDefault="00A92EDF" w:rsidP="00A92EDF">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5. Gain access to expertise from leaders in industry and commerce in a variety of aquaculture systems, advancing your technical and scientific knowledge.</w:t>
            </w:r>
          </w:p>
          <w:p w14:paraId="7FD1EE14" w14:textId="6ACC0E55" w:rsidR="00A92EDF" w:rsidRPr="0092331D" w:rsidRDefault="00A92EDF" w:rsidP="00A92EDF">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6. Graduate opportunities include various career paths within the aquaculture industry as well as associated fields relating to fish and shellfish health, welfare and research. Previous graduates have progressed into careers in these fields or PhD programmes in the UK, Europe, Asia and Africa.</w:t>
            </w:r>
          </w:p>
        </w:tc>
      </w:tr>
    </w:tbl>
    <w:p w14:paraId="2611DB64" w14:textId="17B66796" w:rsidR="0059162D" w:rsidRPr="0092331D" w:rsidRDefault="0059162D" w:rsidP="0059162D">
      <w:pPr>
        <w:spacing w:after="0" w:line="240" w:lineRule="auto"/>
        <w:jc w:val="both"/>
        <w:rPr>
          <w:rFonts w:ascii="Arial" w:eastAsia="Times New Roman" w:hAnsi="Arial" w:cs="Arial"/>
          <w:color w:val="000000" w:themeColor="text1"/>
          <w:sz w:val="24"/>
          <w:szCs w:val="24"/>
        </w:rPr>
      </w:pPr>
    </w:p>
    <w:tbl>
      <w:tblPr>
        <w:tblStyle w:val="TableGrid"/>
        <w:tblW w:w="5000" w:type="pct"/>
        <w:tblLook w:val="04A0" w:firstRow="1" w:lastRow="0" w:firstColumn="1" w:lastColumn="0" w:noHBand="0" w:noVBand="1"/>
      </w:tblPr>
      <w:tblGrid>
        <w:gridCol w:w="1750"/>
        <w:gridCol w:w="7600"/>
      </w:tblGrid>
      <w:tr w:rsidR="00BB4E8D" w:rsidRPr="0092331D" w14:paraId="1E9A51A0" w14:textId="77777777" w:rsidTr="00177CF0">
        <w:tc>
          <w:tcPr>
            <w:tcW w:w="936" w:type="pct"/>
          </w:tcPr>
          <w:p w14:paraId="5413CF4B" w14:textId="13AAD215" w:rsidR="00A92EDF" w:rsidRPr="0092331D" w:rsidRDefault="00A92EDF"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PT (3)</w:t>
            </w:r>
          </w:p>
        </w:tc>
        <w:tc>
          <w:tcPr>
            <w:tcW w:w="4064" w:type="pct"/>
          </w:tcPr>
          <w:p w14:paraId="170464C3" w14:textId="599F9AC7" w:rsidR="00A92EDF" w:rsidRPr="0092331D" w:rsidRDefault="00A92EDF"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University of Tasmania</w:t>
            </w:r>
          </w:p>
        </w:tc>
      </w:tr>
      <w:tr w:rsidR="00BB4E8D" w:rsidRPr="0092331D" w14:paraId="3A0F2406" w14:textId="77777777" w:rsidTr="00177CF0">
        <w:tc>
          <w:tcPr>
            <w:tcW w:w="936" w:type="pct"/>
          </w:tcPr>
          <w:p w14:paraId="213A373A" w14:textId="77777777" w:rsidR="00A92EDF" w:rsidRPr="0092331D" w:rsidRDefault="00A92EDF"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Program</w:t>
            </w:r>
          </w:p>
        </w:tc>
        <w:tc>
          <w:tcPr>
            <w:tcW w:w="4064" w:type="pct"/>
          </w:tcPr>
          <w:p w14:paraId="51656637" w14:textId="3D1CF924" w:rsidR="00A92EDF" w:rsidRPr="0092331D" w:rsidRDefault="00A92EDF"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of Applied Science in Aquaculture</w:t>
            </w:r>
          </w:p>
        </w:tc>
      </w:tr>
      <w:tr w:rsidR="00BB4E8D" w:rsidRPr="0092331D" w14:paraId="02F383EA" w14:textId="77777777" w:rsidTr="00177CF0">
        <w:tc>
          <w:tcPr>
            <w:tcW w:w="936" w:type="pct"/>
          </w:tcPr>
          <w:p w14:paraId="71E5BE10" w14:textId="77777777" w:rsidR="00A92EDF" w:rsidRPr="0092331D" w:rsidRDefault="00A92EDF"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Jenjang</w:t>
            </w:r>
          </w:p>
        </w:tc>
        <w:tc>
          <w:tcPr>
            <w:tcW w:w="4064" w:type="pct"/>
          </w:tcPr>
          <w:p w14:paraId="15B95B62" w14:textId="77777777" w:rsidR="00A92EDF" w:rsidRPr="0092331D" w:rsidRDefault="00A92EDF"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w:t>
            </w:r>
          </w:p>
        </w:tc>
      </w:tr>
      <w:tr w:rsidR="00BB4E8D" w:rsidRPr="0092331D" w14:paraId="3F5A432A" w14:textId="77777777" w:rsidTr="00177CF0">
        <w:tc>
          <w:tcPr>
            <w:tcW w:w="936" w:type="pct"/>
          </w:tcPr>
          <w:p w14:paraId="53185C28" w14:textId="77777777" w:rsidR="00A92EDF" w:rsidRPr="0092331D" w:rsidRDefault="00A92EDF"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lastRenderedPageBreak/>
              <w:t>Capaian Pembelajaran</w:t>
            </w:r>
          </w:p>
        </w:tc>
        <w:tc>
          <w:tcPr>
            <w:tcW w:w="4064" w:type="pct"/>
          </w:tcPr>
          <w:p w14:paraId="6894548E" w14:textId="79115615" w:rsidR="00A92EDF" w:rsidRPr="0092331D" w:rsidRDefault="00A92EDF" w:rsidP="00A92EDF">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1. Cognitive skills to demonstrate mastery of theoretical knowledge and to reflect critically on theory and its application</w:t>
            </w:r>
          </w:p>
          <w:p w14:paraId="29206ABA" w14:textId="6BAC260A" w:rsidR="00A92EDF" w:rsidRPr="0092331D" w:rsidRDefault="00A92EDF" w:rsidP="00A92EDF">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2. Cognitive, technical and creative skills to investigate, analyse and synthesise complex information, problems, concepts and theories and to apply established theories to different bodies of knowledge or practice</w:t>
            </w:r>
          </w:p>
          <w:p w14:paraId="340F0CE2" w14:textId="66E4134B" w:rsidR="00A92EDF" w:rsidRPr="0092331D" w:rsidRDefault="00A92EDF" w:rsidP="00A92EDF">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3. Cognitive, technical and creative skills to generate and evaluate complex ideas and concepts at an abstract level;</w:t>
            </w:r>
          </w:p>
          <w:p w14:paraId="3979E1AA" w14:textId="77777777" w:rsidR="00992EAA" w:rsidRPr="0092331D" w:rsidRDefault="00A92EDF" w:rsidP="00A92EDF">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4. Cognitive and technical skills to design, use and evaluate research and research methods</w:t>
            </w:r>
            <w:r w:rsidRPr="0092331D">
              <w:rPr>
                <w:rFonts w:ascii="Arial" w:hAnsi="Arial" w:cs="Arial"/>
                <w:color w:val="000000" w:themeColor="text1"/>
                <w:sz w:val="24"/>
                <w:szCs w:val="24"/>
              </w:rPr>
              <w:br/>
            </w:r>
            <w:r w:rsidRPr="0092331D">
              <w:rPr>
                <w:rFonts w:ascii="Arial" w:hAnsi="Arial" w:cs="Arial"/>
                <w:color w:val="000000" w:themeColor="text1"/>
                <w:sz w:val="24"/>
                <w:szCs w:val="24"/>
                <w:shd w:val="clear" w:color="auto" w:fill="FFFFFF"/>
              </w:rPr>
              <w:t>communication and technical skills to present a coherent and sustained argument and to disseminate research results to specialist and non-specialist audiences</w:t>
            </w:r>
            <w:r w:rsidR="00992EAA" w:rsidRPr="0092331D">
              <w:rPr>
                <w:rFonts w:ascii="Arial" w:hAnsi="Arial" w:cs="Arial"/>
                <w:color w:val="000000" w:themeColor="text1"/>
                <w:sz w:val="24"/>
                <w:szCs w:val="24"/>
                <w:shd w:val="clear" w:color="auto" w:fill="FFFFFF"/>
              </w:rPr>
              <w:t>;</w:t>
            </w:r>
          </w:p>
          <w:p w14:paraId="3191BF07" w14:textId="37D26BB5" w:rsidR="00A92EDF" w:rsidRPr="0092331D" w:rsidRDefault="00992EAA" w:rsidP="00992EAA">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 xml:space="preserve">5. Technical </w:t>
            </w:r>
            <w:r w:rsidR="00A92EDF" w:rsidRPr="0092331D">
              <w:rPr>
                <w:rFonts w:ascii="Arial" w:hAnsi="Arial" w:cs="Arial"/>
                <w:color w:val="000000" w:themeColor="text1"/>
                <w:sz w:val="24"/>
                <w:szCs w:val="24"/>
                <w:shd w:val="clear" w:color="auto" w:fill="FFFFFF"/>
              </w:rPr>
              <w:t>and communication skills to design, evaluate, implement, analyse, theorise and disseminate research that makes a contribution to knowledge</w:t>
            </w:r>
          </w:p>
        </w:tc>
      </w:tr>
    </w:tbl>
    <w:p w14:paraId="4BB0AE19" w14:textId="34B3D41B" w:rsidR="00A92EDF" w:rsidRPr="0092331D" w:rsidRDefault="00A92EDF" w:rsidP="0059162D">
      <w:pPr>
        <w:spacing w:after="0" w:line="240" w:lineRule="auto"/>
        <w:jc w:val="both"/>
        <w:rPr>
          <w:rFonts w:ascii="Arial" w:eastAsia="Times New Roman" w:hAnsi="Arial" w:cs="Arial"/>
          <w:color w:val="000000" w:themeColor="text1"/>
          <w:sz w:val="24"/>
          <w:szCs w:val="24"/>
        </w:rPr>
      </w:pPr>
    </w:p>
    <w:tbl>
      <w:tblPr>
        <w:tblStyle w:val="TableGrid"/>
        <w:tblW w:w="5000" w:type="pct"/>
        <w:tblLook w:val="04A0" w:firstRow="1" w:lastRow="0" w:firstColumn="1" w:lastColumn="0" w:noHBand="0" w:noVBand="1"/>
      </w:tblPr>
      <w:tblGrid>
        <w:gridCol w:w="1750"/>
        <w:gridCol w:w="7600"/>
      </w:tblGrid>
      <w:tr w:rsidR="00BB4E8D" w:rsidRPr="0092331D" w14:paraId="06945466" w14:textId="77777777" w:rsidTr="00177CF0">
        <w:tc>
          <w:tcPr>
            <w:tcW w:w="936" w:type="pct"/>
          </w:tcPr>
          <w:p w14:paraId="41B1C5D9" w14:textId="02B69455"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PT (4)</w:t>
            </w:r>
          </w:p>
        </w:tc>
        <w:tc>
          <w:tcPr>
            <w:tcW w:w="4064" w:type="pct"/>
          </w:tcPr>
          <w:p w14:paraId="5BFFFCDB" w14:textId="0324C32C"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James Cook University</w:t>
            </w:r>
          </w:p>
        </w:tc>
      </w:tr>
      <w:tr w:rsidR="00BB4E8D" w:rsidRPr="0092331D" w14:paraId="2FC93F10" w14:textId="77777777" w:rsidTr="00177CF0">
        <w:tc>
          <w:tcPr>
            <w:tcW w:w="936" w:type="pct"/>
          </w:tcPr>
          <w:p w14:paraId="037683AE" w14:textId="77777777"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Program</w:t>
            </w:r>
          </w:p>
        </w:tc>
        <w:tc>
          <w:tcPr>
            <w:tcW w:w="4064" w:type="pct"/>
          </w:tcPr>
          <w:p w14:paraId="74A66DA5" w14:textId="6162D091"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 of Science Majoring in Aquaculture Science and Technology</w:t>
            </w:r>
          </w:p>
        </w:tc>
      </w:tr>
      <w:tr w:rsidR="00BB4E8D" w:rsidRPr="0092331D" w14:paraId="4BF236DF" w14:textId="77777777" w:rsidTr="00177CF0">
        <w:tc>
          <w:tcPr>
            <w:tcW w:w="936" w:type="pct"/>
          </w:tcPr>
          <w:p w14:paraId="568526D9" w14:textId="77777777"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Jenjang</w:t>
            </w:r>
          </w:p>
        </w:tc>
        <w:tc>
          <w:tcPr>
            <w:tcW w:w="4064" w:type="pct"/>
          </w:tcPr>
          <w:p w14:paraId="4D302B19" w14:textId="77777777"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w:t>
            </w:r>
          </w:p>
        </w:tc>
      </w:tr>
      <w:tr w:rsidR="00BB4E8D" w:rsidRPr="0092331D" w14:paraId="7B3522D7" w14:textId="77777777" w:rsidTr="00177CF0">
        <w:tc>
          <w:tcPr>
            <w:tcW w:w="936" w:type="pct"/>
          </w:tcPr>
          <w:p w14:paraId="262FEC38" w14:textId="77777777"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Capaian Pembelajaran</w:t>
            </w:r>
          </w:p>
        </w:tc>
        <w:tc>
          <w:tcPr>
            <w:tcW w:w="4064" w:type="pct"/>
          </w:tcPr>
          <w:p w14:paraId="1785E6B4" w14:textId="1D4D2604" w:rsidR="00992EAA" w:rsidRPr="0092331D" w:rsidRDefault="00992EAA" w:rsidP="00992EAA">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1. Students learn the principals of tropical aquaculture and gain technical skills in the world’s fastest-growing food production sector. Focusing on fish, shellfish and pearls, students develop a theoretical and practical understanding of the science of fish farming.</w:t>
            </w:r>
          </w:p>
          <w:p w14:paraId="4663BC21" w14:textId="50380665" w:rsidR="00992EAA" w:rsidRPr="0092331D" w:rsidRDefault="00992EAA" w:rsidP="00992EAA">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2. Build professional skills for working in research, stock improvement, and the harvesting and processing of product. Experience learning in the state-of-the-art JCU Marine Aquaculture Field Station and participate in placements with industry partners.</w:t>
            </w:r>
          </w:p>
        </w:tc>
      </w:tr>
    </w:tbl>
    <w:p w14:paraId="71DCE107" w14:textId="77777777" w:rsidR="00992EAA" w:rsidRPr="0092331D" w:rsidRDefault="00992EAA" w:rsidP="0059162D">
      <w:pPr>
        <w:spacing w:after="0" w:line="240" w:lineRule="auto"/>
        <w:jc w:val="both"/>
        <w:rPr>
          <w:rFonts w:ascii="Arial" w:eastAsia="Times New Roman" w:hAnsi="Arial" w:cs="Arial"/>
          <w:color w:val="000000" w:themeColor="text1"/>
          <w:sz w:val="24"/>
          <w:szCs w:val="24"/>
        </w:rPr>
      </w:pPr>
    </w:p>
    <w:tbl>
      <w:tblPr>
        <w:tblStyle w:val="TableGrid"/>
        <w:tblW w:w="5000" w:type="pct"/>
        <w:tblLook w:val="04A0" w:firstRow="1" w:lastRow="0" w:firstColumn="1" w:lastColumn="0" w:noHBand="0" w:noVBand="1"/>
      </w:tblPr>
      <w:tblGrid>
        <w:gridCol w:w="1750"/>
        <w:gridCol w:w="7600"/>
      </w:tblGrid>
      <w:tr w:rsidR="00BB4E8D" w:rsidRPr="0092331D" w14:paraId="3DCFEC24" w14:textId="77777777" w:rsidTr="00177CF0">
        <w:tc>
          <w:tcPr>
            <w:tcW w:w="936" w:type="pct"/>
          </w:tcPr>
          <w:p w14:paraId="08747370" w14:textId="07924408"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lastRenderedPageBreak/>
              <w:t>Nama PT (5)</w:t>
            </w:r>
          </w:p>
        </w:tc>
        <w:tc>
          <w:tcPr>
            <w:tcW w:w="4064" w:type="pct"/>
          </w:tcPr>
          <w:p w14:paraId="767D3E67" w14:textId="2449F8B6"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University of Stirling</w:t>
            </w:r>
          </w:p>
        </w:tc>
      </w:tr>
      <w:tr w:rsidR="00BB4E8D" w:rsidRPr="0092331D" w14:paraId="2D623D0B" w14:textId="77777777" w:rsidTr="00177CF0">
        <w:tc>
          <w:tcPr>
            <w:tcW w:w="936" w:type="pct"/>
          </w:tcPr>
          <w:p w14:paraId="6CA306E7" w14:textId="77777777"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Nama Program</w:t>
            </w:r>
          </w:p>
        </w:tc>
        <w:tc>
          <w:tcPr>
            <w:tcW w:w="4064" w:type="pct"/>
          </w:tcPr>
          <w:p w14:paraId="454CC65A" w14:textId="7BF7ED9A"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Msc Sustainable Aquaculture</w:t>
            </w:r>
          </w:p>
        </w:tc>
      </w:tr>
      <w:tr w:rsidR="00BB4E8D" w:rsidRPr="0092331D" w14:paraId="1DBF4600" w14:textId="77777777" w:rsidTr="00177CF0">
        <w:tc>
          <w:tcPr>
            <w:tcW w:w="936" w:type="pct"/>
          </w:tcPr>
          <w:p w14:paraId="2CCC9A60" w14:textId="77777777"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Jenjang</w:t>
            </w:r>
          </w:p>
        </w:tc>
        <w:tc>
          <w:tcPr>
            <w:tcW w:w="4064" w:type="pct"/>
          </w:tcPr>
          <w:p w14:paraId="404B2460" w14:textId="77777777"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Master</w:t>
            </w:r>
          </w:p>
        </w:tc>
      </w:tr>
      <w:tr w:rsidR="00BB4E8D" w:rsidRPr="0092331D" w14:paraId="49868755" w14:textId="77777777" w:rsidTr="00177CF0">
        <w:tc>
          <w:tcPr>
            <w:tcW w:w="936" w:type="pct"/>
          </w:tcPr>
          <w:p w14:paraId="4DED40A5" w14:textId="77777777" w:rsidR="00992EAA" w:rsidRPr="0092331D" w:rsidRDefault="00992EAA" w:rsidP="00177CF0">
            <w:pPr>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Capaian Pembelajaran</w:t>
            </w:r>
          </w:p>
        </w:tc>
        <w:tc>
          <w:tcPr>
            <w:tcW w:w="4064" w:type="pct"/>
          </w:tcPr>
          <w:p w14:paraId="771AB8D5" w14:textId="785A16CF" w:rsidR="00992EAA" w:rsidRPr="0092331D" w:rsidRDefault="00992EAA" w:rsidP="00177CF0">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1. Explore the commercial business of sustainable aquaculture, with optional modules covering marketing, business studies and economics. </w:t>
            </w:r>
          </w:p>
          <w:p w14:paraId="7FEF7225" w14:textId="77777777" w:rsidR="00992EAA" w:rsidRPr="0092331D" w:rsidRDefault="00992EAA" w:rsidP="00177CF0">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2. Can learn the skills necessary to establish, manage and appraise aquaculture enterprises and development projects from within the industry or public sector.</w:t>
            </w:r>
          </w:p>
          <w:p w14:paraId="252CFA2E" w14:textId="4E76EC54" w:rsidR="00992EAA" w:rsidRPr="0092331D" w:rsidRDefault="00992EAA" w:rsidP="00177CF0">
            <w:pPr>
              <w:pStyle w:val="ListParagraph"/>
              <w:shd w:val="clear" w:color="auto" w:fill="FFFFFF"/>
              <w:spacing w:after="225" w:line="420" w:lineRule="atLeast"/>
              <w:ind w:left="256" w:hanging="256"/>
              <w:rPr>
                <w:rFonts w:ascii="Arial" w:hAnsi="Arial" w:cs="Arial"/>
                <w:color w:val="000000" w:themeColor="text1"/>
                <w:sz w:val="24"/>
                <w:szCs w:val="24"/>
                <w:shd w:val="clear" w:color="auto" w:fill="FFFFFF"/>
              </w:rPr>
            </w:pPr>
            <w:r w:rsidRPr="0092331D">
              <w:rPr>
                <w:rFonts w:ascii="Arial" w:hAnsi="Arial" w:cs="Arial"/>
                <w:color w:val="000000" w:themeColor="text1"/>
                <w:sz w:val="24"/>
                <w:szCs w:val="24"/>
                <w:shd w:val="clear" w:color="auto" w:fill="FFFFFF"/>
              </w:rPr>
              <w:t>3. In recent years our research has focused on increasing the sustainability and security of aquaculture development and practice, and on improving the efficiency of utilising natural resources. </w:t>
            </w:r>
          </w:p>
        </w:tc>
      </w:tr>
    </w:tbl>
    <w:p w14:paraId="044A5D91" w14:textId="01898AF5" w:rsidR="0059162D" w:rsidRPr="0092331D" w:rsidRDefault="0059162D" w:rsidP="0059162D">
      <w:pPr>
        <w:spacing w:after="0" w:line="240" w:lineRule="auto"/>
        <w:jc w:val="both"/>
        <w:rPr>
          <w:rFonts w:ascii="Arial" w:eastAsia="Times New Roman" w:hAnsi="Arial" w:cs="Arial"/>
          <w:color w:val="000000" w:themeColor="text1"/>
          <w:sz w:val="24"/>
          <w:szCs w:val="24"/>
        </w:rPr>
      </w:pPr>
    </w:p>
    <w:p w14:paraId="0DD192B4" w14:textId="77777777" w:rsidR="00841B27" w:rsidRPr="0092331D" w:rsidRDefault="00841B27" w:rsidP="00841B27">
      <w:pPr>
        <w:spacing w:after="0" w:line="240" w:lineRule="auto"/>
        <w:rPr>
          <w:rFonts w:ascii="Arial" w:eastAsia="Times New Roman" w:hAnsi="Arial" w:cs="Arial"/>
          <w:color w:val="000000" w:themeColor="text1"/>
          <w:sz w:val="24"/>
          <w:szCs w:val="24"/>
        </w:rPr>
      </w:pPr>
    </w:p>
    <w:p w14:paraId="6EA3DDC8" w14:textId="41A8833B" w:rsidR="00992EAA" w:rsidRPr="0092331D" w:rsidRDefault="00841B27" w:rsidP="00841B27">
      <w:pPr>
        <w:numPr>
          <w:ilvl w:val="0"/>
          <w:numId w:val="10"/>
        </w:numPr>
        <w:spacing w:after="0" w:line="240" w:lineRule="auto"/>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 xml:space="preserve">Uraikan </w:t>
      </w:r>
      <w:r w:rsidRPr="0092331D">
        <w:rPr>
          <w:rFonts w:ascii="Arial" w:eastAsia="Times New Roman" w:hAnsi="Arial" w:cs="Arial"/>
          <w:b/>
          <w:bCs/>
          <w:color w:val="000000" w:themeColor="text1"/>
          <w:sz w:val="24"/>
          <w:szCs w:val="24"/>
        </w:rPr>
        <w:t>kajian perbandingan</w:t>
      </w:r>
      <w:r w:rsidRPr="0092331D">
        <w:rPr>
          <w:rFonts w:ascii="Arial" w:eastAsia="Times New Roman" w:hAnsi="Arial" w:cs="Arial"/>
          <w:color w:val="000000" w:themeColor="text1"/>
          <w:sz w:val="24"/>
          <w:szCs w:val="24"/>
        </w:rPr>
        <w:t xml:space="preserve"> antara tiga capaian pembelajaran </w:t>
      </w:r>
      <w:r w:rsidRPr="0092331D">
        <w:rPr>
          <w:rFonts w:ascii="Arial" w:eastAsia="Times New Roman" w:hAnsi="Arial" w:cs="Arial"/>
          <w:i/>
          <w:iCs/>
          <w:color w:val="000000" w:themeColor="text1"/>
          <w:sz w:val="24"/>
          <w:szCs w:val="24"/>
        </w:rPr>
        <w:t xml:space="preserve">(learning outcomes) </w:t>
      </w:r>
      <w:r w:rsidRPr="0092331D">
        <w:rPr>
          <w:rFonts w:ascii="Arial" w:eastAsia="Times New Roman" w:hAnsi="Arial" w:cs="Arial"/>
          <w:color w:val="000000" w:themeColor="text1"/>
          <w:sz w:val="24"/>
          <w:szCs w:val="24"/>
        </w:rPr>
        <w:t xml:space="preserve">dari minimal tiga program studi </w:t>
      </w:r>
    </w:p>
    <w:p w14:paraId="78BF3E74" w14:textId="77777777" w:rsidR="0099760D" w:rsidRPr="0092331D" w:rsidRDefault="0099760D" w:rsidP="0099760D">
      <w:pPr>
        <w:spacing w:after="0" w:line="240" w:lineRule="auto"/>
        <w:jc w:val="both"/>
        <w:textAlignment w:val="baseline"/>
        <w:rPr>
          <w:rFonts w:ascii="Arial" w:eastAsia="Times New Roman" w:hAnsi="Arial" w:cs="Arial"/>
          <w:color w:val="000000" w:themeColor="text1"/>
          <w:sz w:val="24"/>
          <w:szCs w:val="24"/>
        </w:rPr>
      </w:pPr>
    </w:p>
    <w:tbl>
      <w:tblPr>
        <w:tblStyle w:val="TableGrid"/>
        <w:tblW w:w="0" w:type="auto"/>
        <w:tblLook w:val="04A0" w:firstRow="1" w:lastRow="0" w:firstColumn="1" w:lastColumn="0" w:noHBand="0" w:noVBand="1"/>
      </w:tblPr>
      <w:tblGrid>
        <w:gridCol w:w="9350"/>
      </w:tblGrid>
      <w:tr w:rsidR="00BB4E8D" w:rsidRPr="0092331D" w14:paraId="764990D2" w14:textId="77777777" w:rsidTr="0099760D">
        <w:tc>
          <w:tcPr>
            <w:tcW w:w="12950" w:type="dxa"/>
          </w:tcPr>
          <w:p w14:paraId="57CD33D0" w14:textId="3F34D3CB" w:rsidR="0099760D" w:rsidRPr="0092331D" w:rsidRDefault="0099760D" w:rsidP="00992EAA">
            <w:pPr>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 xml:space="preserve">Flinder University memiliki Learning outcomes </w:t>
            </w:r>
            <w:r w:rsidR="00BB4E8D" w:rsidRPr="0092331D">
              <w:rPr>
                <w:rFonts w:ascii="Arial" w:eastAsia="Times New Roman" w:hAnsi="Arial" w:cs="Arial"/>
                <w:color w:val="000000" w:themeColor="text1"/>
                <w:sz w:val="24"/>
                <w:szCs w:val="24"/>
              </w:rPr>
              <w:t xml:space="preserve">tentang pemahaman dalam keterampilan teknologi maupun teori tentang </w:t>
            </w:r>
            <w:r w:rsidR="00494B5F" w:rsidRPr="0092331D">
              <w:rPr>
                <w:rFonts w:ascii="Arial" w:eastAsia="Times New Roman" w:hAnsi="Arial" w:cs="Arial"/>
                <w:color w:val="000000" w:themeColor="text1"/>
                <w:sz w:val="24"/>
                <w:szCs w:val="24"/>
              </w:rPr>
              <w:t xml:space="preserve">manajemen </w:t>
            </w:r>
            <w:r w:rsidR="00CE16C7" w:rsidRPr="0092331D">
              <w:rPr>
                <w:rFonts w:ascii="Arial" w:eastAsia="Times New Roman" w:hAnsi="Arial" w:cs="Arial"/>
                <w:color w:val="000000" w:themeColor="text1"/>
                <w:sz w:val="24"/>
                <w:szCs w:val="24"/>
              </w:rPr>
              <w:t>akuakultur</w:t>
            </w:r>
            <w:r w:rsidR="00BB4E8D" w:rsidRPr="0092331D">
              <w:rPr>
                <w:rFonts w:ascii="Arial" w:eastAsia="Times New Roman" w:hAnsi="Arial" w:cs="Arial"/>
                <w:color w:val="000000" w:themeColor="text1"/>
                <w:sz w:val="24"/>
                <w:szCs w:val="24"/>
              </w:rPr>
              <w:t xml:space="preserve"> dari segi nutrisi, kualitas air, reproduksi, kualitas produksi dan kesehatan ikan </w:t>
            </w:r>
            <w:r w:rsidR="00CE16C7" w:rsidRPr="0092331D">
              <w:rPr>
                <w:rFonts w:ascii="Arial" w:eastAsia="Times New Roman" w:hAnsi="Arial" w:cs="Arial"/>
                <w:color w:val="000000" w:themeColor="text1"/>
                <w:sz w:val="24"/>
                <w:szCs w:val="24"/>
              </w:rPr>
              <w:t>dalam</w:t>
            </w:r>
            <w:r w:rsidR="00BB4E8D" w:rsidRPr="0092331D">
              <w:rPr>
                <w:rFonts w:ascii="Arial" w:eastAsia="Times New Roman" w:hAnsi="Arial" w:cs="Arial"/>
                <w:color w:val="000000" w:themeColor="text1"/>
                <w:sz w:val="24"/>
                <w:szCs w:val="24"/>
              </w:rPr>
              <w:t xml:space="preserve"> pengelolaan  budidaya perikanan secara global. Selain itu </w:t>
            </w:r>
            <w:r w:rsidR="00CE16C7" w:rsidRPr="0092331D">
              <w:rPr>
                <w:rFonts w:ascii="Arial" w:eastAsia="Times New Roman" w:hAnsi="Arial" w:cs="Arial"/>
                <w:color w:val="000000" w:themeColor="text1"/>
                <w:sz w:val="24"/>
                <w:szCs w:val="24"/>
              </w:rPr>
              <w:t xml:space="preserve">memiliki pemahaman tentang manajemen </w:t>
            </w:r>
            <w:r w:rsidR="00BB4E8D" w:rsidRPr="0092331D">
              <w:rPr>
                <w:rFonts w:ascii="Arial" w:eastAsia="Times New Roman" w:hAnsi="Arial" w:cs="Arial"/>
                <w:color w:val="000000" w:themeColor="text1"/>
                <w:sz w:val="24"/>
                <w:szCs w:val="24"/>
              </w:rPr>
              <w:t xml:space="preserve">prosedur pemasaran industry akuakultur dengan berkomunikasi menggunakan beberapa metode secara efektif dan professional terhadap masyarakat luas. </w:t>
            </w:r>
            <w:r w:rsidR="00CE16C7" w:rsidRPr="0092331D">
              <w:rPr>
                <w:rFonts w:ascii="Arial" w:eastAsia="Times New Roman" w:hAnsi="Arial" w:cs="Arial"/>
                <w:color w:val="000000" w:themeColor="text1"/>
                <w:sz w:val="24"/>
                <w:szCs w:val="24"/>
              </w:rPr>
              <w:t>University of Plymouth memiliki learning outcome tentang pengembangan industry budidaya perikanan seperti crustacea, pisces, Mollusca</w:t>
            </w:r>
            <w:r w:rsidR="008B6AD8" w:rsidRPr="0092331D">
              <w:rPr>
                <w:rFonts w:ascii="Arial" w:eastAsia="Times New Roman" w:hAnsi="Arial" w:cs="Arial"/>
                <w:color w:val="000000" w:themeColor="text1"/>
                <w:sz w:val="24"/>
                <w:szCs w:val="24"/>
              </w:rPr>
              <w:t>,</w:t>
            </w:r>
            <w:r w:rsidR="00CE16C7" w:rsidRPr="0092331D">
              <w:rPr>
                <w:rFonts w:ascii="Arial" w:eastAsia="Times New Roman" w:hAnsi="Arial" w:cs="Arial"/>
                <w:color w:val="000000" w:themeColor="text1"/>
                <w:sz w:val="24"/>
                <w:szCs w:val="24"/>
              </w:rPr>
              <w:t xml:space="preserve"> tanaman air dan invertebrate. Upaya pengembangan dilakukan dengan mengelompokkan peneliti akuakultur dari segi pemeliharaan, nutrisi, Hama dan penyakit ikan </w:t>
            </w:r>
            <w:r w:rsidR="008B6AD8" w:rsidRPr="0092331D">
              <w:rPr>
                <w:rFonts w:ascii="Arial" w:eastAsia="Times New Roman" w:hAnsi="Arial" w:cs="Arial"/>
                <w:color w:val="000000" w:themeColor="text1"/>
                <w:sz w:val="24"/>
                <w:szCs w:val="24"/>
              </w:rPr>
              <w:t>serta</w:t>
            </w:r>
            <w:r w:rsidR="00CE16C7" w:rsidRPr="0092331D">
              <w:rPr>
                <w:rFonts w:ascii="Arial" w:eastAsia="Times New Roman" w:hAnsi="Arial" w:cs="Arial"/>
                <w:color w:val="000000" w:themeColor="text1"/>
                <w:sz w:val="24"/>
                <w:szCs w:val="24"/>
              </w:rPr>
              <w:t xml:space="preserve"> mikrobioma</w:t>
            </w:r>
            <w:r w:rsidR="008B6AD8" w:rsidRPr="0092331D">
              <w:rPr>
                <w:rFonts w:ascii="Arial" w:eastAsia="Times New Roman" w:hAnsi="Arial" w:cs="Arial"/>
                <w:color w:val="000000" w:themeColor="text1"/>
                <w:sz w:val="24"/>
                <w:szCs w:val="24"/>
              </w:rPr>
              <w:t>. Selain itu melakukan pelatihan teknis dengan fasilitas kontemporer seperti lab basah, laboratorium pengajaran biologi molekuler dan pusat mikroskop electron. James Cook University memiliki learning outcome tantang prinsip-prinsip</w:t>
            </w:r>
            <w:r w:rsidR="00494B5F" w:rsidRPr="0092331D">
              <w:rPr>
                <w:rFonts w:ascii="Arial" w:eastAsia="Times New Roman" w:hAnsi="Arial" w:cs="Arial"/>
                <w:color w:val="000000" w:themeColor="text1"/>
                <w:sz w:val="24"/>
                <w:szCs w:val="24"/>
              </w:rPr>
              <w:t xml:space="preserve"> manajemen</w:t>
            </w:r>
            <w:r w:rsidR="008B6AD8" w:rsidRPr="0092331D">
              <w:rPr>
                <w:rFonts w:ascii="Arial" w:eastAsia="Times New Roman" w:hAnsi="Arial" w:cs="Arial"/>
                <w:color w:val="000000" w:themeColor="text1"/>
                <w:sz w:val="24"/>
                <w:szCs w:val="24"/>
              </w:rPr>
              <w:t xml:space="preserve"> akuakultur dan keterampilan teknis di sector produksi pangan yang paling cepat berkembang di dunia dengan berfokus pada ikan, kerang Mutiara melalui pemahaman teoritis tentang ilmu budidaya ikan serta membangun keterampilan professional untuk bekerja dalam penelitian, peningkatan stok, pemrosesan produk dan pemanenan. </w:t>
            </w:r>
            <w:r w:rsidR="00494B5F" w:rsidRPr="0092331D">
              <w:rPr>
                <w:rFonts w:ascii="Arial" w:eastAsia="Times New Roman" w:hAnsi="Arial" w:cs="Arial"/>
                <w:color w:val="000000" w:themeColor="text1"/>
                <w:sz w:val="24"/>
                <w:szCs w:val="24"/>
              </w:rPr>
              <w:t>Perbandingan Ketika program studi tersebut mengarah pada sama-sama memiliki keterampilan dalam manajemen budidaya perikanan di era global.</w:t>
            </w:r>
          </w:p>
        </w:tc>
      </w:tr>
    </w:tbl>
    <w:p w14:paraId="1493FBE2" w14:textId="77777777" w:rsidR="00992EAA" w:rsidRPr="0092331D" w:rsidRDefault="00992EAA" w:rsidP="00992EAA">
      <w:pPr>
        <w:spacing w:after="0" w:line="240" w:lineRule="auto"/>
        <w:jc w:val="both"/>
        <w:textAlignment w:val="baseline"/>
        <w:rPr>
          <w:rFonts w:ascii="Arial" w:eastAsia="Times New Roman" w:hAnsi="Arial" w:cs="Arial"/>
          <w:color w:val="000000" w:themeColor="text1"/>
          <w:sz w:val="24"/>
          <w:szCs w:val="24"/>
        </w:rPr>
      </w:pPr>
    </w:p>
    <w:p w14:paraId="5C30376C" w14:textId="77777777" w:rsidR="00841B27" w:rsidRPr="0092331D" w:rsidRDefault="00841B27" w:rsidP="00841B27">
      <w:pPr>
        <w:spacing w:after="0" w:line="240" w:lineRule="auto"/>
        <w:rPr>
          <w:rFonts w:ascii="Arial" w:eastAsia="Times New Roman" w:hAnsi="Arial" w:cs="Arial"/>
          <w:color w:val="000000" w:themeColor="text1"/>
          <w:sz w:val="24"/>
          <w:szCs w:val="24"/>
        </w:rPr>
      </w:pPr>
    </w:p>
    <w:p w14:paraId="38D63569" w14:textId="77777777" w:rsidR="00494B5F" w:rsidRPr="0092331D" w:rsidRDefault="00841B27" w:rsidP="00494B5F">
      <w:pPr>
        <w:numPr>
          <w:ilvl w:val="0"/>
          <w:numId w:val="11"/>
        </w:numPr>
        <w:spacing w:after="0" w:line="240" w:lineRule="auto"/>
        <w:ind w:left="360" w:right="500" w:hanging="360"/>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lastRenderedPageBreak/>
        <w:t xml:space="preserve">Jelaskan kualifikasi dosen tetap pada program studi yang penamaannya diusulkan. </w:t>
      </w:r>
      <w:r w:rsidRPr="0092331D">
        <w:rPr>
          <w:rFonts w:ascii="Arial" w:eastAsia="Times New Roman" w:hAnsi="Arial" w:cs="Arial"/>
          <w:i/>
          <w:iCs/>
          <w:color w:val="000000" w:themeColor="text1"/>
          <w:sz w:val="24"/>
          <w:szCs w:val="24"/>
        </w:rPr>
        <w:t>(Tuliskan tautan lamannya yang dapat diakses sewaktu dievaluasi). </w:t>
      </w:r>
    </w:p>
    <w:p w14:paraId="7F76FC15" w14:textId="77777777" w:rsidR="00494B5F" w:rsidRPr="0092331D" w:rsidRDefault="00494B5F" w:rsidP="00494B5F">
      <w:pPr>
        <w:spacing w:after="0" w:line="240" w:lineRule="auto"/>
        <w:ind w:left="540" w:right="500" w:hanging="540"/>
        <w:jc w:val="both"/>
        <w:textAlignment w:val="baseline"/>
        <w:rPr>
          <w:rFonts w:ascii="Arial" w:eastAsia="Times New Roman" w:hAnsi="Arial" w:cs="Arial"/>
          <w:color w:val="000000" w:themeColor="text1"/>
          <w:sz w:val="24"/>
          <w:szCs w:val="24"/>
        </w:rPr>
      </w:pPr>
    </w:p>
    <w:tbl>
      <w:tblPr>
        <w:tblStyle w:val="TableGrid"/>
        <w:tblW w:w="0" w:type="auto"/>
        <w:tblLook w:val="04A0" w:firstRow="1" w:lastRow="0" w:firstColumn="1" w:lastColumn="0" w:noHBand="0" w:noVBand="1"/>
      </w:tblPr>
      <w:tblGrid>
        <w:gridCol w:w="9350"/>
      </w:tblGrid>
      <w:tr w:rsidR="00494B5F" w:rsidRPr="0092331D" w14:paraId="36DFFE28" w14:textId="77777777" w:rsidTr="00494B5F">
        <w:tc>
          <w:tcPr>
            <w:tcW w:w="9350" w:type="dxa"/>
          </w:tcPr>
          <w:p w14:paraId="4FE20483" w14:textId="5F75796A" w:rsidR="00494B5F" w:rsidRPr="0092331D" w:rsidRDefault="00494B5F" w:rsidP="00494B5F">
            <w:pPr>
              <w:ind w:left="330" w:right="500" w:hanging="330"/>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1. Memiliki ijazah minimal S2 Perikanan/ S2 Teknologi Budidaya Perikanan/ Perairan</w:t>
            </w:r>
          </w:p>
          <w:p w14:paraId="60304550" w14:textId="5A3AFED6" w:rsidR="00494B5F" w:rsidRPr="0092331D" w:rsidRDefault="00494B5F" w:rsidP="00494B5F">
            <w:pPr>
              <w:ind w:right="500"/>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2. S2 Teknologi Budidaya Perikanan/ Perairan</w:t>
            </w:r>
          </w:p>
        </w:tc>
      </w:tr>
    </w:tbl>
    <w:p w14:paraId="459E4E86" w14:textId="77777777" w:rsidR="00494B5F" w:rsidRPr="0092331D" w:rsidRDefault="00494B5F" w:rsidP="00494B5F">
      <w:pPr>
        <w:spacing w:after="0" w:line="240" w:lineRule="auto"/>
        <w:ind w:right="500"/>
        <w:jc w:val="both"/>
        <w:textAlignment w:val="baseline"/>
        <w:rPr>
          <w:rFonts w:ascii="Arial" w:eastAsia="Times New Roman" w:hAnsi="Arial" w:cs="Arial"/>
          <w:color w:val="000000" w:themeColor="text1"/>
          <w:sz w:val="24"/>
          <w:szCs w:val="24"/>
        </w:rPr>
      </w:pPr>
    </w:p>
    <w:p w14:paraId="1346DFC3" w14:textId="77777777" w:rsidR="00494B5F" w:rsidRPr="0092331D" w:rsidRDefault="00494B5F" w:rsidP="00494B5F">
      <w:pPr>
        <w:spacing w:after="0" w:line="240" w:lineRule="auto"/>
        <w:ind w:right="500"/>
        <w:jc w:val="both"/>
        <w:textAlignment w:val="baseline"/>
        <w:rPr>
          <w:rFonts w:ascii="Arial" w:eastAsia="Times New Roman" w:hAnsi="Arial" w:cs="Arial"/>
          <w:color w:val="000000" w:themeColor="text1"/>
          <w:sz w:val="24"/>
          <w:szCs w:val="24"/>
        </w:rPr>
      </w:pPr>
    </w:p>
    <w:p w14:paraId="6C2DBB15" w14:textId="77777777" w:rsidR="00841B27" w:rsidRPr="0092331D" w:rsidRDefault="00841B27" w:rsidP="00494B5F">
      <w:pPr>
        <w:numPr>
          <w:ilvl w:val="0"/>
          <w:numId w:val="12"/>
        </w:numPr>
        <w:spacing w:after="0" w:line="240" w:lineRule="auto"/>
        <w:ind w:left="360" w:hanging="360"/>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 xml:space="preserve">Kajian rumpun kelimuan dan badan pengetahuan dari program studi yang diusulkan. </w:t>
      </w:r>
      <w:r w:rsidRPr="0092331D">
        <w:rPr>
          <w:rFonts w:ascii="Arial" w:eastAsia="Times New Roman" w:hAnsi="Arial" w:cs="Arial"/>
          <w:i/>
          <w:iCs/>
          <w:color w:val="000000" w:themeColor="text1"/>
          <w:sz w:val="24"/>
          <w:szCs w:val="24"/>
        </w:rPr>
        <w:t>(Tuliskan tautan lamannya yang dapat diakses sewaktu dievaluasi).</w:t>
      </w:r>
    </w:p>
    <w:p w14:paraId="7A18653D" w14:textId="77777777" w:rsidR="00494B5F" w:rsidRPr="0092331D" w:rsidRDefault="00841B27" w:rsidP="00841B27">
      <w:pPr>
        <w:spacing w:after="0" w:line="240" w:lineRule="auto"/>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br/>
      </w:r>
    </w:p>
    <w:tbl>
      <w:tblPr>
        <w:tblStyle w:val="TableGrid"/>
        <w:tblW w:w="0" w:type="auto"/>
        <w:tblLook w:val="04A0" w:firstRow="1" w:lastRow="0" w:firstColumn="1" w:lastColumn="0" w:noHBand="0" w:noVBand="1"/>
      </w:tblPr>
      <w:tblGrid>
        <w:gridCol w:w="9350"/>
      </w:tblGrid>
      <w:tr w:rsidR="00494B5F" w:rsidRPr="0092331D" w14:paraId="37C41B1C" w14:textId="77777777" w:rsidTr="00494B5F">
        <w:tc>
          <w:tcPr>
            <w:tcW w:w="9350" w:type="dxa"/>
          </w:tcPr>
          <w:p w14:paraId="1415C08D" w14:textId="77777777" w:rsidR="00494B5F" w:rsidRPr="0092331D" w:rsidRDefault="00494B5F" w:rsidP="00841B27">
            <w:pPr>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Program studi yang diusulkan termasuk rumpun ilmu hewani dengan sub rumpun Ilmu Perikanan bidang teknologi budidaya perikanan :</w:t>
            </w:r>
          </w:p>
          <w:p w14:paraId="739860BD" w14:textId="6495B7D3" w:rsidR="00494B5F" w:rsidRPr="0092331D" w:rsidRDefault="008D6D50" w:rsidP="00494B5F">
            <w:pPr>
              <w:rPr>
                <w:rFonts w:ascii="Arial" w:hAnsi="Arial" w:cs="Arial"/>
                <w:sz w:val="24"/>
                <w:szCs w:val="24"/>
              </w:rPr>
            </w:pPr>
            <w:hyperlink r:id="rId20" w:history="1">
              <w:r w:rsidR="00083CB9" w:rsidRPr="0092331D">
                <w:rPr>
                  <w:rStyle w:val="Hyperlink"/>
                  <w:rFonts w:ascii="Arial" w:hAnsi="Arial" w:cs="Arial"/>
                  <w:sz w:val="24"/>
                  <w:szCs w:val="24"/>
                </w:rPr>
                <w:t>http://simlitabmas.ristekdikti.go.id/Docs/Panduan/lampiran%20umum/Lampiran%20A.%20Daftar%20Rumpun%20Ilmu.htm</w:t>
              </w:r>
            </w:hyperlink>
            <w:r w:rsidR="00494B5F" w:rsidRPr="0092331D">
              <w:rPr>
                <w:rFonts w:ascii="Arial" w:eastAsia="Times New Roman" w:hAnsi="Arial" w:cs="Arial"/>
                <w:color w:val="000000" w:themeColor="text1"/>
                <w:sz w:val="24"/>
                <w:szCs w:val="24"/>
              </w:rPr>
              <w:t xml:space="preserve"> </w:t>
            </w:r>
          </w:p>
        </w:tc>
      </w:tr>
    </w:tbl>
    <w:p w14:paraId="6FBA978E" w14:textId="4F9AA0D2" w:rsidR="00494B5F" w:rsidRPr="0092331D" w:rsidRDefault="00494B5F" w:rsidP="00841B27">
      <w:pPr>
        <w:spacing w:after="0" w:line="240" w:lineRule="auto"/>
        <w:rPr>
          <w:rFonts w:ascii="Arial" w:eastAsia="Times New Roman" w:hAnsi="Arial" w:cs="Arial"/>
          <w:color w:val="000000" w:themeColor="text1"/>
          <w:sz w:val="24"/>
          <w:szCs w:val="24"/>
        </w:rPr>
      </w:pPr>
    </w:p>
    <w:p w14:paraId="0ACA405F" w14:textId="3A33FF91" w:rsidR="00841B27" w:rsidRPr="0092331D" w:rsidRDefault="00841B27" w:rsidP="00083CB9">
      <w:pPr>
        <w:numPr>
          <w:ilvl w:val="0"/>
          <w:numId w:val="13"/>
        </w:numPr>
        <w:spacing w:after="0" w:line="240" w:lineRule="auto"/>
        <w:ind w:left="360" w:right="420" w:hanging="360"/>
        <w:jc w:val="both"/>
        <w:textAlignment w:val="baseline"/>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Justifikasi level KKNI dan program pendidikan tinggi yang diusulkan (Diploma 1, Diploma 2, Diploma 3, Sarjana, Sarjana Terapan, Profesi, Spesialis, Sub Spesialis, Magister, Magister Terapan, Doktor, Doktor Terapan).</w:t>
      </w:r>
    </w:p>
    <w:p w14:paraId="77E03E2E" w14:textId="77777777" w:rsidR="00083CB9" w:rsidRPr="0092331D" w:rsidRDefault="00083CB9" w:rsidP="00083CB9">
      <w:pPr>
        <w:spacing w:after="0" w:line="240" w:lineRule="auto"/>
        <w:ind w:left="360" w:right="420"/>
        <w:jc w:val="both"/>
        <w:textAlignment w:val="baseline"/>
        <w:rPr>
          <w:rFonts w:ascii="Arial" w:eastAsia="Times New Roman" w:hAnsi="Arial" w:cs="Arial"/>
          <w:color w:val="000000" w:themeColor="text1"/>
          <w:sz w:val="24"/>
          <w:szCs w:val="24"/>
        </w:rPr>
      </w:pPr>
    </w:p>
    <w:tbl>
      <w:tblPr>
        <w:tblStyle w:val="TableGrid"/>
        <w:tblW w:w="0" w:type="auto"/>
        <w:tblLook w:val="04A0" w:firstRow="1" w:lastRow="0" w:firstColumn="1" w:lastColumn="0" w:noHBand="0" w:noVBand="1"/>
      </w:tblPr>
      <w:tblGrid>
        <w:gridCol w:w="9350"/>
      </w:tblGrid>
      <w:tr w:rsidR="00083CB9" w:rsidRPr="0092331D" w14:paraId="11B53AA2" w14:textId="77777777" w:rsidTr="00083CB9">
        <w:tc>
          <w:tcPr>
            <w:tcW w:w="9350" w:type="dxa"/>
          </w:tcPr>
          <w:p w14:paraId="0858E918" w14:textId="77777777" w:rsidR="00083CB9" w:rsidRPr="0092331D" w:rsidRDefault="00083CB9" w:rsidP="00083CB9">
            <w:pPr>
              <w:spacing w:after="240"/>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Diploma IV (level 6) KKNI Mampu mengaplikasikan bidang keahliannya dan memanfaatkan ilmu pengetahuan, teknologi budidaya perikanan pada bidangnya dalam penyelesaian masalah serta mampu beradaptasi terhadap situasi yang dihadapi, dan kemampuan manajerial yang dimiliki. Mampu mengambil keputusan yang tepat berdasarkan analisis informasi dan data, dan mampu memberikan petunjuk dalam memilih berbagai alternative solusi secara mandiri dan kelompok. Bertanggung jawab pada pekerjaan sendiri dan dapat diberi tanggung jawab atas pencapaian hasil kerja organisasi. Capaian Pembelajaran :</w:t>
            </w:r>
          </w:p>
          <w:p w14:paraId="6333586C" w14:textId="785AE201" w:rsidR="00083CB9" w:rsidRPr="0092331D" w:rsidRDefault="00083CB9" w:rsidP="00083CB9">
            <w:pPr>
              <w:spacing w:after="240"/>
              <w:ind w:left="240" w:hanging="240"/>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1. Mampu menerapkan IPTEKS dan pengelolaan di bidang budidaya perikanan dalam penyelesaian masalah di bidang tersebut secara adaptif.</w:t>
            </w:r>
          </w:p>
          <w:p w14:paraId="2E4E6CEB" w14:textId="107CCFEB" w:rsidR="00083CB9" w:rsidRPr="0092331D" w:rsidRDefault="00083CB9" w:rsidP="00083CB9">
            <w:pPr>
              <w:spacing w:after="240"/>
              <w:ind w:left="240" w:hanging="240"/>
              <w:jc w:val="both"/>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t>2. Menguasai konsep teoritis di bidang budidaya perikanan secara umum dan mampu memformulasikan penyelesaian masalah secara prosedural.</w:t>
            </w:r>
          </w:p>
        </w:tc>
      </w:tr>
    </w:tbl>
    <w:p w14:paraId="45364B6F" w14:textId="35CFC0F2" w:rsidR="0092331D" w:rsidRDefault="00841B27" w:rsidP="00841B27">
      <w:pPr>
        <w:spacing w:after="240" w:line="240" w:lineRule="auto"/>
        <w:rPr>
          <w:rFonts w:ascii="Arial" w:eastAsia="Times New Roman" w:hAnsi="Arial" w:cs="Arial"/>
          <w:color w:val="000000" w:themeColor="text1"/>
          <w:sz w:val="24"/>
          <w:szCs w:val="24"/>
        </w:rPr>
      </w:pPr>
      <w:r w:rsidRPr="0092331D">
        <w:rPr>
          <w:rFonts w:ascii="Arial" w:eastAsia="Times New Roman" w:hAnsi="Arial" w:cs="Arial"/>
          <w:color w:val="000000" w:themeColor="text1"/>
          <w:sz w:val="24"/>
          <w:szCs w:val="24"/>
        </w:rPr>
        <w:br/>
      </w:r>
      <w:bookmarkStart w:id="1" w:name="_GoBack"/>
      <w:bookmarkEnd w:id="1"/>
    </w:p>
    <w:sectPr w:rsidR="0092331D" w:rsidSect="003273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005AA" w14:textId="77777777" w:rsidR="008D6D50" w:rsidRDefault="008D6D50" w:rsidP="0032731D">
      <w:pPr>
        <w:spacing w:after="0" w:line="240" w:lineRule="auto"/>
      </w:pPr>
      <w:r>
        <w:separator/>
      </w:r>
    </w:p>
  </w:endnote>
  <w:endnote w:type="continuationSeparator" w:id="0">
    <w:p w14:paraId="329F15C5" w14:textId="77777777" w:rsidR="008D6D50" w:rsidRDefault="008D6D50" w:rsidP="00327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F498" w14:textId="77777777" w:rsidR="008D6D50" w:rsidRDefault="008D6D50" w:rsidP="0032731D">
      <w:pPr>
        <w:spacing w:after="0" w:line="240" w:lineRule="auto"/>
      </w:pPr>
      <w:r>
        <w:separator/>
      </w:r>
    </w:p>
  </w:footnote>
  <w:footnote w:type="continuationSeparator" w:id="0">
    <w:p w14:paraId="08FBFDEA" w14:textId="77777777" w:rsidR="008D6D50" w:rsidRDefault="008D6D50" w:rsidP="00327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0CD"/>
    <w:multiLevelType w:val="multilevel"/>
    <w:tmpl w:val="190667E4"/>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1BA7454"/>
    <w:multiLevelType w:val="multilevel"/>
    <w:tmpl w:val="9570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C45BBD"/>
    <w:multiLevelType w:val="multilevel"/>
    <w:tmpl w:val="957086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979BA"/>
    <w:multiLevelType w:val="multilevel"/>
    <w:tmpl w:val="9570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0C0348"/>
    <w:multiLevelType w:val="multilevel"/>
    <w:tmpl w:val="957086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9271C"/>
    <w:multiLevelType w:val="hybridMultilevel"/>
    <w:tmpl w:val="726C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8396A"/>
    <w:multiLevelType w:val="multilevel"/>
    <w:tmpl w:val="95708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0221D2"/>
    <w:multiLevelType w:val="multilevel"/>
    <w:tmpl w:val="653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346B71"/>
    <w:multiLevelType w:val="multilevel"/>
    <w:tmpl w:val="95708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5D6F59"/>
    <w:multiLevelType w:val="multilevel"/>
    <w:tmpl w:val="9570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797248"/>
    <w:multiLevelType w:val="multilevel"/>
    <w:tmpl w:val="957086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6118DC"/>
    <w:multiLevelType w:val="multilevel"/>
    <w:tmpl w:val="9570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682702"/>
    <w:multiLevelType w:val="multilevel"/>
    <w:tmpl w:val="95708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13127A"/>
    <w:multiLevelType w:val="multilevel"/>
    <w:tmpl w:val="9570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9A35CD"/>
    <w:multiLevelType w:val="multilevel"/>
    <w:tmpl w:val="957086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8506D2"/>
    <w:multiLevelType w:val="multilevel"/>
    <w:tmpl w:val="69D69C1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76133C"/>
    <w:multiLevelType w:val="multilevel"/>
    <w:tmpl w:val="957086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3B0D89"/>
    <w:multiLevelType w:val="multilevel"/>
    <w:tmpl w:val="957086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2"/>
    <w:lvlOverride w:ilvl="0">
      <w:lvl w:ilvl="0">
        <w:numFmt w:val="decimal"/>
        <w:lvlText w:val="%1."/>
        <w:lvlJc w:val="left"/>
      </w:lvl>
    </w:lvlOverride>
  </w:num>
  <w:num w:numId="5">
    <w:abstractNumId w:val="11"/>
  </w:num>
  <w:num w:numId="6">
    <w:abstractNumId w:val="9"/>
  </w:num>
  <w:num w:numId="7">
    <w:abstractNumId w:val="13"/>
  </w:num>
  <w:num w:numId="8">
    <w:abstractNumId w:val="3"/>
  </w:num>
  <w:num w:numId="9">
    <w:abstractNumId w:val="8"/>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5"/>
  </w:num>
  <w:num w:numId="16">
    <w:abstractNumId w:val="0"/>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27"/>
    <w:rsid w:val="00083CB9"/>
    <w:rsid w:val="00114793"/>
    <w:rsid w:val="0032731D"/>
    <w:rsid w:val="00494B5F"/>
    <w:rsid w:val="00501A58"/>
    <w:rsid w:val="0059162D"/>
    <w:rsid w:val="00602263"/>
    <w:rsid w:val="007838D4"/>
    <w:rsid w:val="007A2553"/>
    <w:rsid w:val="007A3869"/>
    <w:rsid w:val="007C4A8C"/>
    <w:rsid w:val="00841B27"/>
    <w:rsid w:val="008B6AD8"/>
    <w:rsid w:val="008D6D50"/>
    <w:rsid w:val="008E765E"/>
    <w:rsid w:val="0092331D"/>
    <w:rsid w:val="00992EAA"/>
    <w:rsid w:val="0099760D"/>
    <w:rsid w:val="009E7AE7"/>
    <w:rsid w:val="00A92EDF"/>
    <w:rsid w:val="00BB4E8D"/>
    <w:rsid w:val="00CE16C7"/>
    <w:rsid w:val="00D14143"/>
    <w:rsid w:val="00F2729B"/>
    <w:rsid w:val="00F7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D3BD"/>
  <w15:chartTrackingRefBased/>
  <w15:docId w15:val="{43A308E6-238E-47F3-BB77-4979690F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1B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1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1B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1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1B27"/>
  </w:style>
  <w:style w:type="character" w:styleId="Hyperlink">
    <w:name w:val="Hyperlink"/>
    <w:basedOn w:val="DefaultParagraphFont"/>
    <w:uiPriority w:val="99"/>
    <w:unhideWhenUsed/>
    <w:rsid w:val="00841B27"/>
    <w:rPr>
      <w:color w:val="0000FF"/>
      <w:u w:val="single"/>
    </w:rPr>
  </w:style>
  <w:style w:type="table" w:styleId="TableGrid">
    <w:name w:val="Table Grid"/>
    <w:basedOn w:val="TableNormal"/>
    <w:uiPriority w:val="39"/>
    <w:rsid w:val="00841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01A58"/>
    <w:rPr>
      <w:color w:val="605E5C"/>
      <w:shd w:val="clear" w:color="auto" w:fill="E1DFDD"/>
    </w:rPr>
  </w:style>
  <w:style w:type="paragraph" w:styleId="ListParagraph">
    <w:name w:val="List Paragraph"/>
    <w:basedOn w:val="Normal"/>
    <w:uiPriority w:val="34"/>
    <w:qFormat/>
    <w:rsid w:val="0059162D"/>
    <w:pPr>
      <w:ind w:left="720"/>
      <w:contextualSpacing/>
    </w:pPr>
  </w:style>
  <w:style w:type="paragraph" w:styleId="Header">
    <w:name w:val="header"/>
    <w:basedOn w:val="Normal"/>
    <w:link w:val="HeaderChar"/>
    <w:uiPriority w:val="99"/>
    <w:unhideWhenUsed/>
    <w:rsid w:val="00327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31D"/>
  </w:style>
  <w:style w:type="paragraph" w:styleId="Footer">
    <w:name w:val="footer"/>
    <w:basedOn w:val="Normal"/>
    <w:link w:val="FooterChar"/>
    <w:uiPriority w:val="99"/>
    <w:unhideWhenUsed/>
    <w:rsid w:val="00327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31D"/>
  </w:style>
  <w:style w:type="character" w:customStyle="1" w:styleId="a">
    <w:name w:val="a"/>
    <w:basedOn w:val="DefaultParagraphFont"/>
    <w:rsid w:val="00F2729B"/>
  </w:style>
  <w:style w:type="character" w:customStyle="1" w:styleId="l7">
    <w:name w:val="l7"/>
    <w:basedOn w:val="DefaultParagraphFont"/>
    <w:rsid w:val="00F2729B"/>
  </w:style>
  <w:style w:type="character" w:customStyle="1" w:styleId="l9">
    <w:name w:val="l9"/>
    <w:basedOn w:val="DefaultParagraphFont"/>
    <w:rsid w:val="00F27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17793">
      <w:bodyDiv w:val="1"/>
      <w:marLeft w:val="0"/>
      <w:marRight w:val="0"/>
      <w:marTop w:val="0"/>
      <w:marBottom w:val="0"/>
      <w:divBdr>
        <w:top w:val="none" w:sz="0" w:space="0" w:color="auto"/>
        <w:left w:val="none" w:sz="0" w:space="0" w:color="auto"/>
        <w:bottom w:val="none" w:sz="0" w:space="0" w:color="auto"/>
        <w:right w:val="none" w:sz="0" w:space="0" w:color="auto"/>
      </w:divBdr>
    </w:div>
    <w:div w:id="1496065401">
      <w:bodyDiv w:val="1"/>
      <w:marLeft w:val="0"/>
      <w:marRight w:val="0"/>
      <w:marTop w:val="0"/>
      <w:marBottom w:val="0"/>
      <w:divBdr>
        <w:top w:val="none" w:sz="0" w:space="0" w:color="auto"/>
        <w:left w:val="none" w:sz="0" w:space="0" w:color="auto"/>
        <w:bottom w:val="none" w:sz="0" w:space="0" w:color="auto"/>
        <w:right w:val="none" w:sz="0" w:space="0" w:color="auto"/>
      </w:divBdr>
      <w:divsChild>
        <w:div w:id="1254783123">
          <w:marLeft w:val="418"/>
          <w:marRight w:val="0"/>
          <w:marTop w:val="0"/>
          <w:marBottom w:val="0"/>
          <w:divBdr>
            <w:top w:val="none" w:sz="0" w:space="0" w:color="auto"/>
            <w:left w:val="none" w:sz="0" w:space="0" w:color="auto"/>
            <w:bottom w:val="none" w:sz="0" w:space="0" w:color="auto"/>
            <w:right w:val="none" w:sz="0" w:space="0" w:color="auto"/>
          </w:divBdr>
        </w:div>
        <w:div w:id="561671815">
          <w:marLeft w:val="318"/>
          <w:marRight w:val="0"/>
          <w:marTop w:val="0"/>
          <w:marBottom w:val="0"/>
          <w:divBdr>
            <w:top w:val="none" w:sz="0" w:space="0" w:color="auto"/>
            <w:left w:val="none" w:sz="0" w:space="0" w:color="auto"/>
            <w:bottom w:val="none" w:sz="0" w:space="0" w:color="auto"/>
            <w:right w:val="none" w:sz="0" w:space="0" w:color="auto"/>
          </w:divBdr>
        </w:div>
      </w:divsChild>
    </w:div>
    <w:div w:id="161108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tcourses.co.id/study/course/australia/master-of-science-aquaculture/54439754/program.html?nationCode=88&amp;nationCntryCode=88&amp;fromPage=PR&amp;position=3" TargetMode="External"/><Relationship Id="rId13" Type="http://schemas.openxmlformats.org/officeDocument/2006/relationships/hyperlink" Target="https://onlinelibrary.wiley.com/journal/13652095" TargetMode="External"/><Relationship Id="rId18" Type="http://schemas.openxmlformats.org/officeDocument/2006/relationships/hyperlink" Target="https://academic.oup.com/plank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hotcourses.co.id/study/course/uk/msc-sustainable-aquaculture/52316548/program.html?nationCode=88&amp;nationCntryCode=88&amp;fromPage=PR&amp;position=2" TargetMode="External"/><Relationship Id="rId17" Type="http://schemas.openxmlformats.org/officeDocument/2006/relationships/hyperlink" Target="https://link.springer.com/journal/10499/20/6/page/1" TargetMode="External"/><Relationship Id="rId2" Type="http://schemas.openxmlformats.org/officeDocument/2006/relationships/styles" Target="styles.xml"/><Relationship Id="rId16" Type="http://schemas.openxmlformats.org/officeDocument/2006/relationships/hyperlink" Target="https://www.tandfonline.com/toc/wjaa20/current" TargetMode="External"/><Relationship Id="rId20" Type="http://schemas.openxmlformats.org/officeDocument/2006/relationships/hyperlink" Target="http://simlitabmas.ristekdikti.go.id/Docs/Panduan/lampiran%20umum/Lampiran%20A.%20Daftar%20Rumpun%20Ilmu.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tcourses.co.id/study/course/australia/master-of-science-majoring-aquaculture-science-and-technology/55141052/program.html?nationCode=88&amp;nationCntryCode=88&amp;fromPage=PR&amp;position=1" TargetMode="External"/><Relationship Id="rId5" Type="http://schemas.openxmlformats.org/officeDocument/2006/relationships/footnotes" Target="footnotes.xml"/><Relationship Id="rId15" Type="http://schemas.openxmlformats.org/officeDocument/2006/relationships/hyperlink" Target="https://www.sciencedirect.com/journal/aquacultural-engineering" TargetMode="External"/><Relationship Id="rId10" Type="http://schemas.openxmlformats.org/officeDocument/2006/relationships/hyperlink" Target="https://www.hotcourses.co.id/study/course/australia/master-of-applied-science-aquaculture/57051784/program.html?nationCode=88&amp;nationCntryCode=88&amp;fromPage=PR&amp;position=1" TargetMode="External"/><Relationship Id="rId19" Type="http://schemas.openxmlformats.org/officeDocument/2006/relationships/hyperlink" Target="https://www.journals.elsevier.com/aquaculture" TargetMode="External"/><Relationship Id="rId4" Type="http://schemas.openxmlformats.org/officeDocument/2006/relationships/webSettings" Target="webSettings.xml"/><Relationship Id="rId9" Type="http://schemas.openxmlformats.org/officeDocument/2006/relationships/hyperlink" Target="https://www.hotcourses.co.id/study/course/uk/msc-sustainable-aquaculture/52391234/program.html?nationCode=88&amp;nationCntryCode=88&amp;fromPage=PR&amp;position=1" TargetMode="External"/><Relationship Id="rId14" Type="http://schemas.openxmlformats.org/officeDocument/2006/relationships/hyperlink" Target="https://onlinelibrary.wiley.com/journal/174973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Ernawati Erna</dc:creator>
  <cp:keywords/>
  <dc:description/>
  <cp:lastModifiedBy>Windows User</cp:lastModifiedBy>
  <cp:revision>5</cp:revision>
  <dcterms:created xsi:type="dcterms:W3CDTF">2020-05-18T21:13:00Z</dcterms:created>
  <dcterms:modified xsi:type="dcterms:W3CDTF">2020-09-14T03:55:00Z</dcterms:modified>
</cp:coreProperties>
</file>