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D26" w:rsidRDefault="00A30AC9">
      <w:pPr>
        <w:spacing w:after="2"/>
        <w:ind w:left="-845" w:right="-1934"/>
      </w:pPr>
      <w:r>
        <w:rPr>
          <w:noProof/>
        </w:rPr>
        <w:drawing>
          <wp:inline distT="0" distB="0" distL="0" distR="0">
            <wp:extent cx="6777349" cy="1077378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7349" cy="107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26" w:rsidRDefault="00A30AC9">
      <w:pPr>
        <w:spacing w:after="11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tabs>
          <w:tab w:val="center" w:pos="4491"/>
          <w:tab w:val="center" w:pos="9832"/>
        </w:tabs>
        <w:spacing w:after="0"/>
      </w:pPr>
      <w:r>
        <w:tab/>
      </w:r>
      <w:r>
        <w:rPr>
          <w:rFonts w:ascii="Arial" w:eastAsia="Arial" w:hAnsi="Arial" w:cs="Arial"/>
          <w:b/>
          <w:sz w:val="21"/>
        </w:rPr>
        <w:t>KARTU HASIL STUDI</w:t>
      </w:r>
      <w:r>
        <w:rPr>
          <w:rFonts w:ascii="Arial" w:eastAsia="Arial" w:hAnsi="Arial" w:cs="Arial"/>
          <w:b/>
          <w:sz w:val="21"/>
        </w:rPr>
        <w:tab/>
      </w: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1088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tbl>
      <w:tblPr>
        <w:tblStyle w:val="TableGrid"/>
        <w:tblW w:w="10268" w:type="dxa"/>
        <w:tblInd w:w="-84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"/>
        <w:gridCol w:w="533"/>
        <w:gridCol w:w="975"/>
        <w:gridCol w:w="75"/>
        <w:gridCol w:w="3820"/>
        <w:gridCol w:w="408"/>
        <w:gridCol w:w="1339"/>
        <w:gridCol w:w="262"/>
        <w:gridCol w:w="681"/>
        <w:gridCol w:w="974"/>
        <w:gridCol w:w="896"/>
        <w:gridCol w:w="298"/>
      </w:tblGrid>
      <w:tr w:rsidR="00076D26">
        <w:trPr>
          <w:gridAfter w:val="1"/>
          <w:wAfter w:w="313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NAMA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Fadjrin Ramadhan Ma’arif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TAHUN AJARAN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SEMESTER GENAP 2018/2019</w:t>
            </w:r>
          </w:p>
        </w:tc>
      </w:tr>
      <w:tr w:rsidR="00076D26">
        <w:trPr>
          <w:gridAfter w:val="1"/>
          <w:wAfter w:w="313" w:type="dxa"/>
          <w:trHeight w:val="203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NIT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18.1.01.014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PROGRAM STUDI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Teknik Penangkapan Ikan</w:t>
            </w:r>
          </w:p>
        </w:tc>
      </w:tr>
      <w:tr w:rsidR="00076D26">
        <w:trPr>
          <w:gridAfter w:val="1"/>
          <w:wAfter w:w="313" w:type="dxa"/>
          <w:trHeight w:val="199"/>
        </w:trPr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ANGKATAN</w:t>
            </w:r>
          </w:p>
        </w:tc>
        <w:tc>
          <w:tcPr>
            <w:tcW w:w="3973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  <w:ind w:left="566"/>
            </w:pPr>
            <w:r>
              <w:rPr>
                <w:rFonts w:ascii="Arial" w:eastAsia="Arial" w:hAnsi="Arial" w:cs="Arial"/>
                <w:sz w:val="17"/>
              </w:rPr>
              <w:t>:</w:t>
            </w:r>
            <w:r>
              <w:rPr>
                <w:rFonts w:ascii="Arial" w:eastAsia="Arial" w:hAnsi="Arial" w:cs="Arial"/>
                <w:b/>
                <w:sz w:val="17"/>
              </w:rPr>
              <w:t>2018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>SEMESTER</w:t>
            </w:r>
          </w:p>
        </w:tc>
        <w:tc>
          <w:tcPr>
            <w:tcW w:w="26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Arial" w:eastAsia="Arial" w:hAnsi="Arial" w:cs="Arial"/>
                <w:sz w:val="17"/>
              </w:rPr>
              <w:t xml:space="preserve">: </w:t>
            </w:r>
            <w:r>
              <w:rPr>
                <w:rFonts w:ascii="Arial" w:eastAsia="Arial" w:hAnsi="Arial" w:cs="Arial"/>
                <w:b/>
                <w:sz w:val="17"/>
              </w:rPr>
              <w:t>DUA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76"/>
            </w:pPr>
            <w:r>
              <w:rPr>
                <w:sz w:val="15"/>
              </w:rPr>
              <w:t>NO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75"/>
            </w:pPr>
            <w:r>
              <w:rPr>
                <w:sz w:val="15"/>
              </w:rPr>
              <w:t>KODE MK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33"/>
              <w:jc w:val="center"/>
            </w:pPr>
            <w:r>
              <w:rPr>
                <w:sz w:val="15"/>
              </w:rPr>
              <w:t>MATA KULIAH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33"/>
              <w:jc w:val="center"/>
            </w:pPr>
            <w:r>
              <w:rPr>
                <w:sz w:val="15"/>
              </w:rPr>
              <w:t>SKS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33"/>
              <w:jc w:val="center"/>
            </w:pPr>
            <w:r>
              <w:rPr>
                <w:sz w:val="15"/>
              </w:rPr>
              <w:t>NILAI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32"/>
              <w:jc w:val="center"/>
            </w:pPr>
            <w:r>
              <w:rPr>
                <w:sz w:val="15"/>
              </w:rPr>
              <w:t>d x e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2.10.2.2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Statistika Terapan </w:t>
            </w:r>
            <w:r>
              <w:rPr>
                <w:color w:val="2E2E45"/>
                <w:sz w:val="15"/>
              </w:rPr>
              <w:t>(Applied Statistics)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8.00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2.11.2.3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Biologi Perikanan </w:t>
            </w:r>
            <w:r>
              <w:rPr>
                <w:color w:val="2E2E45"/>
                <w:sz w:val="15"/>
              </w:rPr>
              <w:t>(Fisheries Biology)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10.50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2.12.2.3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Teknik Penulisan Ilmiah </w:t>
            </w:r>
            <w:r>
              <w:rPr>
                <w:color w:val="2E2E45"/>
                <w:sz w:val="15"/>
              </w:rPr>
              <w:t>(Scientific Writing)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12.00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4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2.13.2.3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Komunikasi </w:t>
            </w:r>
            <w:r>
              <w:rPr>
                <w:color w:val="2E2E45"/>
                <w:sz w:val="15"/>
              </w:rPr>
              <w:t>(Communication)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12.00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5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2.14.2.2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Meteorologi dan Oceonografi </w:t>
            </w:r>
            <w:r>
              <w:rPr>
                <w:color w:val="2E2E45"/>
                <w:sz w:val="15"/>
              </w:rPr>
              <w:t>(Meteorology and Oceonography)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8.00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6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2.16.2.2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Tata Laksana Perikanan Bertanggung Jawab </w:t>
            </w:r>
            <w:r>
              <w:rPr>
                <w:color w:val="2E2E45"/>
                <w:sz w:val="15"/>
              </w:rPr>
              <w:t>(CCRF)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B+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08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2.36.2.3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PKL I </w:t>
            </w:r>
            <w:r>
              <w:rPr>
                <w:color w:val="2E2E45"/>
                <w:sz w:val="15"/>
              </w:rPr>
              <w:t>(PKL I)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12.00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544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36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8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"/>
              <w:jc w:val="center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TPI 2.15.2.3</w:t>
            </w:r>
          </w:p>
        </w:tc>
        <w:tc>
          <w:tcPr>
            <w:tcW w:w="5859" w:type="dxa"/>
            <w:gridSpan w:val="4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 xml:space="preserve">Bahan dan Alat Penangkap Ikan </w:t>
            </w:r>
            <w:r>
              <w:rPr>
                <w:color w:val="2E2E45"/>
                <w:sz w:val="15"/>
              </w:rPr>
              <w:t>(Material and Fishing Gear)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B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9.00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76D26" w:rsidRDefault="00A30AC9">
            <w:pPr>
              <w:spacing w:after="0"/>
              <w:ind w:left="1802"/>
            </w:pPr>
            <w:r>
              <w:rPr>
                <w:sz w:val="15"/>
              </w:rPr>
              <w:t>JUMLAH</w:t>
            </w:r>
          </w:p>
        </w:tc>
        <w:tc>
          <w:tcPr>
            <w:tcW w:w="972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21</w:t>
            </w:r>
          </w:p>
        </w:tc>
        <w:tc>
          <w:tcPr>
            <w:tcW w:w="9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  <w:tc>
          <w:tcPr>
            <w:tcW w:w="1233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78.50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7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nil"/>
            </w:tcBorders>
          </w:tcPr>
          <w:p w:rsidR="00076D26" w:rsidRDefault="00076D26"/>
        </w:tc>
        <w:tc>
          <w:tcPr>
            <w:tcW w:w="986" w:type="dxa"/>
            <w:tcBorders>
              <w:top w:val="single" w:sz="6" w:space="0" w:color="000000"/>
              <w:left w:val="nil"/>
              <w:bottom w:val="double" w:sz="6" w:space="0" w:color="000000"/>
              <w:right w:val="nil"/>
            </w:tcBorders>
          </w:tcPr>
          <w:p w:rsidR="00076D26" w:rsidRDefault="00076D26"/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1104"/>
            </w:pPr>
            <w:r>
              <w:rPr>
                <w:sz w:val="15"/>
              </w:rPr>
              <w:t>KUMULATIF SEMESTER DUA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40</w:t>
            </w:r>
          </w:p>
        </w:tc>
        <w:tc>
          <w:tcPr>
            <w:tcW w:w="9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  <w:tc>
          <w:tcPr>
            <w:tcW w:w="1233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7"/>
              </w:rPr>
              <w:t xml:space="preserve"> </w:t>
            </w:r>
          </w:p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326"/>
        </w:trPr>
        <w:tc>
          <w:tcPr>
            <w:tcW w:w="53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5859" w:type="dxa"/>
            <w:gridSpan w:val="4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1394"/>
            </w:pPr>
            <w:r>
              <w:rPr>
                <w:sz w:val="15"/>
              </w:rPr>
              <w:t>NILAI KEPRIBADIAN</w:t>
            </w:r>
          </w:p>
        </w:tc>
        <w:tc>
          <w:tcPr>
            <w:tcW w:w="972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A</w:t>
            </w:r>
          </w:p>
        </w:tc>
        <w:tc>
          <w:tcPr>
            <w:tcW w:w="986" w:type="dxa"/>
            <w:tcBorders>
              <w:top w:val="double" w:sz="6" w:space="0" w:color="000000"/>
              <w:left w:val="nil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1233" w:type="dxa"/>
            <w:gridSpan w:val="2"/>
            <w:tcBorders>
              <w:top w:val="doub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76D26" w:rsidRDefault="00076D26"/>
        </w:tc>
      </w:tr>
      <w:tr w:rsidR="00076D26">
        <w:tblPrEx>
          <w:tblCellMar>
            <w:top w:w="34" w:type="dxa"/>
            <w:left w:w="80" w:type="dxa"/>
            <w:right w:w="115" w:type="dxa"/>
          </w:tblCellMar>
        </w:tblPrEx>
        <w:trPr>
          <w:gridBefore w:val="1"/>
          <w:wBefore w:w="8" w:type="dxa"/>
          <w:trHeight w:val="290"/>
        </w:trPr>
        <w:tc>
          <w:tcPr>
            <w:tcW w:w="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5859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76D26" w:rsidRDefault="00A30AC9">
            <w:pPr>
              <w:spacing w:after="0"/>
              <w:ind w:left="904"/>
            </w:pPr>
            <w:r>
              <w:rPr>
                <w:sz w:val="15"/>
              </w:rPr>
              <w:t>INDEKS PRESTASI SEMESTER DUA</w:t>
            </w:r>
          </w:p>
        </w:tc>
        <w:tc>
          <w:tcPr>
            <w:tcW w:w="9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76D26" w:rsidRDefault="00A30AC9">
            <w:pPr>
              <w:spacing w:after="0"/>
            </w:pPr>
            <w:r>
              <w:rPr>
                <w:rFonts w:ascii="Lucida Sans Unicode" w:eastAsia="Lucida Sans Unicode" w:hAnsi="Lucida Sans Unicode" w:cs="Lucida Sans Unicode"/>
                <w:color w:val="2E2E45"/>
                <w:sz w:val="15"/>
              </w:rPr>
              <w:t>3.74</w:t>
            </w:r>
          </w:p>
        </w:tc>
        <w:tc>
          <w:tcPr>
            <w:tcW w:w="98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76D26" w:rsidRDefault="00076D26"/>
        </w:tc>
        <w:tc>
          <w:tcPr>
            <w:tcW w:w="1233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76D26" w:rsidRDefault="00076D26"/>
        </w:tc>
      </w:tr>
    </w:tbl>
    <w:p w:rsidR="00A30AC9" w:rsidRDefault="00A30AC9" w:rsidP="00A30AC9">
      <w:pPr>
        <w:spacing w:after="240" w:line="251" w:lineRule="auto"/>
        <w:ind w:left="5143" w:hanging="10"/>
        <w:jc w:val="center"/>
        <w:rPr>
          <w:rFonts w:ascii="Arial" w:eastAsia="Arial" w:hAnsi="Arial" w:cs="Arial"/>
          <w:sz w:val="17"/>
        </w:rPr>
      </w:pPr>
      <w:bookmarkStart w:id="0" w:name="_GoBack"/>
      <w:bookmarkEnd w:id="0"/>
    </w:p>
    <w:p w:rsidR="00076D26" w:rsidRDefault="00A30AC9">
      <w:pPr>
        <w:spacing w:after="879" w:line="251" w:lineRule="auto"/>
        <w:ind w:left="5143" w:hanging="10"/>
        <w:jc w:val="center"/>
      </w:pPr>
      <w:r>
        <w:rPr>
          <w:rFonts w:ascii="Arial" w:eastAsia="Arial" w:hAnsi="Arial" w:cs="Arial"/>
          <w:sz w:val="17"/>
        </w:rPr>
        <w:t>Bitung, 17 September 2019 KA.SUB.BAAK</w:t>
      </w:r>
    </w:p>
    <w:p w:rsidR="00076D26" w:rsidRDefault="00A30AC9">
      <w:pPr>
        <w:spacing w:after="6" w:line="251" w:lineRule="auto"/>
        <w:ind w:left="5652" w:hanging="10"/>
        <w:jc w:val="center"/>
      </w:pPr>
      <w:r>
        <w:rPr>
          <w:rFonts w:ascii="Arial" w:eastAsia="Arial" w:hAnsi="Arial" w:cs="Arial"/>
          <w:sz w:val="17"/>
        </w:rPr>
        <w:t>Yunita Undap, SS</w:t>
      </w:r>
    </w:p>
    <w:p w:rsidR="00076D26" w:rsidRDefault="00A30AC9">
      <w:pPr>
        <w:pStyle w:val="Heading1"/>
        <w:spacing w:after="0" w:line="259" w:lineRule="auto"/>
        <w:ind w:left="5642"/>
      </w:pPr>
      <w:r>
        <w:t>NIP. 19800618 200701 2 001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lastRenderedPageBreak/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p w:rsidR="00076D26" w:rsidRDefault="00A30AC9">
      <w:pPr>
        <w:spacing w:after="0"/>
        <w:ind w:left="566"/>
        <w:jc w:val="center"/>
      </w:pPr>
      <w:r>
        <w:rPr>
          <w:rFonts w:ascii="Arial" w:eastAsia="Arial" w:hAnsi="Arial" w:cs="Arial"/>
          <w:sz w:val="17"/>
        </w:rPr>
        <w:t xml:space="preserve"> </w:t>
      </w:r>
    </w:p>
    <w:sectPr w:rsidR="00076D26">
      <w:pgSz w:w="11899" w:h="16838"/>
      <w:pgMar w:top="1001" w:right="256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D26"/>
    <w:rsid w:val="00076D26"/>
    <w:rsid w:val="00A3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2B30"/>
  <w15:docId w15:val="{70EFEE86-82D3-4246-89BE-070CA7DD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85" w:line="243" w:lineRule="auto"/>
      <w:ind w:left="5133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0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C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2019-09-18T01:50:00Z</cp:lastPrinted>
  <dcterms:created xsi:type="dcterms:W3CDTF">2019-09-18T01:51:00Z</dcterms:created>
  <dcterms:modified xsi:type="dcterms:W3CDTF">2019-09-18T01:51:00Z</dcterms:modified>
</cp:coreProperties>
</file>