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AVALIAÇÃO COMPLETA</w:t>
      </w:r>
    </w:p>
    <w:p>
      <w:pPr>
        <w:spacing w:after="100"/>
        <w:jc w:val="center"/>
      </w:pPr>
      <w:r>
        <w:rPr>
          <w:rFonts w:ascii="Arial" w:cs="Arial" w:eastAsia="Arial" w:hAnsi="Arial"/>
          <w:color w:val="2E86C1"/>
          <w:sz w:val="44"/>
          <w:szCs w:val="44"/>
        </w:rPr>
        <w:t xml:space="preserve">Organiza Odonto</w:t>
      </w:r>
    </w:p>
    <w:p>
      <w:pPr>
        <w:spacing w:after="60"/>
        <w:jc w:val="center"/>
      </w:pPr>
      <w:r>
        <w:rPr>
          <w:rFonts w:ascii="Arial" w:cs="Arial" w:eastAsia="Arial" w:hAnsi="Arial"/>
          <w:color w:val="7F8C8D"/>
          <w:sz w:val="28"/>
          <w:szCs w:val="28"/>
        </w:rPr>
        <w:t xml:space="preserve">Sistema de Gestão Odontológica</w:t>
      </w:r>
    </w:p>
    <w:p>
      <w:pPr>
        <w:pBdr>
          <w:bottom w:val="single" w:color="2E86C1" w:sz="6" w:space="1"/>
        </w:pBdr>
        <w:spacing w:after="400"/>
        <w:jc w:val="center"/>
      </w:pPr>
    </w:p>
    <w:p>
      <w:pPr>
        <w:spacing w:before="600"/>
      </w:pPr>
    </w:p>
    <w:p>
      <w:pPr>
        <w:spacing w:after="80"/>
        <w:jc w:val="center"/>
      </w:pPr>
      <w:r>
        <w:rPr>
          <w:rFonts w:ascii="Arial" w:cs="Arial" w:eastAsia="Arial" w:hAnsi="Arial"/>
          <w:color w:val="7F8C8D"/>
          <w:sz w:val="24"/>
          <w:szCs w:val="24"/>
        </w:rPr>
        <w:t xml:space="preserve">Data: 05 de Março de 2026</w:t>
      </w:r>
    </w:p>
    <w:p>
      <w:pPr>
        <w:spacing w:after="80"/>
        <w:jc w:val="center"/>
      </w:pPr>
      <w:r>
        <w:rPr>
          <w:rFonts w:ascii="Arial" w:cs="Arial" w:eastAsia="Arial" w:hAnsi="Arial"/>
          <w:color w:val="7F8C8D"/>
          <w:sz w:val="24"/>
          <w:szCs w:val="24"/>
        </w:rPr>
        <w:t xml:space="preserve">Tipo: Auditoria Técnica Completa</w:t>
      </w:r>
    </w:p>
    <w:p>
      <w:pPr>
        <w:spacing w:after="80"/>
        <w:jc w:val="center"/>
      </w:pPr>
      <w:r>
        <w:rPr>
          <w:rFonts w:ascii="Arial" w:cs="Arial" w:eastAsia="Arial" w:hAnsi="Arial"/>
          <w:color w:val="7F8C8D"/>
          <w:sz w:val="22"/>
          <w:szCs w:val="22"/>
        </w:rPr>
        <w:t xml:space="preserve">Escopo: Arquitetura, Segurança, Código, Performance, UX, Mobile</w:t>
      </w:r>
    </w:p>
    <w:p>
      <w:pPr>
        <w:sectPr>
          <w:pgSz w:w="12240" w:h="15840" w:orient="portrait"/>
          <w:pgMar w:top="1440" w:right="1440" w:bottom="1440" w:left="1440" w:header="708" w:footer="708" w:gutter="0"/>
          <w:pgNumType/>
          <w:docGrid w:linePitch="360"/>
        </w:sectPr>
      </w:pPr>
    </w:p>
    <w:p>
      <w:pPr>
        <w:pStyle w:val="Heading1"/>
        <w:spacing w:after="150" w:before="300"/>
      </w:pPr>
      <w:r>
        <w:rPr>
          <w:b/>
          <w:bCs/>
        </w:rPr>
        <w:t xml:space="preserve">1. Resumo Executivo</w:t>
      </w:r>
    </w:p>
    <w:p>
      <w:pPr>
        <w:spacing w:after="120"/>
        <w:jc w:val="left"/>
      </w:pPr>
      <w:r>
        <w:rPr>
          <w:rFonts w:ascii="Arial" w:cs="Arial" w:eastAsia="Arial" w:hAnsi="Arial"/>
          <w:sz w:val="22"/>
          <w:szCs w:val="22"/>
        </w:rPr>
        <w:t xml:space="preserve">O Organiza Odonto é um sistema SaaS de gestão odontológica multi-tenant completo, construído com React 18, TypeScript, Supabase e capacidade mobile via React Native (Expo). A aplicação abrange agendamento, prontuário eletrônico, financeiro, IA (secretária, dentista e contabilidade), assinaturas digitais, ortodontia, próteses, CRM, conformidade LGPD e integração WhatsApp.</w:t>
      </w:r>
    </w:p>
    <w:p>
      <w:pPr>
        <w:spacing w:after="120"/>
        <w:jc w:val="left"/>
      </w:pPr>
      <w:r>
        <w:rPr>
          <w:rFonts w:ascii="Arial" w:cs="Arial" w:eastAsia="Arial" w:hAnsi="Arial"/>
          <w:sz w:val="22"/>
          <w:szCs w:val="22"/>
        </w:rPr>
        <w:t xml:space="preserve">A análise revelou uma aplicação madura com 434+ arquivos TypeScript no frontend web, 199 no mobile, 80+ tabelas no banco de dados, 26 Edge Functions e 39 rotas de páginas. O sistema demonstra boa fundamentação arquitetural, porém apresenta áreas que necessitam atenção para produção robusta.</w:t>
      </w:r>
    </w:p>
    <w:p>
      <w:pPr>
        <w:spacing w:after="100" w:before="200"/>
      </w:pPr>
      <w:r>
        <w:rPr>
          <w:rFonts w:ascii="Arial" w:cs="Arial" w:eastAsia="Arial" w:hAnsi="Arial"/>
          <w:b/>
          <w:bCs/>
          <w:color w:val="1B4F72"/>
          <w:sz w:val="24"/>
          <w:szCs w:val="24"/>
        </w:rPr>
        <w:t xml:space="preserve">Pontuação Geral por Categoria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Categoria</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Nota</w:t>
            </w:r>
          </w:p>
        </w:tc>
        <w:tc>
          <w:tcPr>
            <w:tcW w:type="dxa" w:w="4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2"/>
                <w:szCs w:val="22"/>
              </w:rPr>
              <w:t xml:space="preserve">Segurança</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27AE60"/>
                <w:sz w:val="24"/>
                <w:szCs w:val="24"/>
              </w:rPr>
              <w:t xml:space="preserve">8/10</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7AE60"/>
                <w:sz w:val="20"/>
                <w:szCs w:val="20"/>
              </w:rPr>
              <w:t xml:space="preserve"> APROVADO</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2"/>
                <w:szCs w:val="22"/>
              </w:rPr>
              <w:t xml:space="preserve">Conformidade (LGPD/CFO)</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27AE60"/>
                <w:sz w:val="24"/>
                <w:szCs w:val="24"/>
              </w:rPr>
              <w:t xml:space="preserve">8.5/10</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7AE60"/>
                <w:sz w:val="20"/>
                <w:szCs w:val="20"/>
              </w:rPr>
              <w:t xml:space="preserve"> APROVADO</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2"/>
                <w:szCs w:val="22"/>
              </w:rPr>
              <w:t xml:space="preserve">Arquitetura</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27AE60"/>
                <w:sz w:val="24"/>
                <w:szCs w:val="24"/>
              </w:rPr>
              <w:t xml:space="preserve">7.5/10</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7AE60"/>
                <w:sz w:val="20"/>
                <w:szCs w:val="20"/>
              </w:rPr>
              <w:t xml:space="preserve"> APROVADO</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2"/>
                <w:szCs w:val="22"/>
              </w:rPr>
              <w:t xml:space="preserve">Qualidade de Código</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E67E22"/>
                <w:sz w:val="24"/>
                <w:szCs w:val="24"/>
              </w:rPr>
              <w:t xml:space="preserve">6.5/10</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E67E22"/>
                <w:sz w:val="20"/>
                <w:szCs w:val="20"/>
              </w:rPr>
              <w:t xml:space="preserve"> ATENÇÃO</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2"/>
                <w:szCs w:val="22"/>
              </w:rPr>
              <w:t xml:space="preserve">Performance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27AE60"/>
                <w:sz w:val="24"/>
                <w:szCs w:val="24"/>
              </w:rPr>
              <w:t xml:space="preserve">7/10</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7AE60"/>
                <w:sz w:val="20"/>
                <w:szCs w:val="20"/>
              </w:rPr>
              <w:t xml:space="preserve"> APROVADO</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2"/>
                <w:szCs w:val="22"/>
              </w:rPr>
              <w:t xml:space="preserve">Testes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E74C3C"/>
                <w:sz w:val="24"/>
                <w:szCs w:val="24"/>
              </w:rPr>
              <w:t xml:space="preserve">3/10</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E74C3C"/>
                <w:sz w:val="20"/>
                <w:szCs w:val="20"/>
              </w:rPr>
              <w:t xml:space="preserve"> CRÍTICO</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2"/>
                <w:szCs w:val="22"/>
              </w:rPr>
              <w:t xml:space="preserve">Acessibilidade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E74C3C"/>
                <w:sz w:val="24"/>
                <w:szCs w:val="24"/>
              </w:rPr>
              <w:t xml:space="preserve">4/10</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E74C3C"/>
                <w:sz w:val="20"/>
                <w:szCs w:val="20"/>
              </w:rPr>
              <w:t xml:space="preserve"> CRÍTICO</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2"/>
                <w:szCs w:val="22"/>
              </w:rPr>
              <w:t xml:space="preserve">Documentação</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27AE60"/>
                <w:sz w:val="24"/>
                <w:szCs w:val="24"/>
              </w:rPr>
              <w:t xml:space="preserve">8.5/10</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7AE60"/>
                <w:sz w:val="20"/>
                <w:szCs w:val="20"/>
              </w:rPr>
              <w:t xml:space="preserve"> APROVADO</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2"/>
                <w:szCs w:val="22"/>
              </w:rPr>
              <w:t xml:space="preserve">DevOps/Infra</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27AE60"/>
                <w:sz w:val="24"/>
                <w:szCs w:val="24"/>
              </w:rPr>
              <w:t xml:space="preserve">7/10</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7AE60"/>
                <w:sz w:val="20"/>
                <w:szCs w:val="20"/>
              </w:rPr>
              <w:t xml:space="preserve"> APROVADO</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2"/>
                <w:szCs w:val="22"/>
              </w:rPr>
              <w:t xml:space="preserve">Mobile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E67E22"/>
                <w:sz w:val="24"/>
                <w:szCs w:val="24"/>
              </w:rPr>
              <w:t xml:space="preserve">6/10</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E67E22"/>
                <w:sz w:val="20"/>
                <w:szCs w:val="20"/>
              </w:rPr>
              <w:t xml:space="preserve"> ATENÇÃO</w:t>
            </w:r>
          </w:p>
        </w:tc>
      </w:tr>
    </w:tbl>
    <w:p>
      <w:pPr>
        <w:spacing w:after="200" w:before="120"/>
        <w:jc w:val="right"/>
      </w:pPr>
      <w:r>
        <w:rPr>
          <w:rFonts w:ascii="Arial" w:cs="Arial" w:eastAsia="Arial" w:hAnsi="Arial"/>
          <w:b/>
          <w:bCs/>
          <w:color w:val="1B4F72"/>
          <w:sz w:val="28"/>
          <w:szCs w:val="28"/>
        </w:rPr>
        <w:t xml:space="preserve">Nota Geral: 6.6 / 10</w:t>
      </w:r>
    </w:p>
    <w:p>
      <w:pPr>
        <w:pStyle w:val="Heading1"/>
        <w:spacing w:after="150" w:before="300"/>
      </w:pPr>
      <w:r>
        <w:rPr>
          <w:b/>
          <w:bCs/>
        </w:rPr>
        <w:t xml:space="preserve">2. Arquitetura e Stack Tecnológico</w:t>
      </w:r>
    </w:p>
    <w:p>
      <w:pPr>
        <w:pStyle w:val="Heading2"/>
        <w:spacing w:after="150" w:before="300"/>
      </w:pPr>
      <w:r>
        <w:rPr>
          <w:b/>
          <w:bCs/>
        </w:rPr>
        <w:t xml:space="preserve">2.1 Stack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Camada</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Tecnologia</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Frontend Web</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React 18.3 + TypeScript 5.8 + Vite 5.4 + Tailwind CSS 3.4</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Mobile</w:t>
            </w:r>
          </w:p>
        </w:tc>
        <w:tc>
          <w:tcPr>
            <w:tcW w:type="dxa" w:w="6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React Native (Expo) + NativeWind + Capacitor</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Backend</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Supabase (PostgreSQL + Auth + Storage + Edge Functions)</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Estado</w:t>
            </w:r>
          </w:p>
        </w:tc>
        <w:tc>
          <w:tcPr>
            <w:tcW w:type="dxa" w:w="6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TanStack React Query 5.83 + React Context</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UI Components</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Radix UI (49 componentes) + shadcn/ui</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Formulários</w:t>
            </w:r>
          </w:p>
        </w:tc>
        <w:tc>
          <w:tcPr>
            <w:tcW w:type="dxa" w:w="6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React Hook Form + Zod (validação)</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Pagamentos</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Stripe (React + JS SDK)</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Mensageria</w:t>
            </w:r>
          </w:p>
        </w:tc>
        <w:tc>
          <w:tcPr>
            <w:tcW w:type="dxa" w:w="6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Evolution API (WhatsApp) + n8n Workflows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Monitoramento</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Sentry 10.37 (erros) + Audit Logs</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Deploy Web</w:t>
            </w:r>
          </w:p>
        </w:tc>
        <w:tc>
          <w:tcPr>
            <w:tcW w:type="dxa" w:w="6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Vercel (SPA) + Docker (Evolution API)</w:t>
            </w:r>
          </w:p>
        </w:tc>
      </w:tr>
    </w:tbl>
    <w:p>
      <w:pPr>
        <w:pStyle w:val="Heading2"/>
        <w:spacing w:after="150" w:before="300"/>
      </w:pPr>
      <w:r>
        <w:rPr>
          <w:b/>
          <w:bCs/>
        </w:rPr>
        <w:t xml:space="preserve">2.2 Pontos Fortes da Arquitetura</w:t>
      </w:r>
    </w:p>
    <w:p>
      <w:pPr>
        <w:spacing w:after="120"/>
        <w:jc w:val="left"/>
      </w:pPr>
      <w:r>
        <w:rPr>
          <w:rFonts w:ascii="Arial" w:cs="Arial" w:eastAsia="Arial" w:hAnsi="Arial"/>
          <w:sz w:val="22"/>
          <w:szCs w:val="22"/>
        </w:rPr>
        <w:t xml:space="preserve">A separação em services/hooks/contexts segue padrões modernos de React. O uso de React Query para cache e sincronização de dados é bem implementado com invalidação de queries, atualizações otimistas e tratamento de erros global. O carregamento lazy com React.lazy e Suspense cobre todas as 39 rotas. O code splitting via Vite separa vendors (react, supabase, pdf, charts, xlsx) em chunks independentes.</w:t>
      </w:r>
    </w:p>
    <w:p>
      <w:pPr>
        <w:pStyle w:val="Heading2"/>
        <w:spacing w:after="150" w:before="300"/>
      </w:pPr>
      <w:r>
        <w:rPr>
          <w:b/>
          <w:bCs/>
        </w:rPr>
        <w:t xml:space="preserve">2.3 Pontos de Atenção</w:t>
      </w:r>
    </w:p>
    <w:p>
      <w:pPr>
        <w:spacing w:after="120"/>
        <w:jc w:val="left"/>
      </w:pPr>
      <w:r>
        <w:rPr>
          <w:rFonts w:ascii="Arial" w:cs="Arial" w:eastAsia="Arial" w:hAnsi="Arial"/>
          <w:sz w:val="22"/>
          <w:szCs w:val="22"/>
        </w:rPr>
        <w:t xml:space="preserve">A duplicação de código entre web (src/services) e mobile (mobile/src/services) é significativa, indicando necessidade de um monorepo com pacote compartilhado. O sistema possui 2 contextos globais (ClinicContext e OnboardingContext), o que é adequado, mas algumas páginas como AISecretary.tsx (1397 linhas) acumulam lógica excessiva.</w:t>
      </w:r>
    </w:p>
    <w:p>
      <w:r>
        <w:br w:type="page"/>
      </w:r>
    </w:p>
    <w:p>
      <w:pPr>
        <w:pStyle w:val="Heading1"/>
        <w:spacing w:after="150" w:before="300"/>
      </w:pPr>
      <w:r>
        <w:rPr>
          <w:b/>
          <w:bCs/>
        </w:rPr>
        <w:t xml:space="preserve">3. Segurança</w:t>
      </w:r>
    </w:p>
    <w:p>
      <w:pPr>
        <w:spacing w:after="120"/>
        <w:jc w:val="left"/>
      </w:pPr>
      <w:r>
        <w:rPr>
          <w:rFonts w:ascii="Arial" w:cs="Arial" w:eastAsia="Arial" w:hAnsi="Arial"/>
          <w:sz w:val="22"/>
          <w:szCs w:val="22"/>
        </w:rPr>
        <w:t xml:space="preserve">A segurança da aplicação foi significativamente reforçada com correções recentes (Fev/2026), elevando a nota de 6/10 para 8/10 no assessment interno.</w:t>
      </w:r>
    </w:p>
    <w:p>
      <w:pPr>
        <w:pStyle w:val="Heading2"/>
        <w:spacing w:after="150" w:before="300"/>
      </w:pPr>
      <w:r>
        <w:rPr>
          <w:b/>
          <w:bCs/>
        </w:rPr>
        <w:t xml:space="preserve">3.1 Credenciais e Secrets</w:t>
      </w:r>
    </w:p>
    <w:p>
      <w:pPr>
        <w:spacing w:after="120"/>
        <w:jc w:val="left"/>
      </w:pPr>
      <w:r>
        <w:rPr>
          <w:rFonts w:ascii="Arial" w:cs="Arial" w:eastAsia="Arial" w:hAnsi="Arial"/>
          <w:sz w:val="22"/>
          <w:szCs w:val="22"/>
        </w:rPr>
        <w:t xml:space="preserve">O arquivo .env está no .gitignore e não é commitado. O .env.example contém apenas templates. As chaves do Supabase utilizam corretamente a anon key no cliente. O Sentry DSN é intencionalmente público (read-only). As credenciais do Docker foram movidas para .env.docker separado. Nenhuma chave hardcoded foi encontrada no código-fonte.</w:t>
      </w:r>
    </w:p>
    <w:p>
      <w:pPr>
        <w:pStyle w:val="Heading2"/>
        <w:spacing w:after="150" w:before="300"/>
      </w:pPr>
      <w:r>
        <w:rPr>
          <w:b/>
          <w:bCs/>
        </w:rPr>
        <w:t xml:space="preserve">3.2 Row-Level Security (RLS)</w:t>
      </w:r>
    </w:p>
    <w:p>
      <w:pPr>
        <w:spacing w:after="120"/>
        <w:jc w:val="left"/>
      </w:pPr>
      <w:r>
        <w:rPr>
          <w:rFonts w:ascii="Arial" w:cs="Arial" w:eastAsia="Arial" w:hAnsi="Arial"/>
          <w:sz w:val="22"/>
          <w:szCs w:val="22"/>
        </w:rPr>
        <w:t xml:space="preserve">RLS está habilitado nas 16 tabelas core (patients, appointments, financial_transactions, budgets, clinics, etc.). Políticas WITH CHECK(true) foram substituídas por verificações de clinic_id. Constraints NOT NULL em clinic_id foram adicionadas. O bucket de exams foi alterado de público para privado. 7 índices faltantes foram criados para performance das políticas RLS.</w:t>
      </w:r>
    </w:p>
    <w:p>
      <w:pPr>
        <w:pStyle w:val="Heading2"/>
        <w:spacing w:after="150" w:before="300"/>
      </w:pPr>
      <w:r>
        <w:rPr>
          <w:b/>
          <w:bCs/>
        </w:rPr>
        <w:t xml:space="preserve">3.3 Autenticação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Aspecto</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Detalhe</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Token Storage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Implementado</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SecureStore (mobile) / Session (web)</w:t>
            </w:r>
          </w:p>
        </w:tc>
      </w:tr>
      <w:tr>
        <w:tc>
          <w:tcPr>
            <w:tcW w:type="dxa" w:w="3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Força de Senha</w:t>
            </w:r>
          </w:p>
        </w:tc>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Implementado</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12+ caracteres, maiúsc/minúsc</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Sessão</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Implementado</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Auto-refresh com recuperação</w:t>
            </w:r>
          </w:p>
        </w:tc>
      </w:tr>
      <w:tr>
        <w:tc>
          <w:tcPr>
            <w:tcW w:type="dxa" w:w="3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MFA</w:t>
            </w:r>
          </w:p>
        </w:tc>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Pendente</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Supabase suporta nativamente</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Rate Limiting</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Parcial</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Client-side implementado</w:t>
            </w:r>
          </w:p>
        </w:tc>
      </w:tr>
    </w:tbl>
    <w:p>
      <w:pPr>
        <w:pStyle w:val="Heading2"/>
        <w:spacing w:after="150" w:before="300"/>
      </w:pPr>
      <w:r>
        <w:rPr>
          <w:b/>
          <w:bCs/>
        </w:rPr>
        <w:t xml:space="preserve">3.4 Proteção contra XSS e Injeção</w:t>
      </w:r>
    </w:p>
    <w:p>
      <w:pPr>
        <w:spacing w:after="120"/>
        <w:jc w:val="left"/>
      </w:pPr>
      <w:r>
        <w:rPr>
          <w:rFonts w:ascii="Arial" w:cs="Arial" w:eastAsia="Arial" w:hAnsi="Arial"/>
          <w:sz w:val="22"/>
          <w:szCs w:val="22"/>
        </w:rPr>
        <w:t xml:space="preserve">DOMPurify está instalado e utilizado para sanitização de HTML. Apenas 1 uso de dangerouslySetInnerHTML foi encontrado, protegido por DOMPurify. CSRF é tratado via JWT + RLS do Supabase. Content Security Policy está configurada no vercel.json com restrições para Stripe, Sentry e Supabase.</w:t>
      </w:r>
    </w:p>
    <w:p>
      <w:pPr>
        <w:pStyle w:val="Heading2"/>
        <w:spacing w:after="150" w:before="300"/>
      </w:pPr>
      <w:r>
        <w:rPr>
          <w:b/>
          <w:bCs/>
        </w:rPr>
        <w:t xml:space="preserve">3.5 Vulnerabilidades Identificadas</w:t>
      </w:r>
    </w:p>
    <w:p>
      <w:pPr>
        <w:spacing w:after="120"/>
        <w:jc w:val="left"/>
      </w:pPr>
      <w:r>
        <w:rPr>
          <w:rFonts w:ascii="Arial" w:cs="Arial" w:eastAsia="Arial" w:hAnsi="Arial"/>
          <w:sz w:val="22"/>
          <w:szCs w:val="22"/>
        </w:rPr>
        <w:t xml:space="preserve">JSON.parse sem try-catch em 15+ locais pode causar crashes com dados malformados. 9 console.log com dados potencialmente sensíveis permanecem no código (desabilitados em produção via override em main.tsx). SECURITY_DEFINER functions precisam auditoria contínua. Falta validação server-side de rate limiting em todos os endpoints.</w:t>
      </w:r>
    </w:p>
    <w:p>
      <w:pPr>
        <w:pStyle w:val="Heading1"/>
        <w:spacing w:after="150" w:before="300"/>
      </w:pPr>
      <w:r>
        <w:rPr>
          <w:b/>
          <w:bCs/>
        </w:rPr>
        <w:t xml:space="preserve">4. Conformidade Legal (LGPD / CFO)</w:t>
      </w:r>
    </w:p>
    <w:p>
      <w:pPr>
        <w:spacing w:after="120"/>
        <w:jc w:val="left"/>
      </w:pPr>
      <w:r>
        <w:rPr>
          <w:rFonts w:ascii="Arial" w:cs="Arial" w:eastAsia="Arial" w:hAnsi="Arial"/>
          <w:sz w:val="22"/>
          <w:szCs w:val="22"/>
        </w:rPr>
        <w:t xml:space="preserve">A implementação de conformidade é um dos pontos mais fortes do projeto, com documentação abrangente e funcionalidades implementadas.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Requisito</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Observação</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Soft-delete (20 anos, CFO 118/2012)</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Completo</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Triggers impedem hard delete</w:t>
            </w:r>
          </w:p>
        </w:tc>
      </w:tr>
      <w:tr>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Aceite de Termos (audit trail)</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Completo</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IP, timestamp, versão</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DPO publicado</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Completo</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suporte@organizaodonto.app</w:t>
            </w:r>
          </w:p>
        </w:tc>
      </w:tr>
      <w:tr>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Política de Privacidade</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Completo</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Página dedicada</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LGPD Art. 7, 8, 14, 18, 38, 41</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Completo</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Base legal implementada</w:t>
            </w:r>
          </w:p>
        </w:tc>
      </w:tr>
      <w:tr>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Consentimento de Menores</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Pendente</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Tabela de tracking planejada</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RIPD (Relatório de Impacto)</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Pendente</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Documento formal necessário</w:t>
            </w:r>
          </w:p>
        </w:tc>
      </w:tr>
      <w:tr>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Endpoint de Anonimização</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Pendente</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Edge Function planejada</w:t>
            </w:r>
          </w:p>
        </w:tc>
      </w:tr>
    </w:tbl>
    <w:p>
      <w:r>
        <w:br w:type="page"/>
      </w:r>
    </w:p>
    <w:p>
      <w:pPr>
        <w:pStyle w:val="Heading1"/>
        <w:spacing w:after="150" w:before="300"/>
      </w:pPr>
      <w:r>
        <w:rPr>
          <w:b/>
          <w:bCs/>
        </w:rPr>
        <w:t xml:space="preserve">5. Qualidade de Código</w:t>
      </w:r>
    </w:p>
    <w:p>
      <w:pPr>
        <w:pStyle w:val="Heading2"/>
        <w:spacing w:after="150" w:before="300"/>
      </w:pPr>
      <w:r>
        <w:rPr>
          <w:b/>
          <w:bCs/>
        </w:rPr>
        <w:t xml:space="preserve">5.1 TypeScript</w:t>
      </w:r>
    </w:p>
    <w:p>
      <w:pPr>
        <w:spacing w:after="120"/>
        <w:jc w:val="left"/>
      </w:pPr>
      <w:r>
        <w:rPr>
          <w:rFonts w:ascii="Arial" w:cs="Arial" w:eastAsia="Arial" w:hAnsi="Arial"/>
          <w:sz w:val="22"/>
          <w:szCs w:val="22"/>
        </w:rPr>
        <w:t xml:space="preserve">O projeto utiliza TypeScript 5.8.3, porém com strict mode desabilitado e noImplicitAny: false. Isso resulta em 300+ ocorrências de "as any" em 69 arquivos, enfraquecendo significativamente a segurança de tipos. Os maiores ofensores são: financial.ts (21 instâncias), IncomeTab.tsx (20), DocumentsModal.tsx (15), NewBudgetDialog.tsx (15) e PlansTab.tsx (11). O tipo database.ts com 3.549 linhas auto-gerado pelo Supabase está completo e bem estruturado.</w:t>
      </w:r>
    </w:p>
    <w:p>
      <w:pPr>
        <w:pStyle w:val="Heading2"/>
        <w:spacing w:after="150" w:before="300"/>
      </w:pPr>
      <w:r>
        <w:rPr>
          <w:b/>
          <w:bCs/>
        </w:rPr>
        <w:t xml:space="preserve">5.2 Componentes Grandes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c>
          <w:tcPr>
            <w:tcW w:type="dxa" w:w="4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Componente</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Linhas</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Recomendação</w:t>
            </w:r>
          </w:p>
        </w:tc>
      </w:tr>
      <w:tr>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DocumentsModal.tsx</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1.405</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Dividir em 3-4 componentes</w:t>
            </w:r>
          </w:p>
        </w:tc>
      </w:tr>
      <w:tr>
        <w:tc>
          <w:tcPr>
            <w:tcW w:type="dxa" w:w="4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AISecretary.tsx</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1.397</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Extrair por funcionalidade</w:t>
            </w:r>
          </w:p>
        </w:tc>
      </w:tr>
      <w:tr>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NewChildAnamneseDialog.tsx</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1.307</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Separar em steps/tabs</w:t>
            </w:r>
          </w:p>
        </w:tc>
      </w:tr>
      <w:tr>
        <w:tc>
          <w:tcPr>
            <w:tcW w:type="dxa" w:w="4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FiscalDocumentsTab.tsx</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1.045</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Extrair subcomponentes</w:t>
            </w:r>
          </w:p>
        </w:tc>
      </w:tr>
      <w:tr>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Alerts.tsx</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996</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Separar lógica dos views</w:t>
            </w:r>
          </w:p>
        </w:tc>
      </w:tr>
    </w:tbl>
    <w:p>
      <w:pPr>
        <w:pStyle w:val="Heading2"/>
        <w:spacing w:after="150" w:before="300"/>
      </w:pPr>
      <w:r>
        <w:rPr>
          <w:b/>
          <w:bCs/>
        </w:rPr>
        <w:t xml:space="preserve">5.3 ESLint e Padrões</w:t>
      </w:r>
    </w:p>
    <w:p>
      <w:pPr>
        <w:spacing w:after="120"/>
        <w:jc w:val="left"/>
      </w:pPr>
      <w:r>
        <w:rPr>
          <w:rFonts w:ascii="Arial" w:cs="Arial" w:eastAsia="Arial" w:hAnsi="Arial"/>
          <w:sz w:val="22"/>
          <w:szCs w:val="22"/>
        </w:rPr>
        <w:t xml:space="preserve">ESLint está configurado com typescript-eslint, porém as regras são permissivas (warnings, não erros). A regra no-explicit-any é apenas warning. Formatters foram consolidados em src/utils/formatters.ts. Error boundaries estão implementados (ErrorBoundary + SectionErrorBoundary). React Query tem handler global de erros.</w:t>
      </w:r>
    </w:p>
    <w:p>
      <w:pPr>
        <w:pStyle w:val="Heading2"/>
        <w:spacing w:after="150" w:before="300"/>
      </w:pPr>
      <w:r>
        <w:rPr>
          <w:b/>
          <w:bCs/>
        </w:rPr>
        <w:t xml:space="preserve">5.4 Tratamento de Erros</w:t>
      </w:r>
    </w:p>
    <w:p>
      <w:pPr>
        <w:spacing w:after="120"/>
        <w:jc w:val="left"/>
      </w:pPr>
      <w:r>
        <w:rPr>
          <w:rFonts w:ascii="Arial" w:cs="Arial" w:eastAsia="Arial" w:hAnsi="Arial"/>
          <w:sz w:val="22"/>
          <w:szCs w:val="22"/>
        </w:rPr>
        <w:t xml:space="preserve">O projeto possui 314 ocorrências de try-catch em 124 arquivos, o que indica boa cobertura. A lib supabase.ts tem auto-refresh com retry robusto. Porém, algumas operações assíncronas em modais não exibem feedback de erro via toast, e alguns useEffect têm falhas silenciosas.</w:t>
      </w:r>
    </w:p>
    <w:p>
      <w:pPr>
        <w:pStyle w:val="Heading1"/>
        <w:spacing w:after="150" w:before="300"/>
      </w:pPr>
      <w:r>
        <w:rPr>
          <w:b/>
          <w:bCs/>
        </w:rPr>
        <w:t xml:space="preserve">6. Performance e Otimização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Item</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Nota</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Lazy Loading de Rotas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Implementado</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React.lazy + Suspense</w:t>
            </w:r>
          </w:p>
        </w:tc>
      </w:tr>
      <w:tr>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Code Splitting</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Implementado</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Vendor chunks separados</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Busca com Debounce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Implementado</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300ms, server-side</w:t>
            </w:r>
          </w:p>
        </w:tc>
      </w:tr>
      <w:tr>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Paginação</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Implementado</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useInfiniteQuery</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Dynamic Imports (PDF)</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Implementado</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pdfjs-dist lazy</w:t>
            </w:r>
          </w:p>
        </w:tc>
      </w:tr>
      <w:tr>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Bundle Analysis</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Pendente</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Sem visualização</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Otimização de Imagens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Pendente</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SVG inline, sem next-image</w:t>
            </w:r>
          </w:p>
        </w:tc>
      </w:tr>
      <w:tr>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Memoização (React.memo)</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Parcial</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Não sistematicamente aplicado</w:t>
            </w:r>
          </w:p>
        </w:tc>
      </w:tr>
    </w:tbl>
    <w:p>
      <w:pPr>
        <w:spacing w:after="120"/>
        <w:jc w:val="left"/>
      </w:pPr>
      <w:r>
        <w:rPr>
          <w:rFonts w:ascii="Arial" w:cs="Arial" w:eastAsia="Arial" w:hAnsi="Arial"/>
          <w:sz w:val="22"/>
          <w:szCs w:val="22"/>
        </w:rPr>
        <w:t xml:space="preserve">O Vite produz source maps hidden para segurança. As configurações de host IPv6 ([::]]), porta 8080, e SWC para compilação rápida de React estão adequadas para desenvolvimento.</w:t>
      </w:r>
    </w:p>
    <w:p>
      <w:pPr>
        <w:pStyle w:val="Heading1"/>
        <w:spacing w:after="150" w:before="300"/>
      </w:pPr>
      <w:r>
        <w:rPr>
          <w:b/>
          <w:bCs/>
        </w:rPr>
        <w:t xml:space="preserve">7. Testes</w:t>
      </w:r>
    </w:p>
    <w:p>
      <w:pPr>
        <w:spacing w:after="120"/>
        <w:jc w:val="left"/>
      </w:pPr>
      <w:r>
        <w:rPr>
          <w:rFonts w:ascii="Arial" w:cs="Arial" w:eastAsia="Arial" w:hAnsi="Arial"/>
          <w:sz w:val="22"/>
          <w:szCs w:val="22"/>
        </w:rPr>
        <w:t xml:space="preserve">Esta é a área mais crítica do projeto. A infraestrutura de testes existe (Vitest + Testing Library), mas a cobertura é mínima.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c>
          <w:tcPr>
            <w:tcW w:type="dxa" w:w="4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Arquivo de Teste</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Tipo</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Cobertura</w:t>
            </w:r>
          </w:p>
        </w:tc>
      </w:tr>
      <w:tr>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smoke.test.ts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Smoke</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Verifica se app renderiza</w:t>
            </w:r>
          </w:p>
        </w:tc>
      </w:tr>
      <w:tr>
        <w:tc>
          <w:tcPr>
            <w:tcW w:type="dxa" w:w="4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budgetUtils.test.ts</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Unit</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Cálculos de orçamento</w:t>
            </w:r>
          </w:p>
        </w:tc>
      </w:tr>
      <w:tr>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roles.test.ts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Unit</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Sistema de permissões</w:t>
            </w:r>
          </w:p>
        </w:tc>
      </w:tr>
      <w:tr>
        <w:tc>
          <w:tcPr>
            <w:tcW w:type="dxa" w:w="4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validation.test.ts</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Unit</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Validação de inputs</w:t>
            </w:r>
          </w:p>
        </w:tc>
      </w:tr>
      <w:tr>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contentHash.test.ts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Unit</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Hashing de conteúdo</w:t>
            </w:r>
          </w:p>
        </w:tc>
      </w:tr>
    </w:tbl>
    <w:p>
      <w:pPr>
        <w:spacing w:after="120"/>
        <w:jc w:val="left"/>
      </w:pPr>
      <w:r>
        <w:rPr>
          <w:rFonts w:ascii="Arial" w:cs="Arial" w:eastAsia="Arial" w:hAnsi="Arial"/>
          <w:sz w:val="22"/>
          <w:szCs w:val="22"/>
        </w:rPr>
        <w:t xml:space="preserve">Total de 5 arquivos de teste para 434+ arquivos de código. Não existem testes de integração, testes E2E, nem testes de componentes React. Estimativa de 60+ horas para cobertura adequada dos services e hooks principais.</w:t>
      </w:r>
    </w:p>
    <w:p>
      <w:pPr>
        <w:pStyle w:val="Heading1"/>
        <w:spacing w:after="150" w:before="300"/>
      </w:pPr>
      <w:r>
        <w:rPr>
          <w:b/>
          <w:bCs/>
        </w:rPr>
        <w:t xml:space="preserve">8. Acessibilidade</w:t>
      </w:r>
    </w:p>
    <w:p>
      <w:pPr>
        <w:spacing w:after="120"/>
        <w:jc w:val="left"/>
      </w:pPr>
      <w:r>
        <w:rPr>
          <w:rFonts w:ascii="Arial" w:cs="Arial" w:eastAsia="Arial" w:hAnsi="Arial"/>
          <w:sz w:val="22"/>
          <w:szCs w:val="22"/>
        </w:rPr>
        <w:t xml:space="preserve">A acessibilidade é a segunda área mais crítica. Embora os componentes Radix UI tenham acessibilidade nativa, a aplicação customizada não implementa práticas adequadas. Faltam ARIA labels em botões com apenas ícone. Não há keyboard navigation em modais (focus trap). Contraste de cores verificado apenas em badges. Sem skip links ou landmarks ARIA. Screen readers não são suportados de forma consistente.</w:t>
      </w:r>
    </w:p>
    <w:p>
      <w:pPr>
        <w:pStyle w:val="Heading1"/>
        <w:spacing w:after="150" w:before="300"/>
      </w:pPr>
      <w:r>
        <w:rPr>
          <w:b/>
          <w:bCs/>
        </w:rPr>
        <w:t xml:space="preserve">9. Aplicação Mobile</w:t>
      </w:r>
    </w:p>
    <w:p>
      <w:pPr>
        <w:spacing w:after="120"/>
        <w:jc w:val="left"/>
      </w:pPr>
      <w:r>
        <w:rPr>
          <w:rFonts w:ascii="Arial" w:cs="Arial" w:eastAsia="Arial" w:hAnsi="Arial"/>
          <w:sz w:val="22"/>
          <w:szCs w:val="22"/>
        </w:rPr>
        <w:t xml:space="preserve">O app mobile possui 199 arquivos TypeScript em React Native com Expo, usando NativeWind para estilização. A estrutura espelha a web com components, hooks, services e contexts próprios. O Capacitor está configurado (com.smilecarehub.app) com diretórios nativos Android e iOS. O compartilhamento de código com a web é por duplicação, não por pacote compartilhado.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Feature Mobile</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Prioridade</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Push Notifications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Pendente</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Alta</w:t>
            </w:r>
          </w:p>
        </w:tc>
      </w:tr>
      <w:tr>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Suporte Offline</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Pendente</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Alta</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Dark Mode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Pendente</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Média</w:t>
            </w:r>
          </w:p>
        </w:tc>
      </w:tr>
      <w:tr>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Biometria</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Pendente</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Média</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Deep Linking</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Pendente</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Baixa</w:t>
            </w:r>
          </w:p>
        </w:tc>
      </w:tr>
    </w:tbl>
    <w:p>
      <w:pPr>
        <w:pStyle w:val="Heading1"/>
        <w:spacing w:after="150" w:before="300"/>
      </w:pPr>
      <w:r>
        <w:rPr>
          <w:b/>
          <w:bCs/>
        </w:rPr>
        <w:t xml:space="preserve">10. Banco de Dados e Backend</w:t>
      </w:r>
    </w:p>
    <w:p>
      <w:pPr>
        <w:spacing w:after="120"/>
        <w:jc w:val="left"/>
      </w:pPr>
      <w:r>
        <w:rPr>
          <w:rFonts w:ascii="Arial" w:cs="Arial" w:eastAsia="Arial" w:hAnsi="Arial"/>
          <w:sz w:val="22"/>
          <w:szCs w:val="22"/>
        </w:rPr>
        <w:t xml:space="preserve">O Supabase PostgreSQL hospeda 80+ tabelas com tipagem completa (database.ts auto-gerado com 3.549 linhas). São 119 arquivos SQL na raiz do projeto (migrações, fixes, seeds) além de 80+ migrações formais no diretório supabase/migrations.</w:t>
      </w:r>
    </w:p>
    <w:p>
      <w:pPr>
        <w:spacing w:after="120"/>
        <w:jc w:val="left"/>
      </w:pPr>
      <w:r>
        <w:rPr>
          <w:rFonts w:ascii="Arial" w:cs="Arial" w:eastAsia="Arial" w:hAnsi="Arial"/>
          <w:sz w:val="22"/>
          <w:szCs w:val="22"/>
        </w:rPr>
        <w:t xml:space="preserve">As 26 Edge Functions cobrem: agentes de IA (accounting, dentist, secretary), assinaturas digitais (OTP, batch, SuperSign), pagamentos (Stripe webhook, subscription CRUD), integrações (Evolution API proxy, WhatsApp webhook), conformidade (anonymize, export), e utilities (parse-materials, send-invite, voice transcription).</w:t>
      </w:r>
    </w:p>
    <w:p>
      <w:pPr>
        <w:spacing w:after="120"/>
        <w:jc w:val="left"/>
      </w:pPr>
      <w:r>
        <w:rPr>
          <w:rFonts w:ascii="Arial" w:cs="Arial" w:eastAsia="Arial" w:hAnsi="Arial"/>
          <w:sz w:val="22"/>
          <w:szCs w:val="22"/>
        </w:rPr>
        <w:t xml:space="preserve">A quantidade de arquivos SQL avulsos na raiz (119) indica um histórico de hotfixes manuais. Recomenda-se consolidar em migrações formais do Supabase CLI.</w:t>
      </w:r>
    </w:p>
    <w:p>
      <w:pPr>
        <w:pStyle w:val="Heading1"/>
        <w:spacing w:after="150" w:before="300"/>
      </w:pPr>
      <w:r>
        <w:rPr>
          <w:b/>
          <w:bCs/>
        </w:rPr>
        <w:t xml:space="preserve">11. DevOps e Infraestrutura</w:t>
      </w:r>
    </w:p>
    <w:p>
      <w:pPr>
        <w:spacing w:after="120"/>
        <w:jc w:val="left"/>
      </w:pPr>
      <w:r>
        <w:rPr>
          <w:rFonts w:ascii="Arial" w:cs="Arial" w:eastAsia="Arial" w:hAnsi="Arial"/>
          <w:sz w:val="22"/>
          <w:szCs w:val="22"/>
        </w:rPr>
        <w:t xml:space="preserve">O deploy web utiliza Vercel com SPA rewrite e headers de segurança robustos (CSP, HSTS, X-Frame-Options DENY). O Docker Compose orquestra Evolution API v2.0.10, PostgreSQL 15 e Redis 7 para a integração WhatsApp. O Sentry monitora erros com 10% de sample rate e proteção de PII. Source maps hidden são enviados ao Sentry para debugging sem exposição.</w:t>
      </w:r>
    </w:p>
    <w:p>
      <w:pPr>
        <w:spacing w:after="120"/>
        <w:jc w:val="left"/>
      </w:pPr>
      <w:r>
        <w:rPr>
          <w:rFonts w:ascii="Arial" w:cs="Arial" w:eastAsia="Arial" w:hAnsi="Arial"/>
          <w:sz w:val="22"/>
          <w:szCs w:val="22"/>
        </w:rPr>
        <w:t xml:space="preserve">Falta um pipeline de CI/CD formal com execução automática de testes, linting e type-check antes do deploy. Não há estratégia documentada de disaster recovery ou backup.</w:t>
      </w:r>
    </w:p>
    <w:p>
      <w:r>
        <w:br w:type="page"/>
      </w:r>
    </w:p>
    <w:p>
      <w:pPr>
        <w:pStyle w:val="Heading1"/>
        <w:spacing w:after="150" w:before="300"/>
      </w:pPr>
      <w:r>
        <w:rPr>
          <w:b/>
          <w:bCs/>
        </w:rPr>
        <w:t xml:space="preserve">12. Recomendações Priorizadas</w:t>
      </w:r>
    </w:p>
    <w:p>
      <w:pPr>
        <w:pStyle w:val="Heading2"/>
        <w:spacing w:after="150" w:before="300"/>
      </w:pPr>
      <w:r>
        <w:rPr>
          <w:b/>
          <w:bCs/>
        </w:rPr>
        <w:t xml:space="preserve">12.1 Imediato (Próxima Sprint)</w:t>
      </w:r>
    </w:p>
    <w:p>
      <w:pPr>
        <w:pStyle w:val="ListParagraph"/>
        <w:numPr>
          <w:ilvl w:val="0"/>
          <w:numId w:val="2"/>
        </w:numPr>
        <w:spacing w:after="80"/>
      </w:pPr>
      <w:r>
        <w:rPr>
          <w:rFonts w:ascii="Arial" w:cs="Arial" w:eastAsia="Arial" w:hAnsi="Arial"/>
          <w:sz w:val="22"/>
          <w:szCs w:val="22"/>
        </w:rPr>
        <w:t xml:space="preserve">Envolver todos os JSON.parse() em try-catch </w:t>
      </w:r>
      <w:r>
        <w:rPr>
          <w:rFonts w:ascii="Arial" w:cs="Arial" w:eastAsia="Arial" w:hAnsi="Arial"/>
          <w:color w:val="7F8C8D"/>
          <w:sz w:val="20"/>
          <w:szCs w:val="20"/>
        </w:rPr>
        <w:t xml:space="preserve">(15+ locais, ~2h)</w:t>
      </w:r>
    </w:p>
    <w:p>
      <w:pPr>
        <w:pStyle w:val="ListParagraph"/>
        <w:numPr>
          <w:ilvl w:val="0"/>
          <w:numId w:val="2"/>
        </w:numPr>
        <w:spacing w:after="80"/>
      </w:pPr>
      <w:r>
        <w:rPr>
          <w:rFonts w:ascii="Arial" w:cs="Arial" w:eastAsia="Arial" w:hAnsi="Arial"/>
          <w:sz w:val="22"/>
          <w:szCs w:val="22"/>
        </w:rPr>
        <w:t xml:space="preserve">Remover console.log com dados sensíveis </w:t>
      </w:r>
      <w:r>
        <w:rPr>
          <w:rFonts w:ascii="Arial" w:cs="Arial" w:eastAsia="Arial" w:hAnsi="Arial"/>
          <w:color w:val="7F8C8D"/>
          <w:sz w:val="20"/>
          <w:szCs w:val="20"/>
        </w:rPr>
        <w:t xml:space="preserve">(9 instâncias, ~30min)</w:t>
      </w:r>
    </w:p>
    <w:p>
      <w:pPr>
        <w:pStyle w:val="ListParagraph"/>
        <w:numPr>
          <w:ilvl w:val="0"/>
          <w:numId w:val="2"/>
        </w:numPr>
        <w:spacing w:after="80"/>
      </w:pPr>
      <w:r>
        <w:rPr>
          <w:rFonts w:ascii="Arial" w:cs="Arial" w:eastAsia="Arial" w:hAnsi="Arial"/>
          <w:sz w:val="22"/>
          <w:szCs w:val="22"/>
        </w:rPr>
        <w:t xml:space="preserve">Testar RLS com credenciais cross-clinic </w:t>
      </w:r>
      <w:r>
        <w:rPr>
          <w:rFonts w:ascii="Arial" w:cs="Arial" w:eastAsia="Arial" w:hAnsi="Arial"/>
          <w:color w:val="7F8C8D"/>
          <w:sz w:val="20"/>
          <w:szCs w:val="20"/>
        </w:rPr>
        <w:t xml:space="preserve">(validação crítica, ~2h)</w:t>
      </w:r>
    </w:p>
    <w:p>
      <w:pPr>
        <w:pStyle w:val="ListParagraph"/>
        <w:numPr>
          <w:ilvl w:val="0"/>
          <w:numId w:val="2"/>
        </w:numPr>
        <w:spacing w:after="80"/>
      </w:pPr>
      <w:r>
        <w:rPr>
          <w:rFonts w:ascii="Arial" w:cs="Arial" w:eastAsia="Arial" w:hAnsi="Arial"/>
          <w:sz w:val="22"/>
          <w:szCs w:val="22"/>
        </w:rPr>
        <w:t xml:space="preserve">Implementar MFA para admin </w:t>
      </w:r>
      <w:r>
        <w:rPr>
          <w:rFonts w:ascii="Arial" w:cs="Arial" w:eastAsia="Arial" w:hAnsi="Arial"/>
          <w:color w:val="7F8C8D"/>
          <w:sz w:val="20"/>
          <w:szCs w:val="20"/>
        </w:rPr>
        <w:t xml:space="preserve">(Supabase nativo, ~4h)</w:t>
      </w:r>
    </w:p>
    <w:p>
      <w:pPr>
        <w:pStyle w:val="Heading2"/>
        <w:spacing w:after="150" w:before="300"/>
      </w:pPr>
      <w:r>
        <w:rPr>
          <w:b/>
          <w:bCs/>
        </w:rPr>
        <w:t xml:space="preserve">12.2 Curto Prazo (2-4 semanas)</w:t>
      </w:r>
    </w:p>
    <w:p>
      <w:pPr>
        <w:pStyle w:val="ListParagraph"/>
        <w:numPr>
          <w:ilvl w:val="0"/>
          <w:numId w:val="3"/>
        </w:numPr>
        <w:spacing w:after="80"/>
      </w:pPr>
      <w:r>
        <w:rPr>
          <w:rFonts w:ascii="Arial" w:cs="Arial" w:eastAsia="Arial" w:hAnsi="Arial"/>
          <w:sz w:val="22"/>
          <w:szCs w:val="22"/>
        </w:rPr>
        <w:t xml:space="preserve">Migração gradual para TypeScript strict mode </w:t>
      </w:r>
      <w:r>
        <w:rPr>
          <w:rFonts w:ascii="Arial" w:cs="Arial" w:eastAsia="Arial" w:hAnsi="Arial"/>
          <w:color w:val="7F8C8D"/>
          <w:sz w:val="20"/>
          <w:szCs w:val="20"/>
        </w:rPr>
        <w:t xml:space="preserve">(~40h faseado)</w:t>
      </w:r>
    </w:p>
    <w:p>
      <w:pPr>
        <w:pStyle w:val="ListParagraph"/>
        <w:numPr>
          <w:ilvl w:val="0"/>
          <w:numId w:val="3"/>
        </w:numPr>
        <w:spacing w:after="80"/>
      </w:pPr>
      <w:r>
        <w:rPr>
          <w:rFonts w:ascii="Arial" w:cs="Arial" w:eastAsia="Arial" w:hAnsi="Arial"/>
          <w:sz w:val="22"/>
          <w:szCs w:val="22"/>
        </w:rPr>
        <w:t xml:space="preserve">Reduzir as any nos 10 arquivos mais críticos </w:t>
      </w:r>
      <w:r>
        <w:rPr>
          <w:rFonts w:ascii="Arial" w:cs="Arial" w:eastAsia="Arial" w:hAnsi="Arial"/>
          <w:color w:val="7F8C8D"/>
          <w:sz w:val="20"/>
          <w:szCs w:val="20"/>
        </w:rPr>
        <w:t xml:space="preserve">(~20h)</w:t>
      </w:r>
    </w:p>
    <w:p>
      <w:pPr>
        <w:pStyle w:val="ListParagraph"/>
        <w:numPr>
          <w:ilvl w:val="0"/>
          <w:numId w:val="3"/>
        </w:numPr>
        <w:spacing w:after="80"/>
      </w:pPr>
      <w:r>
        <w:rPr>
          <w:rFonts w:ascii="Arial" w:cs="Arial" w:eastAsia="Arial" w:hAnsi="Arial"/>
          <w:sz w:val="22"/>
          <w:szCs w:val="22"/>
        </w:rPr>
        <w:t xml:space="preserve">Implementar tracking de consentimento de menores </w:t>
      </w:r>
      <w:r>
        <w:rPr>
          <w:rFonts w:ascii="Arial" w:cs="Arial" w:eastAsia="Arial" w:hAnsi="Arial"/>
          <w:color w:val="7F8C8D"/>
          <w:sz w:val="20"/>
          <w:szCs w:val="20"/>
        </w:rPr>
        <w:t xml:space="preserve">(LGPD, ~8h)</w:t>
      </w:r>
    </w:p>
    <w:p>
      <w:pPr>
        <w:pStyle w:val="ListParagraph"/>
        <w:numPr>
          <w:ilvl w:val="0"/>
          <w:numId w:val="3"/>
        </w:numPr>
        <w:spacing w:after="80"/>
      </w:pPr>
      <w:r>
        <w:rPr>
          <w:rFonts w:ascii="Arial" w:cs="Arial" w:eastAsia="Arial" w:hAnsi="Arial"/>
          <w:sz w:val="22"/>
          <w:szCs w:val="22"/>
        </w:rPr>
        <w:t xml:space="preserve">Adicionar ARIA labels e keyboard navigation </w:t>
      </w:r>
      <w:r>
        <w:rPr>
          <w:rFonts w:ascii="Arial" w:cs="Arial" w:eastAsia="Arial" w:hAnsi="Arial"/>
          <w:color w:val="7F8C8D"/>
          <w:sz w:val="20"/>
          <w:szCs w:val="20"/>
        </w:rPr>
        <w:t xml:space="preserve">(acessibilidade, ~16h)</w:t>
      </w:r>
    </w:p>
    <w:p>
      <w:pPr>
        <w:pStyle w:val="Heading2"/>
        <w:spacing w:after="150" w:before="300"/>
      </w:pPr>
      <w:r>
        <w:rPr>
          <w:b/>
          <w:bCs/>
        </w:rPr>
        <w:t xml:space="preserve">12.3 Médio Prazo (4-8 semanas)</w:t>
      </w:r>
    </w:p>
    <w:p>
      <w:pPr>
        <w:pStyle w:val="ListParagraph"/>
        <w:numPr>
          <w:ilvl w:val="0"/>
          <w:numId w:val="4"/>
        </w:numPr>
        <w:spacing w:after="80"/>
      </w:pPr>
      <w:r>
        <w:rPr>
          <w:rFonts w:ascii="Arial" w:cs="Arial" w:eastAsia="Arial" w:hAnsi="Arial"/>
          <w:sz w:val="22"/>
          <w:szCs w:val="22"/>
        </w:rPr>
        <w:t xml:space="preserve">Quebrar componentes grandes (DocumentsModal, AISecretary, etc.) </w:t>
      </w:r>
      <w:r>
        <w:rPr>
          <w:rFonts w:ascii="Arial" w:cs="Arial" w:eastAsia="Arial" w:hAnsi="Arial"/>
          <w:color w:val="7F8C8D"/>
          <w:sz w:val="20"/>
          <w:szCs w:val="20"/>
        </w:rPr>
        <w:t xml:space="preserve">(~30h)</w:t>
      </w:r>
    </w:p>
    <w:p>
      <w:pPr>
        <w:pStyle w:val="ListParagraph"/>
        <w:numPr>
          <w:ilvl w:val="0"/>
          <w:numId w:val="4"/>
        </w:numPr>
        <w:spacing w:after="80"/>
      </w:pPr>
      <w:r>
        <w:rPr>
          <w:rFonts w:ascii="Arial" w:cs="Arial" w:eastAsia="Arial" w:hAnsi="Arial"/>
          <w:sz w:val="22"/>
          <w:szCs w:val="22"/>
        </w:rPr>
        <w:t xml:space="preserve">Criar suíte de testes (unit + integration) para services e hooks </w:t>
      </w:r>
      <w:r>
        <w:rPr>
          <w:rFonts w:ascii="Arial" w:cs="Arial" w:eastAsia="Arial" w:hAnsi="Arial"/>
          <w:color w:val="7F8C8D"/>
          <w:sz w:val="20"/>
          <w:szCs w:val="20"/>
        </w:rPr>
        <w:t xml:space="preserve">(~60h)</w:t>
      </w:r>
    </w:p>
    <w:p>
      <w:pPr>
        <w:pStyle w:val="ListParagraph"/>
        <w:numPr>
          <w:ilvl w:val="0"/>
          <w:numId w:val="4"/>
        </w:numPr>
        <w:spacing w:after="80"/>
      </w:pPr>
      <w:r>
        <w:rPr>
          <w:rFonts w:ascii="Arial" w:cs="Arial" w:eastAsia="Arial" w:hAnsi="Arial"/>
          <w:sz w:val="22"/>
          <w:szCs w:val="22"/>
        </w:rPr>
        <w:t xml:space="preserve">Configurar monorepo para compartilhar código web/mobile </w:t>
      </w:r>
      <w:r>
        <w:rPr>
          <w:rFonts w:ascii="Arial" w:cs="Arial" w:eastAsia="Arial" w:hAnsi="Arial"/>
          <w:color w:val="7F8C8D"/>
          <w:sz w:val="20"/>
          <w:szCs w:val="20"/>
        </w:rPr>
        <w:t xml:space="preserve">(~20h)</w:t>
      </w:r>
    </w:p>
    <w:p>
      <w:pPr>
        <w:pStyle w:val="ListParagraph"/>
        <w:numPr>
          <w:ilvl w:val="0"/>
          <w:numId w:val="4"/>
        </w:numPr>
        <w:spacing w:after="80"/>
      </w:pPr>
      <w:r>
        <w:rPr>
          <w:rFonts w:ascii="Arial" w:cs="Arial" w:eastAsia="Arial" w:hAnsi="Arial"/>
          <w:sz w:val="22"/>
          <w:szCs w:val="22"/>
        </w:rPr>
        <w:t xml:space="preserve">Pipeline CI/CD com testes, lint e type-check automáticos </w:t>
      </w:r>
      <w:r>
        <w:rPr>
          <w:rFonts w:ascii="Arial" w:cs="Arial" w:eastAsia="Arial" w:hAnsi="Arial"/>
          <w:color w:val="7F8C8D"/>
          <w:sz w:val="20"/>
          <w:szCs w:val="20"/>
        </w:rPr>
        <w:t xml:space="preserve">(~12h)</w:t>
      </w:r>
    </w:p>
    <w:p>
      <w:pPr>
        <w:pStyle w:val="ListParagraph"/>
        <w:numPr>
          <w:ilvl w:val="0"/>
          <w:numId w:val="4"/>
        </w:numPr>
        <w:spacing w:after="80"/>
      </w:pPr>
      <w:r>
        <w:rPr>
          <w:rFonts w:ascii="Arial" w:cs="Arial" w:eastAsia="Arial" w:hAnsi="Arial"/>
          <w:sz w:val="22"/>
          <w:szCs w:val="22"/>
        </w:rPr>
        <w:t xml:space="preserve">Consolidar 119 SQL avulsos em migrações formais do Supabase CLI </w:t>
      </w:r>
      <w:r>
        <w:rPr>
          <w:rFonts w:ascii="Arial" w:cs="Arial" w:eastAsia="Arial" w:hAnsi="Arial"/>
          <w:color w:val="7F8C8D"/>
          <w:sz w:val="20"/>
          <w:szCs w:val="20"/>
        </w:rPr>
        <w:t xml:space="preserve">(~16h)</w:t>
      </w:r>
    </w:p>
    <w:p>
      <w:pPr>
        <w:pStyle w:val="Heading1"/>
        <w:spacing w:after="150" w:before="300"/>
      </w:pPr>
      <w:r>
        <w:rPr>
          <w:b/>
          <w:bCs/>
        </w:rPr>
        <w:t xml:space="preserve">13. Conclusão</w:t>
      </w:r>
    </w:p>
    <w:p>
      <w:pPr>
        <w:spacing w:after="120"/>
        <w:jc w:val="left"/>
      </w:pPr>
      <w:r>
        <w:rPr>
          <w:rFonts w:ascii="Arial" w:cs="Arial" w:eastAsia="Arial" w:hAnsi="Arial"/>
          <w:sz w:val="22"/>
          <w:szCs w:val="22"/>
        </w:rPr>
        <w:t xml:space="preserve">O Organiza Odonto é uma aplicação ambiciosa e funcional que demonstra maturidade em áreas como conformidade legal, arquitetura multi-tenant e integrações externas. As correções de segurança recentes (Tier 0-3 do PRODUCTION_PLAN, 34/44 itens concluídos) elevaram significativamente a postura de segurança.</w:t>
      </w:r>
    </w:p>
    <w:p>
      <w:pPr>
        <w:spacing w:after="120"/>
        <w:jc w:val="left"/>
      </w:pPr>
      <w:r>
        <w:rPr>
          <w:rFonts w:ascii="Arial" w:cs="Arial" w:eastAsia="Arial" w:hAnsi="Arial"/>
          <w:sz w:val="22"/>
          <w:szCs w:val="22"/>
        </w:rPr>
        <w:t xml:space="preserve">Os bloqueadores para produção foram resolvidos: RLS habilitado, storage privado, validação estrita ativada, soft-delete implementado. O sistema pode ir para produção com as correções imediatas recomendadas (JSON.parse protegido e console.log limpo).</w:t>
      </w:r>
    </w:p>
    <w:p>
      <w:pPr>
        <w:spacing w:after="120"/>
        <w:jc w:val="left"/>
      </w:pPr>
      <w:r>
        <w:rPr>
          <w:rFonts w:ascii="Arial" w:cs="Arial" w:eastAsia="Arial" w:hAnsi="Arial"/>
          <w:sz w:val="22"/>
          <w:szCs w:val="22"/>
        </w:rPr>
        <w:t xml:space="preserve">As áreas prioritárias para evolução são: cobertura de testes (nota 3/10), acessibilidade (nota 4/10) e redução do débito técnico em TypeScript (300+ as any). Essas melhorias podem ser feitas iterativamente sem bloquear o lançamento.</w:t>
      </w:r>
    </w:p>
    <w:p>
      <w:pPr>
        <w:pBdr>
          <w:top w:val="single" w:color="2E86C1" w:sz="4" w:space="1"/>
        </w:pBdr>
        <w:spacing w:before="400"/>
      </w:pPr>
    </w:p>
    <w:p>
      <w:pPr>
        <w:spacing w:before="200"/>
        <w:jc w:val="center"/>
      </w:pPr>
      <w:r>
        <w:rPr>
          <w:rFonts w:ascii="Arial" w:cs="Arial" w:eastAsia="Arial" w:hAnsi="Arial"/>
          <w:i/>
          <w:iCs/>
          <w:color w:val="7F8C8D"/>
          <w:sz w:val="20"/>
          <w:szCs w:val="20"/>
        </w:rPr>
        <w:t xml:space="preserve">Avaliação realizada em 05/03/2026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1"/>
      </w:pBdr>
      <w:jc w:val="center"/>
    </w:pPr>
    <w:r>
      <w:rPr>
        <w:rFonts w:ascii="Arial" w:cs="Arial" w:eastAsia="Arial" w:hAnsi="Arial"/>
        <w:color w:val="7F8C8D"/>
        <w:sz w:val="18"/>
        <w:szCs w:val="18"/>
      </w:rPr>
      <w:t xml:space="preserve">Página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jc w:val="right"/>
    </w:pPr>
    <w:r>
      <w:rPr>
        <w:rFonts w:ascii="Arial" w:cs="Arial" w:eastAsia="Arial" w:hAnsi="Arial"/>
        <w:i/>
        <w:iCs/>
        <w:color w:val="7F8C8D"/>
        <w:sz w:val="18"/>
        <w:szCs w:val="18"/>
      </w:rPr>
      <w:t xml:space="preserve">Organiza Odonto - Avaliação Completa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2026-03-05T11:53:24.885Z</dcterms:created>
  <dcterms:modified xsi:type="dcterms:W3CDTF">2026-03-05T11:53:24.885Z</dcterms:modified>
</cp:coreProperties>
</file>

<file path=docProps/custom.xml><?xml version="1.0" encoding="utf-8"?>
<Properties xmlns="http://schemas.openxmlformats.org/officeDocument/2006/custom-properties" xmlns:vt="http://schemas.openxmlformats.org/officeDocument/2006/docPropsVTypes"/>
</file>