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32B2B"/>
          <w:sz w:val="56"/>
        </w:rPr>
        <w:t>Glimmora ONE</w:t>
      </w:r>
    </w:p>
    <w:p>
      <w:pPr>
        <w:spacing w:after="280"/>
      </w:pPr>
      <w:r>
        <w:rPr>
          <w:i/>
          <w:color w:val="707070"/>
          <w:sz w:val="22"/>
        </w:rPr>
        <w:t>Deliverable 02 — Target Audience  ·  v0.3.0  ·  2026-05-16  ·  Glimmora — sanjay@glimmora.ai</w:t>
      </w:r>
    </w:p>
    <w:p>
      <w:pPr>
        <w:spacing w:before="320" w:after="80"/>
      </w:pPr>
      <w:r>
        <w:rPr>
          <w:b/>
          <w:color w:val="332B2B"/>
          <w:sz w:val="40"/>
        </w:rPr>
        <w:t>Target Audience</w:t>
      </w:r>
    </w:p>
    <w:p>
      <w:pPr>
        <w:spacing w:before="200" w:after="40"/>
      </w:pPr>
      <w:r>
        <w:rPr>
          <w:b/>
          <w:color w:val="AD6B2D"/>
          <w:sz w:val="28"/>
        </w:rPr>
        <w:t>Audience summary</w:t>
      </w:r>
    </w:p>
    <w:p>
      <w:pPr>
        <w:spacing w:after="80"/>
      </w:pPr>
      <w:r>
        <w:rPr>
          <w:sz w:val="22"/>
        </w:rPr>
        <w:t>Glimmora ONE is built for adults — primarily 22–45 — who already journal, meditate, or work with a therapist, and who are reaching for an integrated inner-work space that respects their time and intelligence. Geographic priority: India, US, UK, and the broader English-speaking diaspora; secondary: SEA + EU. Device priority: mobile web first, desktop web second, native apps later.</w:t>
      </w:r>
    </w:p>
    <w:p>
      <w:pPr>
        <w:spacing w:before="200" w:after="40"/>
      </w:pPr>
      <w:r>
        <w:rPr>
          <w:b/>
          <w:color w:val="AD6B2D"/>
          <w:sz w:val="28"/>
        </w:rPr>
        <w:t>Primary personas</w:t>
      </w:r>
    </w:p>
    <w:p>
      <w:pPr>
        <w:spacing w:before="120" w:after="40"/>
      </w:pPr>
      <w:r>
        <w:rPr>
          <w:b/>
          <w:color w:val="443C3C"/>
          <w:sz w:val="24"/>
        </w:rPr>
        <w:t>1.  The Seeker  (free member)</w:t>
      </w:r>
    </w:p>
    <w:p>
      <w:pPr>
        <w:pStyle w:val="ListBullet"/>
      </w:pPr>
      <w:r>
        <w:rPr>
          <w:sz w:val="22"/>
        </w:rPr>
        <w:t>Age 22–35, urban, knowledge worker. Has tried Calm/Headspace, journals occasionally, follows a few thoughtful Substacks.</w:t>
      </w:r>
    </w:p>
    <w:p>
      <w:pPr>
        <w:pStyle w:val="ListBullet"/>
      </w:pPr>
      <w:r>
        <w:rPr>
          <w:sz w:val="22"/>
        </w:rPr>
        <w:t>Pain: feels rushed, restless, slightly disconnected from themselves. Doesn't want another optimisation app.</w:t>
      </w:r>
    </w:p>
    <w:p>
      <w:pPr>
        <w:pStyle w:val="ListBullet"/>
      </w:pPr>
      <w:r>
        <w:rPr>
          <w:sz w:val="22"/>
        </w:rPr>
        <w:t>Success: builds a 1–2× a week habit; uses the companion as a sounding board; completes their first 1–2 series.</w:t>
      </w:r>
    </w:p>
    <w:p>
      <w:pPr>
        <w:pStyle w:val="ListBullet"/>
      </w:pPr>
      <w:r>
        <w:rPr>
          <w:sz w:val="22"/>
        </w:rPr>
        <w:t>Channels: Instagram, podcasts (On Being, Hidden Brain), Substack, word-of-mouth.</w:t>
      </w:r>
    </w:p>
    <w:p>
      <w:pPr>
        <w:pStyle w:val="ListBullet"/>
      </w:pPr>
      <w:r>
        <w:rPr>
          <w:sz w:val="22"/>
        </w:rPr>
        <w:t>Conversion driver: free tier is genuinely useful; the daily ritual is the hook.</w:t>
      </w:r>
    </w:p>
    <w:p>
      <w:pPr>
        <w:spacing w:before="120" w:after="40"/>
      </w:pPr>
      <w:r>
        <w:rPr>
          <w:b/>
          <w:color w:val="443C3C"/>
          <w:sz w:val="24"/>
        </w:rPr>
        <w:t>2.  The Practitioner  (premium subscriber)</w:t>
      </w:r>
    </w:p>
    <w:p>
      <w:pPr>
        <w:pStyle w:val="ListBullet"/>
      </w:pPr>
      <w:r>
        <w:rPr>
          <w:sz w:val="22"/>
        </w:rPr>
        <w:t>Age 28–45, often in helping professions (therapy, coaching, design, education). Already in long-term therapy or has a meditation practice.</w:t>
      </w:r>
    </w:p>
    <w:p>
      <w:pPr>
        <w:pStyle w:val="ListBullet"/>
      </w:pPr>
      <w:r>
        <w:rPr>
          <w:sz w:val="22"/>
        </w:rPr>
        <w:t>Pain: scattered tools (Notion + Day One + Calm + ChatGPT). Wants one calm shell.</w:t>
      </w:r>
    </w:p>
    <w:p>
      <w:pPr>
        <w:pStyle w:val="ListBullet"/>
      </w:pPr>
      <w:r>
        <w:rPr>
          <w:sz w:val="22"/>
        </w:rPr>
        <w:t>Success: 60+ day streak; uses the digital twin to notice arcs; references the companion across weeks.</w:t>
      </w:r>
    </w:p>
    <w:p>
      <w:pPr>
        <w:pStyle w:val="ListBullet"/>
      </w:pPr>
      <w:r>
        <w:rPr>
          <w:sz w:val="22"/>
        </w:rPr>
        <w:t>Channels: long-form YouTube (Krista Tippett, Tara Brach), psychology Twitter, newsletter referrals.</w:t>
      </w:r>
    </w:p>
    <w:p>
      <w:pPr>
        <w:pStyle w:val="ListBullet"/>
      </w:pPr>
      <w:r>
        <w:rPr>
          <w:sz w:val="22"/>
        </w:rPr>
        <w:t>Conversion driver: premium long memory + full library + 1y digital-twin view.</w:t>
      </w:r>
    </w:p>
    <w:p>
      <w:pPr>
        <w:spacing w:before="120" w:after="40"/>
      </w:pPr>
      <w:r>
        <w:rPr>
          <w:b/>
          <w:color w:val="443C3C"/>
          <w:sz w:val="24"/>
        </w:rPr>
        <w:t>3.  The Creator</w:t>
      </w:r>
    </w:p>
    <w:p>
      <w:pPr>
        <w:pStyle w:val="ListBullet"/>
      </w:pPr>
      <w:r>
        <w:rPr>
          <w:sz w:val="22"/>
        </w:rPr>
        <w:t>Age 30–55. Therapist, monk, teacher, filmmaker, somatic practitioner. Has an audience of 1k–50k that they don't want to monetise via ads.</w:t>
      </w:r>
    </w:p>
    <w:p>
      <w:pPr>
        <w:pStyle w:val="ListBullet"/>
      </w:pPr>
      <w:r>
        <w:rPr>
          <w:sz w:val="22"/>
        </w:rPr>
        <w:t>Pain: existing platforms (YouTube, Substack, Insight Timer) push virality or reduce them to a thumbnail.</w:t>
      </w:r>
    </w:p>
    <w:p>
      <w:pPr>
        <w:pStyle w:val="ListBullet"/>
      </w:pPr>
      <w:r>
        <w:rPr>
          <w:sz w:val="22"/>
        </w:rPr>
        <w:t>Success: publishes a 6–12 episode series; gets meaningful completion-rate feedback; reaches a thoughtful audience.</w:t>
      </w:r>
    </w:p>
    <w:p>
      <w:pPr>
        <w:pStyle w:val="ListBullet"/>
      </w:pPr>
      <w:r>
        <w:rPr>
          <w:sz w:val="22"/>
        </w:rPr>
        <w:t>Channels: 1:1 outreach, conference circuit, peer referrals.</w:t>
      </w:r>
    </w:p>
    <w:p>
      <w:pPr>
        <w:pStyle w:val="ListBullet"/>
      </w:pPr>
      <w:r>
        <w:rPr>
          <w:sz w:val="22"/>
        </w:rPr>
        <w:t>Conversion driver: editorial care + audience that finishes content + revenue share.</w:t>
      </w:r>
    </w:p>
    <w:p>
      <w:pPr>
        <w:spacing w:before="120" w:after="40"/>
      </w:pPr>
      <w:r>
        <w:rPr>
          <w:b/>
          <w:color w:val="443C3C"/>
          <w:sz w:val="24"/>
        </w:rPr>
        <w:t>4.  The Moderator  (Glimmora staff or trusted volunteer)</w:t>
      </w:r>
    </w:p>
    <w:p>
      <w:pPr>
        <w:pStyle w:val="ListBullet"/>
      </w:pPr>
      <w:r>
        <w:rPr>
          <w:sz w:val="22"/>
        </w:rPr>
        <w:t>Operates the Admin surface. Reviews creator applications, moderates flagged circle posts, manages roles, monitors the audit log.</w:t>
      </w:r>
    </w:p>
    <w:p>
      <w:pPr>
        <w:pStyle w:val="ListBullet"/>
      </w:pPr>
      <w:r>
        <w:rPr>
          <w:sz w:val="22"/>
        </w:rPr>
        <w:t>Success: catches harm fast; never has to chase the same incident twice.</w:t>
      </w:r>
    </w:p>
    <w:p>
      <w:pPr>
        <w:spacing w:before="200" w:after="40"/>
      </w:pPr>
      <w:r>
        <w:rPr>
          <w:b/>
          <w:color w:val="AD6B2D"/>
          <w:sz w:val="28"/>
        </w:rPr>
        <w:t>Anti-personas (we are not for you, and that is okay)</w:t>
      </w:r>
    </w:p>
    <w:p>
      <w:pPr>
        <w:pStyle w:val="ListBullet"/>
      </w:pPr>
      <w:r>
        <w:rPr>
          <w:sz w:val="22"/>
        </w:rPr>
        <w:t>Optimisation maximalists who want streak-shaming, leaderboards, and gamification.</w:t>
      </w:r>
    </w:p>
    <w:p>
      <w:pPr>
        <w:pStyle w:val="ListBullet"/>
      </w:pPr>
      <w:r>
        <w:rPr>
          <w:sz w:val="22"/>
        </w:rPr>
        <w:t>Acute-crisis users who need clinical intervention — Glimmora surfaces helplines and recommends professional care; it is not a substitute.</w:t>
      </w:r>
    </w:p>
    <w:p>
      <w:pPr>
        <w:pStyle w:val="ListBullet"/>
      </w:pPr>
      <w:r>
        <w:rPr>
          <w:sz w:val="22"/>
        </w:rPr>
        <w:t>Influencers seeking viral reach — the platform has no like counts, no algorithmic feed, and no public follower graph.</w:t>
      </w:r>
    </w:p>
    <w:p>
      <w:pPr>
        <w:pStyle w:val="ListBullet"/>
      </w:pPr>
      <w:r>
        <w:rPr>
          <w:sz w:val="22"/>
        </w:rPr>
        <w:t>Teenagers under 18 — current scope is adults; child-safe variant is a future track.</w:t>
      </w:r>
    </w:p>
    <w:p>
      <w:pPr>
        <w:spacing w:before="200" w:after="40"/>
      </w:pPr>
      <w:r>
        <w:rPr>
          <w:b/>
          <w:color w:val="AD6B2D"/>
          <w:sz w:val="28"/>
        </w:rPr>
        <w:t>Segment sizing (rough)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20"/>
              </w:rPr>
              <w:t>Segment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TAM (global)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SAM (priority geos)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SOM (Y1)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Mindfulness / meditation app users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~120M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~40M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30k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Active digital journalers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~25M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~9M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10k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AI companion early adopters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~80M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~25M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20k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Creators in wisdom / wellbeing space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~250k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~70k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120 vetted</w:t>
            </w:r>
          </w:p>
        </w:tc>
      </w:tr>
    </w:tbl>
    <w:p>
      <w:pPr>
        <w:spacing w:before="200" w:after="40"/>
      </w:pPr>
      <w:r>
        <w:rPr>
          <w:b/>
          <w:color w:val="AD6B2D"/>
          <w:sz w:val="28"/>
        </w:rPr>
        <w:t>Jobs to be done (JTBD)</w:t>
      </w:r>
    </w:p>
    <w:p>
      <w:pPr>
        <w:pStyle w:val="ListBullet"/>
      </w:pPr>
      <w:r>
        <w:rPr>
          <w:sz w:val="22"/>
        </w:rPr>
        <w:t>When my mind is loud and I'm alone, I want to be heard without being judged, so I can hear myself again.</w:t>
      </w:r>
    </w:p>
    <w:p>
      <w:pPr>
        <w:pStyle w:val="ListBullet"/>
      </w:pPr>
      <w:r>
        <w:rPr>
          <w:sz w:val="22"/>
        </w:rPr>
        <w:t>When I notice a pattern (stuck, anxious, restless) repeating across weeks, I want to see it in my own words, so I can decide what (if anything) to do about it.</w:t>
      </w:r>
    </w:p>
    <w:p>
      <w:pPr>
        <w:pStyle w:val="ListBullet"/>
      </w:pPr>
      <w:r>
        <w:rPr>
          <w:sz w:val="22"/>
        </w:rPr>
        <w:t>When I have ten quiet minutes, I want one well-made piece of wisdom content + one good question, so I leave more settled than I arrived.</w:t>
      </w:r>
    </w:p>
    <w:p>
      <w:pPr>
        <w:pStyle w:val="ListBullet"/>
      </w:pPr>
      <w:r>
        <w:rPr>
          <w:sz w:val="22"/>
        </w:rPr>
        <w:t>When I'm a quiet teacher with something to share, I want to publish without selling myself, so my work reaches the people who need it.</w:t>
      </w:r>
    </w:p>
    <w:p>
      <w:pPr>
        <w:spacing w:before="200" w:after="40"/>
      </w:pPr>
      <w:r>
        <w:rPr>
          <w:b/>
          <w:color w:val="AD6B2D"/>
          <w:sz w:val="28"/>
        </w:rPr>
        <w:t>Voice of the audience (verbatim themes from research)</w:t>
      </w:r>
    </w:p>
    <w:p>
      <w:pPr>
        <w:spacing w:after="80"/>
      </w:pPr>
      <w:r>
        <w:rPr>
          <w:sz w:val="22"/>
        </w:rPr>
        <w:t>‘I want a journal that remembers what I'm slowly learning.’ ·  ‘I don't want a chatbot that performs empathy — I want one that's actually quiet.’ ·  ‘Insight Timer is too noisy now.’ ·  ‘Therapy works but I need something between sessions that isn't ChatGPT.’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