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F3" w:rsidRPr="00360DF3" w:rsidRDefault="00360DF3" w:rsidP="00360DF3">
      <w:pPr>
        <w:pStyle w:val="Heading1"/>
        <w:jc w:val="center"/>
        <w:rPr>
          <w:rStyle w:val="Heading1Char"/>
          <w:sz w:val="40"/>
        </w:rPr>
      </w:pPr>
      <w:r w:rsidRPr="00360DF3">
        <w:rPr>
          <w:rStyle w:val="Heading1Char"/>
          <w:sz w:val="40"/>
          <w:lang w:val="pl-PL"/>
        </w:rPr>
        <w:t>Wstęp T</w:t>
      </w:r>
      <w:proofErr w:type="spellStart"/>
      <w:r w:rsidRPr="00360DF3">
        <w:rPr>
          <w:rStyle w:val="Heading1Char"/>
          <w:sz w:val="40"/>
        </w:rPr>
        <w:t>eoretyczny</w:t>
      </w:r>
      <w:proofErr w:type="spellEnd"/>
    </w:p>
    <w:p w:rsidR="00360DF3" w:rsidRPr="00EB0886" w:rsidRDefault="00360DF3" w:rsidP="00360DF3">
      <w:pPr>
        <w:rPr>
          <w:sz w:val="24"/>
          <w:lang w:val="pl-PL"/>
        </w:rPr>
      </w:pPr>
      <w:r w:rsidRPr="00360DF3">
        <w:rPr>
          <w:rStyle w:val="Heading1Char"/>
          <w:lang w:val="pl-PL"/>
        </w:rPr>
        <w:br/>
      </w:r>
      <w:r w:rsidRPr="00EB0886">
        <w:rPr>
          <w:b/>
          <w:i/>
          <w:sz w:val="24"/>
          <w:lang w:val="pl-PL"/>
        </w:rPr>
        <w:t>USB</w:t>
      </w:r>
      <w:r w:rsidRPr="00EB0886">
        <w:rPr>
          <w:sz w:val="24"/>
          <w:lang w:val="pl-PL"/>
        </w:rPr>
        <w:t> - od ang. Universal Serial Bus, złącze komunikacyjne zastępujące stare porty szeregowe i porty równoległe. Zostało opracowane przez firmy Microsoft, Intel, Compaq, IBM i DEC.</w:t>
      </w:r>
    </w:p>
    <w:p w:rsidR="00EB0886" w:rsidRPr="00EB0886" w:rsidRDefault="00360DF3" w:rsidP="00EB0886">
      <w:pPr>
        <w:rPr>
          <w:sz w:val="24"/>
          <w:lang w:val="pl-PL"/>
        </w:rPr>
      </w:pPr>
      <w:r w:rsidRPr="00EB0886">
        <w:rPr>
          <w:sz w:val="24"/>
          <w:lang w:val="pl-PL"/>
        </w:rPr>
        <w:br/>
      </w:r>
      <w:r w:rsidRPr="00EB0886">
        <w:rPr>
          <w:b/>
          <w:i/>
          <w:sz w:val="24"/>
          <w:lang w:val="pl-PL"/>
        </w:rPr>
        <w:t>HAL</w:t>
      </w:r>
      <w:r w:rsidRPr="00EB0886">
        <w:rPr>
          <w:b/>
          <w:i/>
          <w:sz w:val="24"/>
          <w:lang w:val="pl-PL"/>
        </w:rPr>
        <w:t xml:space="preserve"> </w:t>
      </w:r>
      <w:r w:rsidRPr="00EB0886">
        <w:rPr>
          <w:sz w:val="24"/>
          <w:lang w:val="pl-PL"/>
        </w:rPr>
        <w:t>–</w:t>
      </w:r>
      <w:r w:rsidRPr="00EB0886">
        <w:rPr>
          <w:sz w:val="24"/>
          <w:lang w:val="pl-PL"/>
        </w:rPr>
        <w:t xml:space="preserve"> </w:t>
      </w:r>
      <w:r w:rsidRPr="00EB0886">
        <w:rPr>
          <w:sz w:val="24"/>
          <w:lang w:val="pl-PL"/>
        </w:rPr>
        <w:t xml:space="preserve"> </w:t>
      </w:r>
      <w:r w:rsidRPr="00EB0886">
        <w:rPr>
          <w:sz w:val="24"/>
          <w:lang w:val="pl-PL"/>
        </w:rPr>
        <w:t>hardware abstraction layer</w:t>
      </w:r>
      <w:r w:rsidRPr="00EB0886">
        <w:rPr>
          <w:b/>
          <w:i/>
          <w:sz w:val="24"/>
          <w:lang w:val="pl-PL"/>
        </w:rPr>
        <w:t xml:space="preserve">, </w:t>
      </w:r>
      <w:r w:rsidRPr="00EB0886">
        <w:rPr>
          <w:sz w:val="24"/>
          <w:lang w:val="pl-PL"/>
        </w:rPr>
        <w:t>sterownik urządzenia dla płyty głównej. Stanowi ogniwo pośredniczące między sprzętem a jądrem systemu operacyjnego. Odseparowuje konkretną architekturę systemu komputerowego od oprogramowania użytkowego. Dla programisty jest sposobem komunikacji ze sprzętem przez udostępniane funkcje biblioteczne i sterowniki.</w:t>
      </w:r>
      <w:r w:rsidRPr="00EB0886">
        <w:rPr>
          <w:sz w:val="24"/>
          <w:lang w:val="pl-PL"/>
        </w:rPr>
        <w:br/>
      </w:r>
      <w:r w:rsidRPr="00EB0886">
        <w:rPr>
          <w:sz w:val="24"/>
          <w:lang w:val="pl-PL"/>
        </w:rPr>
        <w:br/>
      </w:r>
      <w:r w:rsidRPr="00EB0886">
        <w:rPr>
          <w:b/>
          <w:i/>
          <w:sz w:val="24"/>
          <w:lang w:val="pl-PL"/>
        </w:rPr>
        <w:t xml:space="preserve">HEL - </w:t>
      </w:r>
      <w:r w:rsidRPr="00EB0886">
        <w:rPr>
          <w:sz w:val="24"/>
          <w:lang w:val="pl-PL"/>
        </w:rPr>
        <w:t>Warstwa emulacji sprzętowej DirectDraw (HEL) wykonuje emulację dla sterownika DirectDraw. HEL (napisany przez Microsoft jako część DirectDraw) wykonuje tę emulację w trybie użytkownika.</w:t>
      </w:r>
      <w:r w:rsidR="00EB0886" w:rsidRPr="00EB0886">
        <w:rPr>
          <w:sz w:val="24"/>
          <w:lang w:val="pl-PL"/>
        </w:rPr>
        <w:br/>
      </w:r>
      <w:r w:rsidR="00EB0886" w:rsidRPr="00EB0886">
        <w:rPr>
          <w:sz w:val="24"/>
          <w:lang w:val="pl-PL"/>
        </w:rPr>
        <w:br/>
      </w:r>
      <w:r w:rsidR="00EB0886" w:rsidRPr="00EB0886">
        <w:rPr>
          <w:b/>
          <w:i/>
          <w:sz w:val="24"/>
          <w:lang w:val="pl-PL"/>
        </w:rPr>
        <w:t>HID</w:t>
      </w:r>
      <w:r w:rsidR="00EB0886" w:rsidRPr="00EB0886">
        <w:rPr>
          <w:sz w:val="24"/>
          <w:lang w:val="pl-PL"/>
        </w:rPr>
        <w:t xml:space="preserve">  - (ang. Human Input Devices lub Human Interface Device – urządzenia do wprowadzania danych przez człowieka) nazwa kodowa dla urządzeń peryferyjnych służących do wprowadzania informacji do komputera, takich jak dżojstik, mysz, trackball czy klawiatura. Urządzenia HID są produkowane z myślą o podłączeniu ich do portu USB, dzięki czemu są łatwo rozpoznawane i odpowiednio przez komputer numerowane.</w:t>
      </w:r>
      <w:r w:rsidR="00EB0886" w:rsidRPr="00EB0886">
        <w:rPr>
          <w:sz w:val="24"/>
          <w:lang w:val="pl-PL"/>
        </w:rPr>
        <w:br/>
      </w:r>
      <w:r w:rsidR="00EB0886" w:rsidRPr="00EB0886">
        <w:rPr>
          <w:sz w:val="24"/>
          <w:lang w:val="pl-PL"/>
        </w:rPr>
        <w:br/>
      </w:r>
      <w:r w:rsidR="00EB0886" w:rsidRPr="00EB0886">
        <w:rPr>
          <w:b/>
          <w:i/>
          <w:sz w:val="24"/>
          <w:lang w:val="pl-PL"/>
        </w:rPr>
        <w:t>DirectX</w:t>
      </w:r>
      <w:r w:rsidR="00EB0886" w:rsidRPr="00EB0886">
        <w:rPr>
          <w:sz w:val="24"/>
          <w:lang w:val="pl-PL"/>
        </w:rPr>
        <w:t xml:space="preserve"> – zestaw funkcji API wspomagających generowanie grafiki (dwuwymiarowej i trójwymiarowej), dźwięku oraz innych zadań związanych zwykle z grami i innymi aplikacjami multimedialnymi.</w:t>
      </w:r>
    </w:p>
    <w:p w:rsidR="00EB0886" w:rsidRPr="00EB0886" w:rsidRDefault="00EB0886" w:rsidP="00EB0886">
      <w:pPr>
        <w:rPr>
          <w:sz w:val="24"/>
          <w:lang w:val="pl-PL"/>
        </w:rPr>
      </w:pPr>
      <w:r w:rsidRPr="00EB0886">
        <w:rPr>
          <w:b/>
          <w:i/>
          <w:sz w:val="24"/>
          <w:lang w:val="pl-PL"/>
        </w:rPr>
        <w:t>COM</w:t>
      </w:r>
      <w:r w:rsidRPr="00EB0886">
        <w:rPr>
          <w:sz w:val="24"/>
          <w:lang w:val="pl-PL"/>
        </w:rPr>
        <w:t xml:space="preserve"> (ang. Component Object Model) – standard definiowania i tworzenia interfejsów programistycznych na poziomie binarnym dla komponentów oprogramowania wprowadzony przez firmę Microsoft wraz z bibliotekami zapewniającymi podstawowe ramy i usługi dla współdziałania komponentów COM i aplikacji.</w:t>
      </w:r>
    </w:p>
    <w:p w:rsidR="00744315" w:rsidRDefault="00EB0886" w:rsidP="00EB0886">
      <w:pPr>
        <w:rPr>
          <w:sz w:val="24"/>
          <w:lang w:val="pl-PL"/>
        </w:rPr>
      </w:pPr>
      <w:r w:rsidRPr="00EB0886">
        <w:rPr>
          <w:sz w:val="24"/>
          <w:lang w:val="pl-PL"/>
        </w:rPr>
        <w:t>Nowe środowisko programistyczne Visual Studio oparte na frameworku .NET umożliwia komunikację ze starszymi aplikacjami z interfejsem typu COM.</w:t>
      </w:r>
    </w:p>
    <w:p w:rsidR="00EB0886" w:rsidRDefault="00EB0886" w:rsidP="00EB0886">
      <w:pPr>
        <w:rPr>
          <w:sz w:val="24"/>
          <w:lang w:val="pl-PL"/>
        </w:rPr>
      </w:pPr>
    </w:p>
    <w:p w:rsidR="00D531BC" w:rsidRDefault="00D531B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pl-PL"/>
        </w:rPr>
      </w:pPr>
      <w:r>
        <w:rPr>
          <w:sz w:val="40"/>
          <w:szCs w:val="40"/>
          <w:lang w:val="pl-PL"/>
        </w:rPr>
        <w:br w:type="page"/>
      </w:r>
    </w:p>
    <w:p w:rsidR="00EB0886" w:rsidRDefault="00EB0886" w:rsidP="00EB0886">
      <w:pPr>
        <w:pStyle w:val="Heading1"/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lastRenderedPageBreak/>
        <w:t>Nasze zadanie</w:t>
      </w:r>
      <w:r>
        <w:rPr>
          <w:sz w:val="40"/>
          <w:szCs w:val="40"/>
          <w:lang w:val="pl-PL"/>
        </w:rPr>
        <w:br/>
      </w:r>
    </w:p>
    <w:p w:rsidR="00D531BC" w:rsidRDefault="00D531BC" w:rsidP="00D531BC">
      <w:pPr>
        <w:rPr>
          <w:lang w:val="pl-PL"/>
        </w:rPr>
      </w:pPr>
      <w:r w:rsidRPr="00D531BC">
        <w:rPr>
          <w:lang w:val="pl-PL"/>
        </w:rPr>
        <w:drawing>
          <wp:inline distT="0" distB="0" distL="0" distR="0" wp14:anchorId="141F209A" wp14:editId="5E6DF472">
            <wp:extent cx="5943600" cy="2232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1BC">
        <w:rPr>
          <w:lang w:val="pl-PL"/>
        </w:rPr>
        <w:br/>
      </w:r>
      <w:r w:rsidRPr="00D531BC">
        <w:rPr>
          <w:lang w:val="pl-PL"/>
        </w:rPr>
        <w:br/>
        <w:t>Wyszukujemy GUID (global unique identifier), który jest unikalny dla</w:t>
      </w:r>
      <w:r>
        <w:rPr>
          <w:lang w:val="pl-PL"/>
        </w:rPr>
        <w:t xml:space="preserve"> kontrolera.</w:t>
      </w:r>
      <w:r>
        <w:rPr>
          <w:lang w:val="pl-PL"/>
        </w:rPr>
        <w:br/>
      </w:r>
      <w:r>
        <w:rPr>
          <w:lang w:val="pl-PL"/>
        </w:rPr>
        <w:br/>
      </w:r>
      <w:r w:rsidRPr="00D531BC">
        <w:rPr>
          <w:lang w:val="pl-PL"/>
        </w:rPr>
        <w:drawing>
          <wp:inline distT="0" distB="0" distL="0" distR="0" wp14:anchorId="3E68433E" wp14:editId="549CA586">
            <wp:extent cx="5943600" cy="94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BC" w:rsidRDefault="00D531BC" w:rsidP="00D531BC">
      <w:pPr>
        <w:rPr>
          <w:lang w:val="pl-PL"/>
        </w:rPr>
      </w:pPr>
      <w:r>
        <w:rPr>
          <w:lang w:val="pl-PL"/>
        </w:rPr>
        <w:t>Wyszukujemy GUID joysticka.</w:t>
      </w:r>
    </w:p>
    <w:p w:rsidR="00D531BC" w:rsidRDefault="00D531BC" w:rsidP="00D531BC">
      <w:pPr>
        <w:rPr>
          <w:lang w:val="pl-PL"/>
        </w:rPr>
      </w:pPr>
      <w:r w:rsidRPr="00D531BC">
        <w:rPr>
          <w:lang w:val="pl-PL"/>
        </w:rPr>
        <w:drawing>
          <wp:inline distT="0" distB="0" distL="0" distR="0" wp14:anchorId="067F07A7" wp14:editId="2E7D58C6">
            <wp:extent cx="5943600" cy="1278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1BC" w:rsidRDefault="00D531BC" w:rsidP="00D531BC">
      <w:pPr>
        <w:rPr>
          <w:lang w:val="pl-PL"/>
        </w:rPr>
      </w:pPr>
      <w:r>
        <w:rPr>
          <w:lang w:val="pl-PL"/>
        </w:rPr>
        <w:t>Pozwalamy użytkownikowi wybrać którego będziemy używać.</w:t>
      </w:r>
    </w:p>
    <w:p w:rsidR="00D531BC" w:rsidRDefault="00D531BC">
      <w:pPr>
        <w:rPr>
          <w:lang w:val="pl-PL"/>
        </w:rPr>
      </w:pPr>
      <w:r w:rsidRPr="00D531BC">
        <w:rPr>
          <w:lang w:val="pl-PL"/>
        </w:rPr>
        <w:lastRenderedPageBreak/>
        <w:drawing>
          <wp:inline distT="0" distB="0" distL="0" distR="0" wp14:anchorId="70D2689C" wp14:editId="4C02D1FF">
            <wp:extent cx="5943600" cy="1644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  <w:t>Inicjujemy joystick, oraz zbieramy informacje o wszystkich możliwych efketach.</w:t>
      </w:r>
      <w:r>
        <w:rPr>
          <w:lang w:val="pl-PL"/>
        </w:rPr>
        <w:br/>
      </w:r>
      <w:r w:rsidRPr="00D531BC">
        <w:rPr>
          <w:lang w:val="pl-PL"/>
        </w:rPr>
        <w:drawing>
          <wp:inline distT="0" distB="0" distL="0" distR="0" wp14:anchorId="37294CBC" wp14:editId="6E035B42">
            <wp:extent cx="5134692" cy="432495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br/>
        <w:t xml:space="preserve">W tej kombinacji, wyświetlamy aktualny stan joysticka, a w </w:t>
      </w:r>
      <w:r w:rsidR="001322B1">
        <w:rPr>
          <w:lang w:val="pl-PL"/>
        </w:rPr>
        <w:t xml:space="preserve">wypadku odkomentowania, </w:t>
      </w:r>
      <w:r>
        <w:rPr>
          <w:lang w:val="pl-PL"/>
        </w:rPr>
        <w:t>używamy go jak myszki.</w:t>
      </w:r>
      <w:bookmarkStart w:id="0" w:name="_GoBack"/>
      <w:bookmarkEnd w:id="0"/>
    </w:p>
    <w:p w:rsidR="00D531BC" w:rsidRDefault="00D531BC" w:rsidP="00D531BC">
      <w:pPr>
        <w:pStyle w:val="Heading1"/>
        <w:jc w:val="center"/>
        <w:rPr>
          <w:sz w:val="40"/>
          <w:lang w:val="pl-PL"/>
        </w:rPr>
      </w:pPr>
      <w:r>
        <w:rPr>
          <w:sz w:val="40"/>
          <w:lang w:val="pl-PL"/>
        </w:rPr>
        <w:t>Wnioski</w:t>
      </w:r>
    </w:p>
    <w:p w:rsidR="00D531BC" w:rsidRPr="00D531BC" w:rsidRDefault="00D531BC" w:rsidP="00D531BC">
      <w:pPr>
        <w:rPr>
          <w:lang w:val="pl-PL"/>
        </w:rPr>
      </w:pPr>
      <w:r>
        <w:rPr>
          <w:lang w:val="pl-PL"/>
        </w:rPr>
        <w:t>Podczas tego zadania mieliśmy okazję poznać jeden z mechanizmów komunikacji urządzeń USB z komputerem oraz w jaki sposób je obsługiwać</w:t>
      </w:r>
      <w:r w:rsidR="001322B1">
        <w:rPr>
          <w:lang w:val="pl-PL"/>
        </w:rPr>
        <w:t>.</w:t>
      </w:r>
    </w:p>
    <w:sectPr w:rsidR="00D531BC" w:rsidRPr="00D5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F3"/>
    <w:rsid w:val="001322B1"/>
    <w:rsid w:val="00360DF3"/>
    <w:rsid w:val="00744315"/>
    <w:rsid w:val="00D531BC"/>
    <w:rsid w:val="00EB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6FE"/>
  <w15:chartTrackingRefBased/>
  <w15:docId w15:val="{C129EDA2-D6C1-4DCD-8277-E03EAE3B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D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D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0D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Ormaniec</dc:creator>
  <cp:keywords/>
  <dc:description/>
  <cp:lastModifiedBy>Wojciech Ormaniec</cp:lastModifiedBy>
  <cp:revision>1</cp:revision>
  <dcterms:created xsi:type="dcterms:W3CDTF">2017-12-04T03:17:00Z</dcterms:created>
  <dcterms:modified xsi:type="dcterms:W3CDTF">2017-12-04T03:50:00Z</dcterms:modified>
</cp:coreProperties>
</file>