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77777777" w:rsidR="00625F29" w:rsidRPr="00350AC7" w:rsidRDefault="00350AC7" w:rsidP="008832D2">
            <w:pPr>
              <w:jc w:val="center"/>
            </w:pPr>
            <w:r>
              <w:rPr>
                <w:b/>
              </w:rPr>
              <w:t>SPRAWOZDANIE Z LABORATORIUM MIERNICTWA ELEKTRONICZNEGO</w:t>
            </w:r>
          </w:p>
        </w:tc>
      </w:tr>
      <w:tr w:rsidR="00350AC7" w:rsidRPr="00350AC7" w14:paraId="3324E919" w14:textId="77777777" w:rsidTr="00C355C6">
        <w:tc>
          <w:tcPr>
            <w:tcW w:w="1838" w:type="dxa"/>
            <w:vAlign w:val="center"/>
          </w:tcPr>
          <w:p w14:paraId="29E38A8C" w14:textId="77777777" w:rsidR="00350AC7" w:rsidRPr="00350AC7" w:rsidRDefault="00350AC7" w:rsidP="00C355C6"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  <w:vAlign w:val="center"/>
          </w:tcPr>
          <w:p w14:paraId="1946E671" w14:textId="37357FFF" w:rsidR="00350AC7" w:rsidRPr="00350AC7" w:rsidRDefault="00C355C6" w:rsidP="00C355C6">
            <w:pPr>
              <w:jc w:val="center"/>
            </w:pPr>
            <w:r>
              <w:t>3</w:t>
            </w:r>
          </w:p>
        </w:tc>
        <w:tc>
          <w:tcPr>
            <w:tcW w:w="2058" w:type="dxa"/>
            <w:vAlign w:val="center"/>
          </w:tcPr>
          <w:p w14:paraId="50033EC3" w14:textId="77777777" w:rsidR="00350AC7" w:rsidRPr="00350AC7" w:rsidRDefault="00350AC7" w:rsidP="00C355C6"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  <w:vAlign w:val="center"/>
          </w:tcPr>
          <w:p w14:paraId="278BA425" w14:textId="1589E2BE" w:rsidR="00350AC7" w:rsidRPr="00350AC7" w:rsidRDefault="00C355C6" w:rsidP="00C355C6">
            <w:r w:rsidRPr="00C355C6">
              <w:t>Pomiar napięcia stałego przyrządami analogowymi i cyfrowymi</w:t>
            </w:r>
          </w:p>
        </w:tc>
      </w:tr>
      <w:tr w:rsidR="00350AC7" w:rsidRPr="00350AC7" w14:paraId="7E4F28DE" w14:textId="77777777" w:rsidTr="00350AC7">
        <w:tc>
          <w:tcPr>
            <w:tcW w:w="1838" w:type="dxa"/>
          </w:tcPr>
          <w:p w14:paraId="2A0F2CC4" w14:textId="77777777" w:rsidR="00350AC7" w:rsidRPr="00350AC7" w:rsidRDefault="00350AC7" w:rsidP="00350AC7"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</w:tcPr>
          <w:p w14:paraId="23351606" w14:textId="77777777" w:rsidR="00350AC7" w:rsidRPr="00350AC7" w:rsidRDefault="00350AC7" w:rsidP="008832D2">
            <w:pPr>
              <w:jc w:val="center"/>
            </w:pPr>
            <w:r>
              <w:t>2</w:t>
            </w:r>
          </w:p>
        </w:tc>
        <w:tc>
          <w:tcPr>
            <w:tcW w:w="2058" w:type="dxa"/>
          </w:tcPr>
          <w:p w14:paraId="469AAE35" w14:textId="77777777" w:rsidR="00350AC7" w:rsidRPr="00350AC7" w:rsidRDefault="00350AC7" w:rsidP="00350AC7"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</w:tcPr>
          <w:p w14:paraId="371A12C7" w14:textId="10BB2EAA" w:rsidR="00350AC7" w:rsidRPr="00350AC7" w:rsidRDefault="00C355C6" w:rsidP="008B0B0B">
            <w:r>
              <w:t>13 kwietnia 2016</w:t>
            </w:r>
          </w:p>
        </w:tc>
      </w:tr>
      <w:tr w:rsidR="00350AC7" w:rsidRPr="00350AC7" w14:paraId="7C18B008" w14:textId="77777777" w:rsidTr="00350AC7">
        <w:tc>
          <w:tcPr>
            <w:tcW w:w="4605" w:type="dxa"/>
            <w:gridSpan w:val="3"/>
          </w:tcPr>
          <w:p w14:paraId="3DDFBEEA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</w:tcPr>
          <w:p w14:paraId="4BABF0F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350AC7" w:rsidRPr="00350AC7" w14:paraId="6895F776" w14:textId="77777777" w:rsidTr="00350AC7">
        <w:tc>
          <w:tcPr>
            <w:tcW w:w="4605" w:type="dxa"/>
            <w:gridSpan w:val="3"/>
            <w:vAlign w:val="center"/>
          </w:tcPr>
          <w:p w14:paraId="3EDFC4B4" w14:textId="2989F2ED" w:rsidR="00C355C6" w:rsidRDefault="00C355C6" w:rsidP="00350AC7">
            <w:pPr>
              <w:jc w:val="center"/>
              <w:rPr>
                <w:u w:val="single"/>
              </w:rPr>
            </w:pPr>
            <w:r w:rsidRPr="00232535">
              <w:rPr>
                <w:u w:val="single"/>
              </w:rPr>
              <w:t xml:space="preserve">Wojciech </w:t>
            </w:r>
            <w:proofErr w:type="spellStart"/>
            <w:r w:rsidRPr="00232535">
              <w:rPr>
                <w:u w:val="single"/>
              </w:rPr>
              <w:t>Ormaniec</w:t>
            </w:r>
            <w:proofErr w:type="spellEnd"/>
            <w:r w:rsidRPr="00232535">
              <w:rPr>
                <w:u w:val="single"/>
              </w:rPr>
              <w:t>, 226181</w:t>
            </w:r>
          </w:p>
          <w:p w14:paraId="4FC48959" w14:textId="304E1747" w:rsidR="0022009C" w:rsidRDefault="00350AC7" w:rsidP="00350AC7">
            <w:pPr>
              <w:jc w:val="center"/>
            </w:pPr>
            <w:r>
              <w:t xml:space="preserve">Sebastian </w:t>
            </w:r>
            <w:proofErr w:type="spellStart"/>
            <w:r>
              <w:t>Korniewicz</w:t>
            </w:r>
            <w:proofErr w:type="spellEnd"/>
            <w:r>
              <w:t xml:space="preserve">, </w:t>
            </w:r>
            <w:r w:rsidRPr="008832D2">
              <w:t>226183</w:t>
            </w:r>
          </w:p>
          <w:p w14:paraId="027CEDC0" w14:textId="5B55086A" w:rsidR="00232535" w:rsidRPr="00C355C6" w:rsidRDefault="0022009C" w:rsidP="00C355C6">
            <w:pPr>
              <w:jc w:val="center"/>
              <w:rPr>
                <w:u w:val="single"/>
              </w:rPr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77777777" w:rsidR="00350AC7" w:rsidRPr="00350AC7" w:rsidRDefault="00350AC7" w:rsidP="00350AC7">
            <w:pPr>
              <w:jc w:val="center"/>
            </w:pPr>
            <w:r w:rsidRPr="00625F29">
              <w:t>Mgr inż. Krzysztof Skorupski</w:t>
            </w:r>
          </w:p>
        </w:tc>
        <w:tc>
          <w:tcPr>
            <w:tcW w:w="1156" w:type="dxa"/>
            <w:vAlign w:val="center"/>
          </w:tcPr>
          <w:p w14:paraId="22C13188" w14:textId="77777777" w:rsidR="00350AC7" w:rsidRPr="00350AC7" w:rsidRDefault="00350AC7" w:rsidP="00350AC7">
            <w:pPr>
              <w:jc w:val="center"/>
            </w:pPr>
          </w:p>
        </w:tc>
      </w:tr>
    </w:tbl>
    <w:p w14:paraId="5C434787" w14:textId="77777777" w:rsidR="00350AC7" w:rsidRDefault="00350AC7" w:rsidP="00C53103">
      <w:pPr>
        <w:pStyle w:val="Heading1"/>
      </w:pPr>
      <w:r w:rsidRPr="00350AC7">
        <w:t>Cel ćwiczenia</w:t>
      </w:r>
    </w:p>
    <w:p w14:paraId="5E086B2D" w14:textId="1CB22D0D" w:rsidR="0022009C" w:rsidRPr="00C355C6" w:rsidRDefault="00232535" w:rsidP="00C355C6">
      <w:pPr>
        <w:ind w:left="426"/>
      </w:pPr>
      <w:r w:rsidRPr="00C355C6">
        <w:t>Celem ćwiczenia jest poznanie:</w:t>
      </w:r>
    </w:p>
    <w:p w14:paraId="7A7713A7" w14:textId="2C393727" w:rsidR="00232535" w:rsidRDefault="00232535" w:rsidP="00C355C6">
      <w:pPr>
        <w:pStyle w:val="ListParagraph"/>
        <w:numPr>
          <w:ilvl w:val="0"/>
          <w:numId w:val="5"/>
        </w:numPr>
      </w:pPr>
      <w:proofErr w:type="gramStart"/>
      <w:r>
        <w:t>podstawowej</w:t>
      </w:r>
      <w:proofErr w:type="gramEnd"/>
      <w:r>
        <w:t xml:space="preserve"> wielkości elektrycznej – natężenia prądu</w:t>
      </w:r>
    </w:p>
    <w:p w14:paraId="2B796190" w14:textId="767FE44A" w:rsidR="00232535" w:rsidRDefault="00232535" w:rsidP="00C355C6">
      <w:pPr>
        <w:pStyle w:val="ListParagraph"/>
        <w:numPr>
          <w:ilvl w:val="0"/>
          <w:numId w:val="5"/>
        </w:numPr>
      </w:pPr>
      <w:proofErr w:type="gramStart"/>
      <w:r>
        <w:t>parametrów</w:t>
      </w:r>
      <w:proofErr w:type="gramEnd"/>
      <w:r>
        <w:t xml:space="preserve"> typowych amperomierzy prądu stałego oraz warunków poprawnej ich eksploatacji,</w:t>
      </w:r>
    </w:p>
    <w:p w14:paraId="4240FCD2" w14:textId="4ABF91EC" w:rsidR="00232535" w:rsidRDefault="00232535" w:rsidP="00C355C6">
      <w:pPr>
        <w:pStyle w:val="ListParagraph"/>
        <w:numPr>
          <w:ilvl w:val="0"/>
          <w:numId w:val="5"/>
        </w:numPr>
      </w:pPr>
      <w:proofErr w:type="gramStart"/>
      <w:r>
        <w:t>metod</w:t>
      </w:r>
      <w:proofErr w:type="gramEnd"/>
      <w:r>
        <w:t xml:space="preserve"> obliczania i uwzględniania błędów pomiaru, wynikających ze zmiany wartości mierzonej wskutek włączania przyrządu pomiarowego,</w:t>
      </w:r>
    </w:p>
    <w:p w14:paraId="2B3B66F0" w14:textId="607CF054" w:rsidR="00232535" w:rsidRPr="0022009C" w:rsidRDefault="00232535" w:rsidP="00C355C6">
      <w:pPr>
        <w:pStyle w:val="ListParagraph"/>
        <w:numPr>
          <w:ilvl w:val="0"/>
          <w:numId w:val="5"/>
        </w:numPr>
      </w:pPr>
      <w:proofErr w:type="gramStart"/>
      <w:r>
        <w:t>pośre</w:t>
      </w:r>
      <w:r w:rsidR="00975373">
        <w:t>dnich</w:t>
      </w:r>
      <w:proofErr w:type="gramEnd"/>
      <w:r w:rsidR="00975373">
        <w:t xml:space="preserve"> metod pomiaru natężenia prądu.</w:t>
      </w:r>
    </w:p>
    <w:p w14:paraId="74B36F68" w14:textId="77777777" w:rsidR="00350AC7" w:rsidRDefault="00350AC7" w:rsidP="00C53103">
      <w:pPr>
        <w:pStyle w:val="Heading1"/>
      </w:pPr>
      <w:r w:rsidRPr="00350AC7">
        <w:t>Wstęp teoretyczny</w:t>
      </w:r>
    </w:p>
    <w:p w14:paraId="108052AA" w14:textId="15C94422" w:rsidR="00C53103" w:rsidRDefault="00975373" w:rsidP="00C355C6">
      <w:r>
        <w:t>Prąd stały w obwodach zachowuje się zgodnie z prawem Ohma. Wiąże ono ze sobą takie pojęcia</w:t>
      </w:r>
      <w:r w:rsidR="00C355C6">
        <w:t xml:space="preserve"> </w:t>
      </w:r>
      <w:r w:rsidR="00C355C6">
        <w:t>fizyczne jak napięcie (U), natężenie (I) i rezystancję (R</w:t>
      </w:r>
      <w:proofErr w:type="gramStart"/>
      <w:r w:rsidR="00C355C6">
        <w:t>). Prawo</w:t>
      </w:r>
      <w:proofErr w:type="gramEnd"/>
      <w:r w:rsidR="00C355C6">
        <w:t xml:space="preserve"> to brzmi następująco:</w:t>
      </w:r>
      <w:r w:rsidR="00C355C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den>
        </m:f>
      </m:oMath>
      <w:r w:rsidR="00C355C6" w:rsidRPr="00C355C6">
        <w:t>.</w:t>
      </w:r>
    </w:p>
    <w:tbl>
      <w:tblPr>
        <w:tblStyle w:val="TableGrid"/>
        <w:tblpPr w:leftFromText="141" w:rightFromText="141" w:vertAnchor="text" w:horzAnchor="margin" w:tblpXSpec="center" w:tblpY="445"/>
        <w:tblW w:w="0" w:type="auto"/>
        <w:tblLook w:val="04A0" w:firstRow="1" w:lastRow="0" w:firstColumn="1" w:lastColumn="0" w:noHBand="0" w:noVBand="1"/>
      </w:tblPr>
      <w:tblGrid>
        <w:gridCol w:w="3067"/>
      </w:tblGrid>
      <w:tr w:rsidR="00D00973" w14:paraId="43119C74" w14:textId="77777777" w:rsidTr="00C355C6">
        <w:tc>
          <w:tcPr>
            <w:tcW w:w="3067" w:type="dxa"/>
            <w:tcBorders>
              <w:bottom w:val="single" w:sz="4" w:space="0" w:color="auto"/>
            </w:tcBorders>
          </w:tcPr>
          <w:p w14:paraId="1DA0F632" w14:textId="77777777" w:rsidR="00D00973" w:rsidRDefault="00D00973" w:rsidP="00D00973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ΔX=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zakr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br/>
              <w:t>gdzie ΔX to wartość błędu bezwzględnego</w:t>
            </w:r>
            <w:proofErr w:type="gramStart"/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br/>
              <w:t>k</w:t>
            </w:r>
            <w:proofErr w:type="gramEnd"/>
            <w:r>
              <w:rPr>
                <w:rFonts w:eastAsiaTheme="minorEastAsia"/>
              </w:rPr>
              <w:t xml:space="preserve"> to klasa urządzenia,</w:t>
            </w:r>
            <w:r>
              <w:rPr>
                <w:rFonts w:eastAsiaTheme="minorEastAsia"/>
              </w:rPr>
              <w:br/>
              <w:t>a x</w:t>
            </w:r>
            <w:proofErr w:type="spellStart"/>
            <w:r>
              <w:rPr>
                <w:rFonts w:eastAsiaTheme="minorEastAsia"/>
                <w:vertAlign w:val="subscript"/>
              </w:rPr>
              <w:t>zakr</w:t>
            </w:r>
            <w:proofErr w:type="spellEnd"/>
            <w:r>
              <w:rPr>
                <w:rFonts w:eastAsiaTheme="minorEastAsia"/>
              </w:rPr>
              <w:t xml:space="preserve"> to górna granica zakresu.</w:t>
            </w:r>
          </w:p>
        </w:tc>
      </w:tr>
      <w:tr w:rsidR="00D00973" w14:paraId="7E0F23F0" w14:textId="77777777" w:rsidTr="00C355C6">
        <w:tc>
          <w:tcPr>
            <w:tcW w:w="3067" w:type="dxa"/>
            <w:tcBorders>
              <w:bottom w:val="single" w:sz="4" w:space="0" w:color="auto"/>
            </w:tcBorders>
          </w:tcPr>
          <w:p w14:paraId="15ABE223" w14:textId="77777777" w:rsidR="00D00973" w:rsidRPr="00697625" w:rsidRDefault="00D00973" w:rsidP="00D00973">
            <w:pPr>
              <w:rPr>
                <w:rFonts w:eastAsiaTheme="minorEastAsia"/>
                <w:b/>
              </w:rPr>
            </w:pPr>
            <w:r w:rsidRPr="00697625">
              <w:rPr>
                <w:rFonts w:eastAsiaTheme="minorEastAsia"/>
                <w:b/>
              </w:rPr>
              <w:t>Wzór nr 2 – błąd bezwzględny w miernikach analogowych</w:t>
            </w:r>
          </w:p>
        </w:tc>
      </w:tr>
    </w:tbl>
    <w:tbl>
      <w:tblPr>
        <w:tblStyle w:val="TableGrid"/>
        <w:tblpPr w:leftFromText="141" w:rightFromText="141" w:vertAnchor="text" w:horzAnchor="page" w:tblpX="982" w:tblpY="436"/>
        <w:tblW w:w="0" w:type="auto"/>
        <w:tblLook w:val="04A0" w:firstRow="1" w:lastRow="0" w:firstColumn="1" w:lastColumn="0" w:noHBand="0" w:noVBand="1"/>
      </w:tblPr>
      <w:tblGrid>
        <w:gridCol w:w="3067"/>
      </w:tblGrid>
      <w:tr w:rsidR="00D00973" w14:paraId="401FDFF1" w14:textId="77777777" w:rsidTr="00C355C6">
        <w:tc>
          <w:tcPr>
            <w:tcW w:w="3067" w:type="dxa"/>
            <w:tcBorders>
              <w:top w:val="single" w:sz="4" w:space="0" w:color="auto"/>
            </w:tcBorders>
          </w:tcPr>
          <w:p w14:paraId="7E2A843C" w14:textId="77777777" w:rsidR="00D00973" w:rsidRDefault="00D00973" w:rsidP="00D00973">
            <m:oMath>
              <m:r>
                <w:rPr>
                  <w:rFonts w:ascii="Cambria Math" w:hAnsi="Cambria Math"/>
                </w:rPr>
                <m:t xml:space="preserve">X=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zakr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br/>
              <w:t xml:space="preserve">gdzie X to wartość rzeczywista, </w:t>
            </w:r>
            <w:r>
              <w:rPr>
                <w:rFonts w:eastAsiaTheme="minorEastAsia"/>
              </w:rPr>
              <w:br/>
              <w:t xml:space="preserve">α to wskazanie wyświetlacza, </w:t>
            </w:r>
            <w:r>
              <w:rPr>
                <w:rFonts w:eastAsiaTheme="minorEastAsia"/>
              </w:rPr>
              <w:br/>
              <w:t>α</w:t>
            </w:r>
            <w:r>
              <w:rPr>
                <w:rFonts w:eastAsiaTheme="minorEastAsia"/>
                <w:vertAlign w:val="subscript"/>
              </w:rPr>
              <w:t>max</w:t>
            </w:r>
            <w:r>
              <w:rPr>
                <w:rFonts w:eastAsiaTheme="minorEastAsia"/>
              </w:rPr>
              <w:t xml:space="preserve"> to górna wartość przedziałki na wyświetlaczu, </w:t>
            </w:r>
            <w:r>
              <w:rPr>
                <w:rFonts w:eastAsiaTheme="minorEastAsia"/>
              </w:rPr>
              <w:br/>
              <w:t xml:space="preserve">a </w:t>
            </w:r>
            <w:proofErr w:type="spellStart"/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  <w:vertAlign w:val="subscript"/>
              </w:rPr>
              <w:t>zakr</w:t>
            </w:r>
            <w:proofErr w:type="spellEnd"/>
            <w:r>
              <w:rPr>
                <w:rFonts w:eastAsiaTheme="minorEastAsia"/>
              </w:rPr>
              <w:t xml:space="preserve"> to górna granica zakresu.</w:t>
            </w:r>
          </w:p>
        </w:tc>
      </w:tr>
      <w:tr w:rsidR="00D00973" w14:paraId="024F9EF8" w14:textId="77777777" w:rsidTr="00D00973">
        <w:tc>
          <w:tcPr>
            <w:tcW w:w="3067" w:type="dxa"/>
          </w:tcPr>
          <w:p w14:paraId="21DEFAFE" w14:textId="77777777" w:rsidR="00D00973" w:rsidRPr="00552A3A" w:rsidRDefault="00D00973" w:rsidP="00D00973">
            <w:pPr>
              <w:rPr>
                <w:b/>
              </w:rPr>
            </w:pPr>
            <w:r w:rsidRPr="00552A3A">
              <w:rPr>
                <w:b/>
              </w:rPr>
              <w:t>Wzór nr 1</w:t>
            </w:r>
          </w:p>
        </w:tc>
      </w:tr>
    </w:tbl>
    <w:tbl>
      <w:tblPr>
        <w:tblStyle w:val="TableGrid"/>
        <w:tblpPr w:leftFromText="141" w:rightFromText="141" w:vertAnchor="text" w:horzAnchor="page" w:tblpX="7899" w:tblpY="392"/>
        <w:tblW w:w="0" w:type="auto"/>
        <w:tblLook w:val="04A0" w:firstRow="1" w:lastRow="0" w:firstColumn="1" w:lastColumn="0" w:noHBand="0" w:noVBand="1"/>
      </w:tblPr>
      <w:tblGrid>
        <w:gridCol w:w="3100"/>
      </w:tblGrid>
      <w:tr w:rsidR="00D00973" w14:paraId="0A9C8010" w14:textId="77777777" w:rsidTr="00D00973">
        <w:trPr>
          <w:trHeight w:val="1691"/>
        </w:trPr>
        <w:tc>
          <w:tcPr>
            <w:tcW w:w="3100" w:type="dxa"/>
          </w:tcPr>
          <w:p w14:paraId="6717797C" w14:textId="77777777" w:rsidR="00D00973" w:rsidRDefault="00D00973" w:rsidP="00D00973">
            <m:oMath>
              <m:r>
                <w:rPr>
                  <w:rFonts w:ascii="Cambria Math" w:hAnsi="Cambria Math"/>
                </w:rPr>
                <m:t xml:space="preserve">δX=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*100%</m:t>
              </m:r>
            </m:oMath>
            <w:r>
              <w:t xml:space="preserve">, </w:t>
            </w:r>
            <w:r>
              <w:br/>
              <w:t xml:space="preserve">gdzie δX to błąd względny, </w:t>
            </w:r>
            <w:r>
              <w:br/>
              <w:t xml:space="preserve">ΔX to wartość błędu bezwzględnego, </w:t>
            </w:r>
            <w:r>
              <w:br/>
              <w:t>a X to wartość zmierzona.</w:t>
            </w:r>
          </w:p>
        </w:tc>
      </w:tr>
      <w:tr w:rsidR="00D00973" w14:paraId="0D2617FF" w14:textId="77777777" w:rsidTr="00D00973">
        <w:trPr>
          <w:trHeight w:val="405"/>
        </w:trPr>
        <w:tc>
          <w:tcPr>
            <w:tcW w:w="3100" w:type="dxa"/>
          </w:tcPr>
          <w:p w14:paraId="30E99C83" w14:textId="77777777" w:rsidR="00D00973" w:rsidRPr="003F6260" w:rsidRDefault="00D00973" w:rsidP="00D00973">
            <w:pPr>
              <w:rPr>
                <w:b/>
              </w:rPr>
            </w:pPr>
            <w:r w:rsidRPr="003F6260">
              <w:rPr>
                <w:b/>
              </w:rPr>
              <w:t>Wzór nr 3 – błąd względny</w:t>
            </w:r>
          </w:p>
        </w:tc>
      </w:tr>
    </w:tbl>
    <w:p w14:paraId="4120FE35" w14:textId="13B1CDE2" w:rsidR="005162AF" w:rsidRDefault="005162AF" w:rsidP="005162AF"/>
    <w:p w14:paraId="27340748" w14:textId="77777777" w:rsidR="005162AF" w:rsidRDefault="005162AF" w:rsidP="005162AF"/>
    <w:p w14:paraId="1EA7505D" w14:textId="18744FAA" w:rsidR="00350AC7" w:rsidRPr="00350AC7" w:rsidRDefault="00350AC7" w:rsidP="00C53103">
      <w:pPr>
        <w:pStyle w:val="Heading1"/>
      </w:pPr>
      <w:r w:rsidRPr="00350AC7">
        <w:t>Spis przyrządów</w:t>
      </w:r>
    </w:p>
    <w:p w14:paraId="4A3E7386" w14:textId="6F6836A9" w:rsidR="00DF35D2" w:rsidRDefault="00975373" w:rsidP="00DF35D2">
      <w:pPr>
        <w:pStyle w:val="ListParagraph"/>
        <w:numPr>
          <w:ilvl w:val="0"/>
          <w:numId w:val="2"/>
        </w:numPr>
      </w:pPr>
      <w:r>
        <w:t>Zasilacz DC</w:t>
      </w:r>
      <w:r w:rsidR="00DF35D2">
        <w:t xml:space="preserve"> {DG1730SB3A}</w:t>
      </w:r>
    </w:p>
    <w:p w14:paraId="0A0ADE97" w14:textId="52088E4F" w:rsidR="00975373" w:rsidRDefault="00975373" w:rsidP="00975373">
      <w:pPr>
        <w:pStyle w:val="ListParagraph"/>
        <w:numPr>
          <w:ilvl w:val="0"/>
          <w:numId w:val="2"/>
        </w:numPr>
      </w:pPr>
      <w:r>
        <w:t>Amperomierz analogowy</w:t>
      </w:r>
      <w:r w:rsidR="00DF35D2">
        <w:t xml:space="preserve"> {LM-3}</w:t>
      </w:r>
      <w:r>
        <w:br/>
      </w:r>
      <w:proofErr w:type="gramStart"/>
      <w:r>
        <w:rPr>
          <w:i/>
          <w:sz w:val="18"/>
        </w:rPr>
        <w:t>klasa</w:t>
      </w:r>
      <w:proofErr w:type="gramEnd"/>
      <w:r>
        <w:rPr>
          <w:i/>
          <w:sz w:val="18"/>
        </w:rPr>
        <w:t xml:space="preserve"> 0.5</w:t>
      </w:r>
    </w:p>
    <w:p w14:paraId="4480DF3E" w14:textId="08A95F79" w:rsidR="00975373" w:rsidRDefault="00975373" w:rsidP="00975373">
      <w:pPr>
        <w:pStyle w:val="ListParagraph"/>
        <w:numPr>
          <w:ilvl w:val="0"/>
          <w:numId w:val="2"/>
        </w:numPr>
      </w:pPr>
      <w:r>
        <w:t>Opornik wzorcowy RN-1 10Ω</w:t>
      </w:r>
      <w:r>
        <w:br/>
      </w:r>
      <w:r>
        <w:rPr>
          <w:i/>
          <w:sz w:val="18"/>
        </w:rPr>
        <w:t>klasa 0.02</w:t>
      </w:r>
    </w:p>
    <w:p w14:paraId="1F011C5A" w14:textId="77777777" w:rsidR="00975373" w:rsidRDefault="00975373" w:rsidP="00975373">
      <w:pPr>
        <w:pStyle w:val="ListParagraph"/>
        <w:numPr>
          <w:ilvl w:val="0"/>
          <w:numId w:val="2"/>
        </w:numPr>
      </w:pPr>
      <w:r>
        <w:t>Opornik dekadowy DR56-16</w:t>
      </w:r>
      <w:r>
        <w:br/>
      </w:r>
      <w:r w:rsidRPr="002242C9">
        <w:rPr>
          <w:i/>
          <w:sz w:val="18"/>
        </w:rPr>
        <w:t>klasa 0.05</w:t>
      </w:r>
    </w:p>
    <w:p w14:paraId="13C2C3AC" w14:textId="3600EFB4" w:rsidR="00350AC7" w:rsidRDefault="00350AC7" w:rsidP="00350AC7"/>
    <w:p w14:paraId="5CF89A51" w14:textId="6192BEF2" w:rsidR="005162AF" w:rsidRDefault="005162AF" w:rsidP="00350AC7"/>
    <w:p w14:paraId="55B42C72" w14:textId="044C9CF1" w:rsidR="005162AF" w:rsidRDefault="005162AF" w:rsidP="00350AC7"/>
    <w:p w14:paraId="0A2D85B9" w14:textId="77777777" w:rsidR="005162AF" w:rsidRDefault="005162AF" w:rsidP="00350AC7">
      <w:bookmarkStart w:id="0" w:name="_GoBack"/>
      <w:bookmarkEnd w:id="0"/>
    </w:p>
    <w:p w14:paraId="31D966B1" w14:textId="77777777" w:rsidR="00350AC7" w:rsidRPr="00C53103" w:rsidRDefault="00350AC7" w:rsidP="00C53103">
      <w:pPr>
        <w:pStyle w:val="Heading1"/>
      </w:pPr>
      <w:r w:rsidRPr="00C53103">
        <w:t>Przebieg ćwiczenia</w:t>
      </w:r>
    </w:p>
    <w:p w14:paraId="0284A6D5" w14:textId="77777777" w:rsidR="005162AF" w:rsidRDefault="005162AF" w:rsidP="005162AF"/>
    <w:p w14:paraId="7C455988" w14:textId="540FF05B" w:rsidR="00350AC7" w:rsidRPr="005162AF" w:rsidRDefault="005162AF" w:rsidP="005162AF">
      <w:r>
        <w:t xml:space="preserve">1) </w:t>
      </w:r>
      <w:r w:rsidR="00D00973" w:rsidRPr="005162AF">
        <w:t>Składamy obwód złożony z zasilacza połączonego szeregowo z opornicą dekadową {DR56-16} i amperomierzem analogowym dla kilku wartości rezystancji, to jest:</w:t>
      </w:r>
    </w:p>
    <w:p w14:paraId="466C1EC7" w14:textId="6447C257" w:rsidR="002F7FDC" w:rsidRPr="005162AF" w:rsidRDefault="0089039F" w:rsidP="002F7FDC">
      <w:pPr>
        <w:pStyle w:val="ListParagraph"/>
        <w:numPr>
          <w:ilvl w:val="0"/>
          <w:numId w:val="3"/>
        </w:numPr>
      </w:pPr>
      <w:r w:rsidRPr="005162AF">
        <w:rPr>
          <w:b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BF166A5" wp14:editId="2239AE5B">
            <wp:simplePos x="0" y="0"/>
            <wp:positionH relativeFrom="column">
              <wp:posOffset>4152265</wp:posOffset>
            </wp:positionH>
            <wp:positionV relativeFrom="paragraph">
              <wp:posOffset>6350</wp:posOffset>
            </wp:positionV>
            <wp:extent cx="1318307" cy="1318307"/>
            <wp:effectExtent l="0" t="0" r="0" b="0"/>
            <wp:wrapNone/>
            <wp:docPr id="1" name="Obraz 1" descr="C:\Users\Megazord\Downloads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azord\Downloads\as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07" cy="131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973" w:rsidRPr="005162AF">
        <w:t>10Ω {zakres 30</w:t>
      </w:r>
      <w:r w:rsidR="002F7FDC" w:rsidRPr="005162AF">
        <w:t xml:space="preserve">0 | </w:t>
      </w:r>
      <w:proofErr w:type="spellStart"/>
      <w:r w:rsidR="002F7FDC" w:rsidRPr="005162AF">
        <w:t>wsk</w:t>
      </w:r>
      <w:proofErr w:type="spellEnd"/>
      <w:r w:rsidR="002F7FDC" w:rsidRPr="005162AF">
        <w:t xml:space="preserve"> 17/30</w:t>
      </w:r>
      <w:r w:rsidR="00D00973" w:rsidRPr="005162AF">
        <w:t>}</w:t>
      </w:r>
    </w:p>
    <w:p w14:paraId="32748C7D" w14:textId="6BDBBFFD" w:rsidR="00D00973" w:rsidRPr="005162AF" w:rsidRDefault="00D00973" w:rsidP="00D00973">
      <w:pPr>
        <w:pStyle w:val="ListParagraph"/>
        <w:numPr>
          <w:ilvl w:val="0"/>
          <w:numId w:val="3"/>
        </w:numPr>
      </w:pPr>
      <w:r w:rsidRPr="005162AF">
        <w:t>100Ω</w:t>
      </w:r>
      <w:r w:rsidR="002F7FDC" w:rsidRPr="005162AF">
        <w:t xml:space="preserve"> {zakres 30 | </w:t>
      </w:r>
      <w:proofErr w:type="spellStart"/>
      <w:r w:rsidR="002F7FDC" w:rsidRPr="005162AF">
        <w:t>wsk</w:t>
      </w:r>
      <w:proofErr w:type="spellEnd"/>
      <w:r w:rsidR="002F7FDC" w:rsidRPr="005162AF">
        <w:t xml:space="preserve"> 17/30}</w:t>
      </w:r>
    </w:p>
    <w:p w14:paraId="3D541FDB" w14:textId="02789CBD" w:rsidR="00D00973" w:rsidRPr="005162AF" w:rsidRDefault="00D00973" w:rsidP="00D00973">
      <w:pPr>
        <w:pStyle w:val="ListParagraph"/>
        <w:numPr>
          <w:ilvl w:val="0"/>
          <w:numId w:val="3"/>
        </w:numPr>
      </w:pPr>
      <w:r w:rsidRPr="005162AF">
        <w:t>1000Ω</w:t>
      </w:r>
      <w:r w:rsidR="002F7FDC" w:rsidRPr="005162AF">
        <w:t xml:space="preserve"> {zakres 3 | </w:t>
      </w:r>
      <w:proofErr w:type="spellStart"/>
      <w:r w:rsidR="002F7FDC" w:rsidRPr="005162AF">
        <w:t>wsk</w:t>
      </w:r>
      <w:proofErr w:type="spellEnd"/>
      <w:r w:rsidR="002F7FDC" w:rsidRPr="005162AF">
        <w:t xml:space="preserve"> 17/30}</w:t>
      </w:r>
    </w:p>
    <w:p w14:paraId="30E3D932" w14:textId="1EAE4563" w:rsidR="00D00973" w:rsidRPr="005162AF" w:rsidRDefault="00D00973" w:rsidP="00D00973">
      <w:pPr>
        <w:pStyle w:val="ListParagraph"/>
        <w:numPr>
          <w:ilvl w:val="0"/>
          <w:numId w:val="3"/>
        </w:numPr>
      </w:pPr>
      <w:r w:rsidRPr="005162AF">
        <w:t>3367Ω</w:t>
      </w:r>
      <w:r w:rsidR="002F7FDC" w:rsidRPr="005162AF">
        <w:t xml:space="preserve"> {zakres 3 | </w:t>
      </w:r>
      <w:proofErr w:type="spellStart"/>
      <w:r w:rsidR="002F7FDC" w:rsidRPr="005162AF">
        <w:t>wsk</w:t>
      </w:r>
      <w:proofErr w:type="spellEnd"/>
      <w:r w:rsidR="002F7FDC" w:rsidRPr="005162AF">
        <w:t xml:space="preserve">  5.2/30}</w:t>
      </w:r>
    </w:p>
    <w:p w14:paraId="643CF9C9" w14:textId="0381374C" w:rsidR="00421FC7" w:rsidRPr="005162AF" w:rsidRDefault="00421FC7" w:rsidP="00421FC7">
      <w:pPr>
        <w:rPr>
          <w:b/>
        </w:rPr>
      </w:pPr>
    </w:p>
    <w:p w14:paraId="6CE57969" w14:textId="194261EF" w:rsidR="003173D5" w:rsidRPr="005162AF" w:rsidRDefault="003173D5" w:rsidP="00A32D7C">
      <w:pPr>
        <w:pStyle w:val="ListParagraph"/>
        <w:numPr>
          <w:ilvl w:val="0"/>
          <w:numId w:val="3"/>
        </w:numPr>
      </w:pPr>
      <w:r w:rsidRPr="005162AF">
        <w:t>3367Ω {zakres 2 | Odczyt 0.4969}</w:t>
      </w:r>
    </w:p>
    <w:p w14:paraId="4C6C6809" w14:textId="2055A35F" w:rsidR="003173D5" w:rsidRPr="005162AF" w:rsidRDefault="003173D5" w:rsidP="003173D5">
      <w:pPr>
        <w:pStyle w:val="ListParagraph"/>
        <w:numPr>
          <w:ilvl w:val="0"/>
          <w:numId w:val="3"/>
        </w:numPr>
      </w:pPr>
      <w:r w:rsidRPr="005162AF">
        <w:t>80Ω {zakres 20 | Odczyt 13,147}</w:t>
      </w:r>
    </w:p>
    <w:p w14:paraId="53645DB9" w14:textId="56507273" w:rsidR="003173D5" w:rsidRPr="005162AF" w:rsidRDefault="003173D5" w:rsidP="008200C8">
      <w:pPr>
        <w:pStyle w:val="ListParagraph"/>
        <w:numPr>
          <w:ilvl w:val="0"/>
          <w:numId w:val="3"/>
        </w:numPr>
      </w:pPr>
      <w:r w:rsidRPr="005162AF">
        <w:t>100Ω{zakres 20 | odczyt 15,674}</w:t>
      </w:r>
    </w:p>
    <w:p w14:paraId="67438E86" w14:textId="6056D345" w:rsidR="003173D5" w:rsidRPr="005162AF" w:rsidRDefault="003173D5" w:rsidP="008200C8">
      <w:pPr>
        <w:pStyle w:val="ListParagraph"/>
        <w:numPr>
          <w:ilvl w:val="0"/>
          <w:numId w:val="3"/>
        </w:numPr>
      </w:pPr>
      <w:r w:rsidRPr="005162AF">
        <w:t>10Ω {zakres 200 | odczyt 152,34}</w:t>
      </w:r>
    </w:p>
    <w:p w14:paraId="11FE6043" w14:textId="704F2858" w:rsidR="00002B74" w:rsidRPr="005162AF" w:rsidRDefault="00002B74" w:rsidP="00421FC7">
      <w:r w:rsidRPr="005162AF">
        <w:t>Określamy niepewność pomiarów:</w:t>
      </w:r>
      <w:r w:rsidRPr="005162AF">
        <w:br/>
        <w:t>I</w:t>
      </w:r>
      <w:r w:rsidRPr="005162AF">
        <w:softHyphen/>
      </w:r>
      <w:r w:rsidRPr="005162AF">
        <w:rPr>
          <w:vertAlign w:val="subscript"/>
        </w:rPr>
        <w:t>A</w:t>
      </w:r>
      <w:r w:rsidR="000279F3" w:rsidRPr="005162AF">
        <w:t xml:space="preserve"> = </w:t>
      </w:r>
      <w:r w:rsidR="00FA4AF9" w:rsidRPr="005162AF">
        <w:t>α</w:t>
      </w:r>
      <w:r w:rsidRPr="005162AF">
        <w:t>*(</w:t>
      </w:r>
      <w:proofErr w:type="spellStart"/>
      <w:r w:rsidRPr="005162AF">
        <w:t>I</w:t>
      </w:r>
      <w:r w:rsidRPr="005162AF">
        <w:rPr>
          <w:vertAlign w:val="subscript"/>
        </w:rPr>
        <w:t>Azakr</w:t>
      </w:r>
      <w:proofErr w:type="spellEnd"/>
      <w:r w:rsidRPr="005162AF">
        <w:t>):</w:t>
      </w:r>
      <w:r w:rsidR="000279F3" w:rsidRPr="005162AF">
        <w:t xml:space="preserve"> α</w:t>
      </w:r>
      <w:proofErr w:type="gramStart"/>
      <w:r w:rsidRPr="005162AF">
        <w:rPr>
          <w:vertAlign w:val="subscript"/>
        </w:rPr>
        <w:t xml:space="preserve">max </w:t>
      </w:r>
      <w:r w:rsidRPr="005162AF">
        <w:t xml:space="preserve"> [A</w:t>
      </w:r>
      <w:proofErr w:type="gramEnd"/>
      <w:r w:rsidRPr="005162AF">
        <w:t>]</w:t>
      </w:r>
    </w:p>
    <w:p w14:paraId="65625403" w14:textId="6BB455FD" w:rsidR="002F1388" w:rsidRPr="005162AF" w:rsidRDefault="000279F3" w:rsidP="00421FC7">
      <w:r w:rsidRPr="005162AF">
        <w:t>Δ I</w:t>
      </w:r>
      <w:r w:rsidRPr="005162AF">
        <w:rPr>
          <w:vertAlign w:val="subscript"/>
        </w:rPr>
        <w:t>A</w:t>
      </w:r>
      <w:r w:rsidRPr="005162AF">
        <w:t>=</w:t>
      </w:r>
      <w:proofErr w:type="spellStart"/>
      <w:r w:rsidRPr="005162AF">
        <w:t>kl</w:t>
      </w:r>
      <w:proofErr w:type="spellEnd"/>
      <w:r w:rsidRPr="005162AF">
        <w:t>*</w:t>
      </w:r>
      <w:proofErr w:type="spellStart"/>
      <w:r w:rsidRPr="005162AF">
        <w:t>I</w:t>
      </w:r>
      <w:r w:rsidRPr="005162AF">
        <w:rPr>
          <w:vertAlign w:val="subscript"/>
        </w:rPr>
        <w:t>Azakl</w:t>
      </w:r>
      <w:proofErr w:type="spellEnd"/>
      <w:r w:rsidRPr="005162AF">
        <w:t xml:space="preserve"> : 100 [A]</w:t>
      </w:r>
    </w:p>
    <w:p w14:paraId="0053B217" w14:textId="27CBB912" w:rsidR="000279F3" w:rsidRPr="005162AF" w:rsidRDefault="000279F3" w:rsidP="00421FC7">
      <w:proofErr w:type="spellStart"/>
      <w:r w:rsidRPr="005162AF">
        <w:t>δI</w:t>
      </w:r>
      <w:r w:rsidRPr="005162AF">
        <w:rPr>
          <w:vertAlign w:val="subscript"/>
        </w:rPr>
        <w:t>A</w:t>
      </w:r>
      <w:proofErr w:type="spellEnd"/>
      <w:r w:rsidRPr="005162AF">
        <w:t>=</w:t>
      </w:r>
      <w:proofErr w:type="spellStart"/>
      <w:r w:rsidRPr="005162AF">
        <w:t>kl</w:t>
      </w:r>
      <w:proofErr w:type="spellEnd"/>
      <w:r w:rsidRPr="005162AF">
        <w:t>*</w:t>
      </w:r>
      <w:proofErr w:type="spellStart"/>
      <w:r w:rsidRPr="005162AF">
        <w:t>I</w:t>
      </w:r>
      <w:r w:rsidRPr="005162AF">
        <w:rPr>
          <w:vertAlign w:val="subscript"/>
        </w:rPr>
        <w:t>AZakr</w:t>
      </w:r>
      <w:proofErr w:type="spellEnd"/>
      <w:r w:rsidRPr="005162AF">
        <w:t>/I</w:t>
      </w:r>
      <w:r w:rsidRPr="005162AF">
        <w:rPr>
          <w:vertAlign w:val="subscript"/>
        </w:rPr>
        <w:t xml:space="preserve">A </w:t>
      </w:r>
      <w:r w:rsidRPr="005162AF">
        <w:t>[%]</w:t>
      </w:r>
    </w:p>
    <w:p w14:paraId="4D87C02E" w14:textId="6BE479FA" w:rsidR="00FA4AF9" w:rsidRPr="005162AF" w:rsidRDefault="00FA4AF9" w:rsidP="00421FC7"/>
    <w:p w14:paraId="372860C9" w14:textId="2E6BBADA" w:rsidR="00FA4AF9" w:rsidRPr="005162AF" w:rsidRDefault="00FA4AF9" w:rsidP="00421FC7">
      <w:r w:rsidRPr="005162AF">
        <w:t>I</w:t>
      </w:r>
      <w:r w:rsidRPr="005162AF">
        <w:rPr>
          <w:vertAlign w:val="subscript"/>
        </w:rPr>
        <w:t>A</w:t>
      </w:r>
      <w:r w:rsidRPr="005162AF">
        <w:t>=17 * 300</w:t>
      </w:r>
      <w:r w:rsidR="00DD3E8C" w:rsidRPr="005162AF">
        <w:t>/30 = 170m</w:t>
      </w:r>
      <w:r w:rsidRPr="005162AF">
        <w:t>A</w:t>
      </w:r>
    </w:p>
    <w:p w14:paraId="19AA73DB" w14:textId="75EBFCCE" w:rsidR="00FA4AF9" w:rsidRPr="005162AF" w:rsidRDefault="00FA4AF9" w:rsidP="00421FC7">
      <w:r w:rsidRPr="005162AF">
        <w:t>ΔI</w:t>
      </w:r>
      <w:r w:rsidRPr="005162AF">
        <w:rPr>
          <w:vertAlign w:val="subscript"/>
        </w:rPr>
        <w:t>A</w:t>
      </w:r>
      <w:r w:rsidRPr="005162AF">
        <w:t>=0.5*3</w:t>
      </w:r>
      <w:r w:rsidR="00C079AF" w:rsidRPr="005162AF">
        <w:t>00/100=</w:t>
      </w:r>
      <w:r w:rsidRPr="005162AF">
        <w:t>1</w:t>
      </w:r>
      <w:r w:rsidR="00C079AF" w:rsidRPr="005162AF">
        <w:t>.</w:t>
      </w:r>
      <w:r w:rsidRPr="005162AF">
        <w:t xml:space="preserve">5 </w:t>
      </w:r>
      <w:proofErr w:type="spellStart"/>
      <w:proofErr w:type="gramStart"/>
      <w:r w:rsidR="00DD3E8C" w:rsidRPr="005162AF">
        <w:t>m</w:t>
      </w:r>
      <w:r w:rsidRPr="005162AF">
        <w:t>A</w:t>
      </w:r>
      <w:proofErr w:type="spellEnd"/>
      <w:proofErr w:type="gramEnd"/>
    </w:p>
    <w:p w14:paraId="2C2BF49B" w14:textId="710A2CF6" w:rsidR="000279F3" w:rsidRPr="005162AF" w:rsidRDefault="00DD3E8C" w:rsidP="00421FC7">
      <w:pPr>
        <w:rPr>
          <w:rFonts w:eastAsiaTheme="minorHAnsi" w:cs="Arial"/>
          <w:lang w:eastAsia="ko-KR"/>
        </w:rPr>
      </w:pPr>
      <w:r w:rsidRPr="005162AF">
        <w:t>Dokładność: 170m</w:t>
      </w:r>
      <w:r w:rsidR="00FA4AF9" w:rsidRPr="005162AF">
        <w:t xml:space="preserve">A </w:t>
      </w:r>
      <w:r w:rsidR="00C079AF" w:rsidRPr="005162AF">
        <w:rPr>
          <w:rFonts w:eastAsiaTheme="minorHAnsi" w:cs="Arial"/>
          <w:lang w:eastAsia="ko-KR"/>
        </w:rPr>
        <w:t>± 0.15</w:t>
      </w:r>
      <w:proofErr w:type="gramStart"/>
      <w:r w:rsidRPr="005162AF">
        <w:rPr>
          <w:rFonts w:eastAsiaTheme="minorHAnsi" w:cs="Arial"/>
          <w:lang w:eastAsia="ko-KR"/>
        </w:rPr>
        <w:t>m</w:t>
      </w:r>
      <w:r w:rsidR="00C079AF" w:rsidRPr="005162AF">
        <w:rPr>
          <w:rFonts w:eastAsiaTheme="minorHAnsi" w:cs="Arial"/>
          <w:lang w:eastAsia="ko-KR"/>
        </w:rPr>
        <w:t>A</w:t>
      </w:r>
      <w:proofErr w:type="gramEnd"/>
    </w:p>
    <w:p w14:paraId="236747EA" w14:textId="4C3EA390" w:rsidR="00C079AF" w:rsidRPr="005162AF" w:rsidRDefault="00C079AF" w:rsidP="00421FC7">
      <w:pPr>
        <w:rPr>
          <w:rFonts w:eastAsiaTheme="minorHAnsi" w:cs="Arial"/>
          <w:lang w:eastAsia="ko-KR"/>
        </w:rPr>
      </w:pPr>
    </w:p>
    <w:p w14:paraId="31FBE5BB" w14:textId="50448CAF" w:rsidR="00C079AF" w:rsidRPr="005162AF" w:rsidRDefault="00C079AF" w:rsidP="00C079AF">
      <w:r w:rsidRPr="005162AF">
        <w:t>I</w:t>
      </w:r>
      <w:r w:rsidRPr="005162AF">
        <w:rPr>
          <w:vertAlign w:val="subscript"/>
        </w:rPr>
        <w:t>A</w:t>
      </w:r>
      <w:r w:rsidRPr="005162AF">
        <w:t>=17 * 30mA/30 = 17mA</w:t>
      </w:r>
    </w:p>
    <w:p w14:paraId="27A8F4C0" w14:textId="5B43204C" w:rsidR="00C079AF" w:rsidRPr="005162AF" w:rsidRDefault="00C079AF" w:rsidP="00C079AF">
      <w:r w:rsidRPr="005162AF">
        <w:t>ΔI</w:t>
      </w:r>
      <w:r w:rsidRPr="005162AF">
        <w:rPr>
          <w:vertAlign w:val="subscript"/>
        </w:rPr>
        <w:t>A</w:t>
      </w:r>
      <w:r w:rsidRPr="005162AF">
        <w:t xml:space="preserve">=0.5*30/100=0.15 </w:t>
      </w:r>
      <w:proofErr w:type="spellStart"/>
      <w:proofErr w:type="gramStart"/>
      <w:r w:rsidRPr="005162AF">
        <w:t>mA</w:t>
      </w:r>
      <w:proofErr w:type="spellEnd"/>
      <w:proofErr w:type="gramEnd"/>
    </w:p>
    <w:p w14:paraId="17C23DF9" w14:textId="3C884D2B" w:rsidR="00C079AF" w:rsidRPr="005162AF" w:rsidRDefault="00C079AF" w:rsidP="00C079AF">
      <w:pPr>
        <w:rPr>
          <w:rFonts w:eastAsiaTheme="minorHAnsi" w:cs="Arial"/>
          <w:lang w:eastAsia="ko-KR"/>
        </w:rPr>
      </w:pPr>
      <w:r w:rsidRPr="005162AF">
        <w:t xml:space="preserve">Dokładność: 17mA </w:t>
      </w:r>
      <w:r w:rsidRPr="005162AF">
        <w:rPr>
          <w:rFonts w:eastAsiaTheme="minorHAnsi" w:cs="Arial"/>
          <w:lang w:eastAsia="ko-KR"/>
        </w:rPr>
        <w:t>± 0.15</w:t>
      </w:r>
      <w:proofErr w:type="gramStart"/>
      <w:r w:rsidRPr="005162AF">
        <w:rPr>
          <w:rFonts w:eastAsiaTheme="minorHAnsi" w:cs="Arial"/>
          <w:lang w:eastAsia="ko-KR"/>
        </w:rPr>
        <w:t>mA</w:t>
      </w:r>
      <w:proofErr w:type="gramEnd"/>
    </w:p>
    <w:p w14:paraId="1A15B710" w14:textId="747D774D" w:rsidR="00C079AF" w:rsidRPr="005162AF" w:rsidRDefault="00C079AF" w:rsidP="00421FC7">
      <w:pPr>
        <w:rPr>
          <w:rFonts w:eastAsiaTheme="minorHAnsi" w:cs="Arial"/>
          <w:lang w:eastAsia="ko-KR"/>
        </w:rPr>
      </w:pPr>
    </w:p>
    <w:p w14:paraId="752AFFDF" w14:textId="6A8FCA13" w:rsidR="00C079AF" w:rsidRPr="005162AF" w:rsidRDefault="00C079AF" w:rsidP="00C079AF">
      <w:r w:rsidRPr="005162AF">
        <w:t>I</w:t>
      </w:r>
      <w:r w:rsidRPr="005162AF">
        <w:rPr>
          <w:vertAlign w:val="subscript"/>
        </w:rPr>
        <w:t>A</w:t>
      </w:r>
      <w:r w:rsidRPr="005162AF">
        <w:t>=17 * 3mA/30 = 1.7</w:t>
      </w:r>
      <w:proofErr w:type="gramStart"/>
      <w:r w:rsidRPr="005162AF">
        <w:t>mA</w:t>
      </w:r>
      <w:proofErr w:type="gramEnd"/>
    </w:p>
    <w:p w14:paraId="0DA7041A" w14:textId="6C863A6B" w:rsidR="00C079AF" w:rsidRPr="005162AF" w:rsidRDefault="00C079AF" w:rsidP="00C079AF">
      <w:r w:rsidRPr="005162AF">
        <w:t>ΔI</w:t>
      </w:r>
      <w:r w:rsidRPr="005162AF">
        <w:rPr>
          <w:vertAlign w:val="subscript"/>
        </w:rPr>
        <w:t>A</w:t>
      </w:r>
      <w:r w:rsidRPr="005162AF">
        <w:t xml:space="preserve">=0.5*3/100=0.015 </w:t>
      </w:r>
      <w:proofErr w:type="spellStart"/>
      <w:proofErr w:type="gramStart"/>
      <w:r w:rsidRPr="005162AF">
        <w:t>mA</w:t>
      </w:r>
      <w:proofErr w:type="spellEnd"/>
      <w:proofErr w:type="gramEnd"/>
    </w:p>
    <w:p w14:paraId="5B55171C" w14:textId="21F5C3EC" w:rsidR="00C079AF" w:rsidRPr="005162AF" w:rsidRDefault="00C079AF" w:rsidP="00C079AF">
      <w:pPr>
        <w:rPr>
          <w:rFonts w:eastAsiaTheme="minorHAnsi" w:cs="Arial"/>
          <w:lang w:eastAsia="ko-KR"/>
        </w:rPr>
      </w:pPr>
      <w:r w:rsidRPr="005162AF">
        <w:t>Dokładność: 1.7</w:t>
      </w:r>
      <w:proofErr w:type="gramStart"/>
      <w:r w:rsidRPr="005162AF">
        <w:t>mA</w:t>
      </w:r>
      <w:proofErr w:type="gramEnd"/>
      <w:r w:rsidRPr="005162AF">
        <w:t xml:space="preserve"> </w:t>
      </w:r>
      <w:r w:rsidRPr="005162AF">
        <w:rPr>
          <w:rFonts w:eastAsiaTheme="minorHAnsi" w:cs="Arial"/>
          <w:lang w:eastAsia="ko-KR"/>
        </w:rPr>
        <w:t>± 0.15.</w:t>
      </w:r>
      <w:proofErr w:type="gramStart"/>
      <w:r w:rsidRPr="005162AF">
        <w:rPr>
          <w:rFonts w:eastAsiaTheme="minorHAnsi" w:cs="Arial"/>
          <w:lang w:eastAsia="ko-KR"/>
        </w:rPr>
        <w:t>mA</w:t>
      </w:r>
      <w:proofErr w:type="gramEnd"/>
    </w:p>
    <w:p w14:paraId="6C69FC10" w14:textId="77777777" w:rsidR="00C079AF" w:rsidRPr="005162AF" w:rsidRDefault="00C079AF" w:rsidP="00C079AF">
      <w:pPr>
        <w:rPr>
          <w:rFonts w:eastAsiaTheme="minorHAnsi" w:cs="Arial"/>
          <w:lang w:eastAsia="ko-KR"/>
        </w:rPr>
      </w:pPr>
    </w:p>
    <w:p w14:paraId="7BFF0C1C" w14:textId="5CF7054E" w:rsidR="00C079AF" w:rsidRPr="005162AF" w:rsidRDefault="00C079AF" w:rsidP="00C079AF">
      <w:r w:rsidRPr="005162AF">
        <w:t>I</w:t>
      </w:r>
      <w:r w:rsidRPr="005162AF">
        <w:rPr>
          <w:vertAlign w:val="subscript"/>
        </w:rPr>
        <w:t>A</w:t>
      </w:r>
      <w:r w:rsidRPr="005162AF">
        <w:t>=5.2 * 3</w:t>
      </w:r>
      <w:proofErr w:type="gramStart"/>
      <w:r w:rsidRPr="005162AF">
        <w:t>mA</w:t>
      </w:r>
      <w:proofErr w:type="gramEnd"/>
      <w:r w:rsidRPr="005162AF">
        <w:t xml:space="preserve">/30 = </w:t>
      </w:r>
      <w:r w:rsidR="003E2D8A" w:rsidRPr="005162AF">
        <w:t>0.52</w:t>
      </w:r>
      <w:proofErr w:type="gramStart"/>
      <w:r w:rsidRPr="005162AF">
        <w:t>mA</w:t>
      </w:r>
      <w:proofErr w:type="gramEnd"/>
    </w:p>
    <w:p w14:paraId="02809965" w14:textId="29E9275E" w:rsidR="00C079AF" w:rsidRPr="005162AF" w:rsidRDefault="00C079AF" w:rsidP="00C079AF">
      <w:r w:rsidRPr="005162AF">
        <w:t>ΔI</w:t>
      </w:r>
      <w:r w:rsidRPr="005162AF">
        <w:rPr>
          <w:vertAlign w:val="subscript"/>
        </w:rPr>
        <w:t>A</w:t>
      </w:r>
      <w:r w:rsidRPr="005162AF">
        <w:t>=0.5*3/100=0.015 A</w:t>
      </w:r>
    </w:p>
    <w:p w14:paraId="1A8957B0" w14:textId="53984C6D" w:rsidR="00C079AF" w:rsidRPr="005162AF" w:rsidRDefault="00C079AF" w:rsidP="00C079AF">
      <w:pPr>
        <w:rPr>
          <w:rFonts w:eastAsiaTheme="minorHAnsi" w:cs="Arial"/>
          <w:lang w:eastAsia="ko-KR"/>
        </w:rPr>
      </w:pPr>
      <w:r w:rsidRPr="005162AF">
        <w:t xml:space="preserve">Dokładność: </w:t>
      </w:r>
      <w:r w:rsidR="00176E29" w:rsidRPr="005162AF">
        <w:t>0,52</w:t>
      </w:r>
      <w:r w:rsidRPr="005162AF">
        <w:t xml:space="preserve">mA </w:t>
      </w:r>
      <w:r w:rsidRPr="005162AF">
        <w:rPr>
          <w:rFonts w:eastAsiaTheme="minorHAnsi" w:cs="Arial"/>
          <w:lang w:eastAsia="ko-KR"/>
        </w:rPr>
        <w:t>± 0.15A</w:t>
      </w:r>
    </w:p>
    <w:p w14:paraId="68A779F8" w14:textId="0B9364EB" w:rsidR="00C079AF" w:rsidRPr="005162AF" w:rsidRDefault="00C079AF" w:rsidP="00C079AF">
      <w:pPr>
        <w:rPr>
          <w:rFonts w:eastAsiaTheme="minorHAnsi" w:cs="Arial"/>
          <w:lang w:eastAsia="ko-KR"/>
        </w:rPr>
      </w:pPr>
    </w:p>
    <w:p w14:paraId="30934E35" w14:textId="552FF372" w:rsidR="003E2D8A" w:rsidRPr="005162AF" w:rsidRDefault="003E2D8A" w:rsidP="00C079AF">
      <w:pPr>
        <w:rPr>
          <w:rFonts w:eastAsiaTheme="minorHAnsi" w:cs="Arial"/>
          <w:lang w:eastAsia="ko-KR"/>
        </w:rPr>
      </w:pPr>
      <w:r w:rsidRPr="005162AF">
        <w:rPr>
          <w:rFonts w:eastAsiaTheme="minorHAnsi" w:cs="Arial"/>
          <w:lang w:eastAsia="ko-KR"/>
        </w:rPr>
        <w:t>Rezystancja Amperomier</w:t>
      </w:r>
      <w:r w:rsidR="00B72D63" w:rsidRPr="005162AF">
        <w:rPr>
          <w:rFonts w:eastAsiaTheme="minorHAnsi" w:cs="Arial"/>
          <w:lang w:eastAsia="ko-KR"/>
        </w:rPr>
        <w:t xml:space="preserve">z Lm-3 to </w:t>
      </w:r>
      <w:r w:rsidR="00B72D63" w:rsidRPr="005162AF">
        <w:rPr>
          <w:rFonts w:eastAsiaTheme="minorHAnsi" w:cs="Arial"/>
          <w:lang w:eastAsia="ko-KR"/>
        </w:rPr>
        <w:br/>
      </w:r>
      <w:r w:rsidR="00B72D63" w:rsidRPr="005162AF">
        <w:rPr>
          <w:rFonts w:eastAsiaTheme="minorHAnsi" w:cs="Arial"/>
          <w:lang w:eastAsia="ko-KR"/>
        </w:rPr>
        <w:br/>
        <w:t>23/</w:t>
      </w:r>
      <w:proofErr w:type="spellStart"/>
      <w:r w:rsidR="00B72D63" w:rsidRPr="005162AF">
        <w:rPr>
          <w:rFonts w:eastAsiaTheme="minorHAnsi" w:cs="Arial"/>
          <w:lang w:eastAsia="ko-KR"/>
        </w:rPr>
        <w:t>ln</w:t>
      </w:r>
      <w:proofErr w:type="spellEnd"/>
      <w:r w:rsidR="00B72D63" w:rsidRPr="005162AF">
        <w:rPr>
          <w:rFonts w:eastAsiaTheme="minorHAnsi" w:cs="Arial"/>
          <w:lang w:eastAsia="ko-KR"/>
        </w:rPr>
        <w:t>[</w:t>
      </w:r>
      <w:proofErr w:type="spellStart"/>
      <w:r w:rsidR="00B72D63" w:rsidRPr="005162AF">
        <w:rPr>
          <w:rFonts w:eastAsiaTheme="minorHAnsi" w:cs="Arial"/>
          <w:lang w:eastAsia="ko-KR"/>
        </w:rPr>
        <w:t>mA</w:t>
      </w:r>
      <w:proofErr w:type="spellEnd"/>
      <w:r w:rsidR="00B72D63" w:rsidRPr="005162AF">
        <w:rPr>
          <w:rFonts w:eastAsiaTheme="minorHAnsi" w:cs="Arial"/>
          <w:lang w:eastAsia="ko-KR"/>
        </w:rPr>
        <w:t>] + 0,004[Ω</w:t>
      </w:r>
      <w:r w:rsidRPr="005162AF">
        <w:rPr>
          <w:rFonts w:eastAsiaTheme="minorHAnsi" w:cs="Arial"/>
          <w:lang w:eastAsia="ko-KR"/>
        </w:rPr>
        <w:t>]</w:t>
      </w:r>
    </w:p>
    <w:p w14:paraId="0C56B358" w14:textId="5FE837C2" w:rsidR="00C079AF" w:rsidRPr="005162AF" w:rsidRDefault="008200C8" w:rsidP="00421FC7">
      <w:pPr>
        <w:rPr>
          <w:rFonts w:eastAsiaTheme="minorHAnsi" w:cs="Arial"/>
          <w:lang w:eastAsia="ko-KR"/>
        </w:rPr>
      </w:pPr>
      <w:r w:rsidRPr="005162AF">
        <w:rPr>
          <w:rFonts w:eastAsiaTheme="minorHAnsi" w:cs="Arial"/>
          <w:lang w:eastAsia="ko-KR"/>
        </w:rPr>
        <w:br/>
        <w:t xml:space="preserve">Rozbieżność wyników jest dosyć duża i wynika z niedokładności urządzeń oraz nie dokładnych warunków dla obu pomiarów. Aby poprawka nie miała istotnego wpływu, warunki pomiaru jednym, jak i drugim amperomierzem, </w:t>
      </w:r>
      <w:r w:rsidR="00C355C6" w:rsidRPr="005162AF">
        <w:rPr>
          <w:rFonts w:eastAsiaTheme="minorHAnsi" w:cs="Arial"/>
          <w:lang w:eastAsia="ko-KR"/>
        </w:rPr>
        <w:t>musiałyby</w:t>
      </w:r>
      <w:r w:rsidRPr="005162AF">
        <w:rPr>
          <w:rFonts w:eastAsiaTheme="minorHAnsi" w:cs="Arial"/>
          <w:lang w:eastAsia="ko-KR"/>
        </w:rPr>
        <w:t xml:space="preserve"> być identyczne, urządzenia jak najdokładniejsze, a warunki do wkoło identyczne.</w:t>
      </w:r>
    </w:p>
    <w:p w14:paraId="6726D5F8" w14:textId="57EB792A" w:rsidR="008200C8" w:rsidRPr="005162AF" w:rsidRDefault="008200C8" w:rsidP="00421FC7">
      <w:pPr>
        <w:rPr>
          <w:rFonts w:eastAsiaTheme="minorHAnsi" w:cs="Arial"/>
          <w:lang w:eastAsia="ko-KR"/>
        </w:rPr>
      </w:pPr>
    </w:p>
    <w:p w14:paraId="7F941393" w14:textId="73A463F6" w:rsidR="008200C8" w:rsidRPr="005162AF" w:rsidRDefault="008200C8" w:rsidP="00421FC7">
      <w:pPr>
        <w:rPr>
          <w:rFonts w:eastAsiaTheme="minorHAnsi" w:cs="Arial"/>
          <w:lang w:eastAsia="ko-KR"/>
        </w:rPr>
      </w:pPr>
      <w:r w:rsidRPr="005162AF">
        <w:rPr>
          <w:rFonts w:eastAsiaTheme="minorHAnsi" w:cs="Arial"/>
          <w:lang w:eastAsia="ko-KR"/>
        </w:rPr>
        <w:t>2) Sporządzamy układ w którym prąd płynie z zasilacza, przez opornicę dekadową, zaciski prądowe rezystora wzorcowego i wraca do zasilacza. Do zacisków napięciowych podłączamy woltomierz stacjonarny.</w:t>
      </w:r>
      <w:r w:rsidRPr="005162AF">
        <w:rPr>
          <w:rFonts w:eastAsiaTheme="minorHAnsi" w:cs="Arial"/>
          <w:lang w:eastAsia="ko-KR"/>
        </w:rPr>
        <w:br/>
      </w:r>
      <w:r w:rsidRPr="005162AF">
        <w:rPr>
          <w:rFonts w:eastAsiaTheme="minorHAnsi" w:cs="Arial"/>
          <w:lang w:eastAsia="ko-KR"/>
        </w:rPr>
        <w:br/>
      </w:r>
      <w:proofErr w:type="gramStart"/>
      <w:r w:rsidR="00DD3E8C" w:rsidRPr="005162AF">
        <w:rPr>
          <w:rFonts w:eastAsiaTheme="minorHAnsi" w:cs="Arial"/>
          <w:lang w:eastAsia="ko-KR"/>
        </w:rPr>
        <w:t>błąd</w:t>
      </w:r>
      <w:proofErr w:type="gramEnd"/>
      <w:r w:rsidR="00DD3E8C" w:rsidRPr="005162AF">
        <w:rPr>
          <w:rFonts w:eastAsiaTheme="minorHAnsi" w:cs="Arial"/>
          <w:lang w:eastAsia="ko-KR"/>
        </w:rPr>
        <w:t xml:space="preserve"> →</w:t>
      </w:r>
      <w:proofErr w:type="spellStart"/>
      <w:r w:rsidR="00DD3E8C" w:rsidRPr="005162AF">
        <w:rPr>
          <w:rFonts w:eastAsiaTheme="minorHAnsi" w:cs="Arial"/>
          <w:lang w:eastAsia="ko-KR"/>
        </w:rPr>
        <w:t>Δx</w:t>
      </w:r>
      <w:proofErr w:type="spellEnd"/>
      <w:r w:rsidR="00DD3E8C" w:rsidRPr="005162AF">
        <w:rPr>
          <w:rFonts w:eastAsiaTheme="minorHAnsi" w:cs="Arial"/>
          <w:lang w:eastAsia="ko-KR"/>
        </w:rPr>
        <w:t>=c</w:t>
      </w:r>
      <w:r w:rsidR="00DD3E8C" w:rsidRPr="005162AF">
        <w:rPr>
          <w:rFonts w:eastAsiaTheme="minorHAnsi" w:cs="Arial"/>
          <w:vertAlign w:val="subscript"/>
          <w:lang w:eastAsia="ko-KR"/>
        </w:rPr>
        <w:t>2</w:t>
      </w:r>
      <w:r w:rsidR="00DD3E8C" w:rsidRPr="005162AF">
        <w:rPr>
          <w:rFonts w:eastAsiaTheme="minorHAnsi" w:cs="Arial"/>
          <w:lang w:eastAsia="ko-KR"/>
        </w:rPr>
        <w:t>x*c</w:t>
      </w:r>
      <w:r w:rsidR="00DD3E8C" w:rsidRPr="005162AF">
        <w:rPr>
          <w:rFonts w:eastAsiaTheme="minorHAnsi" w:cs="Arial"/>
          <w:vertAlign w:val="subscript"/>
          <w:lang w:eastAsia="ko-KR"/>
        </w:rPr>
        <w:t>1</w:t>
      </w:r>
      <w:r w:rsidR="00DD3E8C" w:rsidRPr="005162AF">
        <w:rPr>
          <w:rFonts w:eastAsiaTheme="minorHAnsi" w:cs="Arial"/>
          <w:lang w:eastAsia="ko-KR"/>
        </w:rPr>
        <w:t xml:space="preserve">z </w:t>
      </w:r>
    </w:p>
    <w:p w14:paraId="7E3CCD73" w14:textId="7DFB6A09" w:rsidR="000279F3" w:rsidRPr="005162AF" w:rsidRDefault="00C355C6" w:rsidP="00421FC7">
      <w:r w:rsidRPr="005162AF">
        <w:rPr>
          <w:rFonts w:eastAsiaTheme="minorHAnsi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6BF199D" wp14:editId="73CFEA53">
            <wp:simplePos x="0" y="0"/>
            <wp:positionH relativeFrom="column">
              <wp:posOffset>3581400</wp:posOffset>
            </wp:positionH>
            <wp:positionV relativeFrom="paragraph">
              <wp:posOffset>30480</wp:posOffset>
            </wp:positionV>
            <wp:extent cx="1809750" cy="1809750"/>
            <wp:effectExtent l="0" t="0" r="0" b="0"/>
            <wp:wrapNone/>
            <wp:docPr id="2" name="Obraz 2" descr="C:\Users\Megazord\Downloads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zord\Downloads\as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3D5" w:rsidRPr="005162AF">
        <w:t>Wynik</w:t>
      </w:r>
      <w:r w:rsidR="00DD3E8C" w:rsidRPr="005162AF">
        <w:t>1</w:t>
      </w:r>
      <w:r w:rsidR="003173D5" w:rsidRPr="005162AF">
        <w:t>i</w:t>
      </w:r>
      <w:proofErr w:type="gramStart"/>
      <w:r w:rsidR="003173D5" w:rsidRPr="005162AF">
        <w:t>:</w:t>
      </w:r>
      <w:r w:rsidR="003173D5" w:rsidRPr="005162AF">
        <w:br/>
        <w:t>dla</w:t>
      </w:r>
      <w:proofErr w:type="gramEnd"/>
      <w:r w:rsidR="003173D5" w:rsidRPr="005162AF">
        <w:t xml:space="preserve"> 110Ω</w:t>
      </w:r>
      <w:r w:rsidR="00132BFA" w:rsidRPr="005162AF">
        <w:t xml:space="preserve"> mamy 140,54 </w:t>
      </w:r>
      <w:proofErr w:type="spellStart"/>
      <w:r w:rsidR="00132BFA" w:rsidRPr="005162AF">
        <w:t>mV</w:t>
      </w:r>
      <w:proofErr w:type="spellEnd"/>
    </w:p>
    <w:p w14:paraId="4FCDE303" w14:textId="48BDC2BF" w:rsidR="00132BFA" w:rsidRPr="005162AF" w:rsidRDefault="00132BFA" w:rsidP="00421FC7">
      <w:r w:rsidRPr="005162AF">
        <w:t>Gdzie opornik wzorcowy to 10Ω</w:t>
      </w:r>
    </w:p>
    <w:p w14:paraId="32E50715" w14:textId="015A61A8" w:rsidR="00DD3E8C" w:rsidRPr="005162AF" w:rsidRDefault="00DD3E8C" w:rsidP="00421FC7">
      <w:r w:rsidRPr="005162AF">
        <w:t xml:space="preserve">→ 15,45 </w:t>
      </w:r>
      <w:proofErr w:type="spellStart"/>
      <w:r w:rsidRPr="005162AF">
        <w:t>mA</w:t>
      </w:r>
      <w:proofErr w:type="spellEnd"/>
      <w:r w:rsidRPr="005162AF">
        <w:t xml:space="preserve"> ± </w:t>
      </w:r>
      <w:r w:rsidR="00176E29" w:rsidRPr="005162AF">
        <w:t>0,7mA</w:t>
      </w:r>
    </w:p>
    <w:p w14:paraId="55471DE3" w14:textId="22E39E84" w:rsidR="00132BFA" w:rsidRPr="005162AF" w:rsidRDefault="00132BFA" w:rsidP="00421FC7">
      <w:r w:rsidRPr="005162AF">
        <w:t>Dla 3367Ω zakres 200mV Odczyt 4.93</w:t>
      </w:r>
    </w:p>
    <w:p w14:paraId="1144F4EA" w14:textId="2C5D0B82" w:rsidR="00132BFA" w:rsidRPr="005162AF" w:rsidRDefault="00132BFA" w:rsidP="00421FC7">
      <w:r w:rsidRPr="005162AF">
        <w:t>Gdzie opornik wzorcowy to 10Ω</w:t>
      </w:r>
    </w:p>
    <w:p w14:paraId="56889723" w14:textId="088F42E9" w:rsidR="00002B74" w:rsidRPr="005162AF" w:rsidRDefault="00002B74" w:rsidP="00421FC7">
      <w:pPr>
        <w:rPr>
          <w:b/>
        </w:rPr>
      </w:pPr>
    </w:p>
    <w:p w14:paraId="7B069F76" w14:textId="2CE4B356" w:rsidR="00132BFA" w:rsidRPr="005162AF" w:rsidRDefault="00132BFA" w:rsidP="00421FC7">
      <w:r w:rsidRPr="005162AF">
        <w:t>Te dwa wyniki są</w:t>
      </w:r>
      <w:proofErr w:type="gramStart"/>
      <w:r w:rsidRPr="005162AF">
        <w:t>:</w:t>
      </w:r>
      <w:r w:rsidRPr="005162AF">
        <w:br/>
        <w:t>Wyniki</w:t>
      </w:r>
      <w:proofErr w:type="gramEnd"/>
      <w:r w:rsidRPr="005162AF">
        <w:t xml:space="preserve"> są spójne.</w:t>
      </w:r>
    </w:p>
    <w:p w14:paraId="1D666980" w14:textId="6EB7E024" w:rsidR="00132BFA" w:rsidRPr="005162AF" w:rsidRDefault="00132BFA" w:rsidP="00421FC7">
      <w:r w:rsidRPr="005162AF">
        <w:t>Wyniki są bardzo bliskie.</w:t>
      </w:r>
    </w:p>
    <w:p w14:paraId="1F1EB074" w14:textId="776410DA" w:rsidR="00132BFA" w:rsidRPr="005162AF" w:rsidRDefault="00132BFA" w:rsidP="00421FC7"/>
    <w:p w14:paraId="2673D91D" w14:textId="77777777" w:rsidR="00132BFA" w:rsidRPr="005162AF" w:rsidRDefault="00132BFA" w:rsidP="00421FC7">
      <w:r w:rsidRPr="005162AF">
        <w:t xml:space="preserve">3) Zasilamy sieć rezystorową pomiędzy </w:t>
      </w:r>
    </w:p>
    <w:p w14:paraId="54E77CAC" w14:textId="5CC0B193" w:rsidR="00132BFA" w:rsidRPr="005162AF" w:rsidRDefault="00132BFA" w:rsidP="00421FC7">
      <w:proofErr w:type="gramStart"/>
      <w:r w:rsidRPr="005162AF">
        <w:t>punktami</w:t>
      </w:r>
      <w:proofErr w:type="gramEnd"/>
      <w:r w:rsidRPr="005162AF">
        <w:t xml:space="preserve"> A i B.</w:t>
      </w:r>
    </w:p>
    <w:p w14:paraId="67692B3E" w14:textId="48ACD75E" w:rsidR="00132BFA" w:rsidRPr="005162AF" w:rsidRDefault="00132BFA" w:rsidP="00421FC7"/>
    <w:p w14:paraId="29CF15EE" w14:textId="60205EC5" w:rsidR="00132BFA" w:rsidRPr="005162AF" w:rsidRDefault="00132BFA" w:rsidP="00421FC7">
      <w:r w:rsidRPr="005162AF">
        <w:t>Pierwszy pomiar (R</w:t>
      </w:r>
      <w:r w:rsidRPr="005162AF">
        <w:rPr>
          <w:vertAlign w:val="subscript"/>
        </w:rPr>
        <w:t>1</w:t>
      </w:r>
      <w:r w:rsidRPr="005162AF">
        <w:t>+R</w:t>
      </w:r>
      <w:proofErr w:type="gramStart"/>
      <w:r w:rsidRPr="005162AF">
        <w:rPr>
          <w:vertAlign w:val="subscript"/>
        </w:rPr>
        <w:t>2</w:t>
      </w:r>
      <w:r w:rsidRPr="005162AF">
        <w:t>)</w:t>
      </w:r>
      <w:r w:rsidRPr="005162AF">
        <w:br/>
        <w:t>zakres</w:t>
      </w:r>
      <w:proofErr w:type="gramEnd"/>
      <w:r w:rsidRPr="005162AF">
        <w:t xml:space="preserve"> 2, odczyt : 0.3056</w:t>
      </w:r>
      <w:proofErr w:type="gramStart"/>
      <w:r w:rsidRPr="005162AF">
        <w:t>mA</w:t>
      </w:r>
      <w:proofErr w:type="gramEnd"/>
    </w:p>
    <w:p w14:paraId="54E08D32" w14:textId="4185A945" w:rsidR="00132BFA" w:rsidRPr="005162AF" w:rsidRDefault="00132BFA" w:rsidP="00421FC7">
      <w:r w:rsidRPr="005162AF">
        <w:t>Drugi pomiar (R</w:t>
      </w:r>
      <w:r w:rsidRPr="005162AF">
        <w:rPr>
          <w:vertAlign w:val="subscript"/>
        </w:rPr>
        <w:t>1</w:t>
      </w:r>
      <w:r w:rsidRPr="005162AF">
        <w:t xml:space="preserve"> + R</w:t>
      </w:r>
      <w:r w:rsidRPr="005162AF">
        <w:rPr>
          <w:vertAlign w:val="subscript"/>
        </w:rPr>
        <w:t>3</w:t>
      </w:r>
      <w:r w:rsidRPr="005162AF">
        <w:t xml:space="preserve"> + R</w:t>
      </w:r>
      <w:r w:rsidRPr="005162AF">
        <w:rPr>
          <w:vertAlign w:val="subscript"/>
        </w:rPr>
        <w:t>4</w:t>
      </w:r>
      <w:r w:rsidRPr="005162AF">
        <w:t>)</w:t>
      </w:r>
    </w:p>
    <w:p w14:paraId="732A2160" w14:textId="1B64E862" w:rsidR="00132BFA" w:rsidRPr="005162AF" w:rsidRDefault="00132BFA" w:rsidP="00421FC7">
      <w:r w:rsidRPr="005162AF">
        <w:t xml:space="preserve">Zakres 2, odczyt 0,4527 </w:t>
      </w:r>
      <w:proofErr w:type="spellStart"/>
      <w:r w:rsidRPr="005162AF">
        <w:t>mA</w:t>
      </w:r>
      <w:proofErr w:type="spellEnd"/>
    </w:p>
    <w:p w14:paraId="48281911" w14:textId="3C0CD8AD" w:rsidR="00132BFA" w:rsidRPr="005162AF" w:rsidRDefault="00132BFA" w:rsidP="00421FC7">
      <w:r w:rsidRPr="005162AF">
        <w:t>Trzeci pomiar: (R</w:t>
      </w:r>
      <w:r w:rsidRPr="005162AF">
        <w:rPr>
          <w:vertAlign w:val="subscript"/>
        </w:rPr>
        <w:t>1</w:t>
      </w:r>
      <w:r w:rsidRPr="005162AF">
        <w:t xml:space="preserve"> + R</w:t>
      </w:r>
      <w:r w:rsidRPr="005162AF">
        <w:rPr>
          <w:vertAlign w:val="subscript"/>
        </w:rPr>
        <w:t>3</w:t>
      </w:r>
      <w:r w:rsidRPr="005162AF">
        <w:t xml:space="preserve"> + R</w:t>
      </w:r>
      <w:r w:rsidRPr="005162AF">
        <w:rPr>
          <w:vertAlign w:val="subscript"/>
        </w:rPr>
        <w:t>6</w:t>
      </w:r>
      <w:r w:rsidRPr="005162AF">
        <w:t>)</w:t>
      </w:r>
    </w:p>
    <w:p w14:paraId="390C202C" w14:textId="6AB40CB2" w:rsidR="00176E29" w:rsidRPr="005162AF" w:rsidRDefault="00132BFA">
      <w:r w:rsidRPr="005162AF">
        <w:t>Zakres 2, odczyt 0.5042</w:t>
      </w:r>
    </w:p>
    <w:p w14:paraId="1857E979" w14:textId="6D4A1E12" w:rsidR="00C53103" w:rsidRDefault="00C53103"/>
    <w:p w14:paraId="4F708483" w14:textId="77777777" w:rsidR="00C53103" w:rsidRPr="00C53103" w:rsidRDefault="00C53103"/>
    <w:p w14:paraId="0B88B051" w14:textId="23601B82" w:rsidR="00350AC7" w:rsidRPr="00C53103" w:rsidRDefault="00350AC7" w:rsidP="00C53103">
      <w:pPr>
        <w:pStyle w:val="Heading1"/>
      </w:pPr>
      <w:r w:rsidRPr="00C53103">
        <w:t>Wnioski</w:t>
      </w:r>
    </w:p>
    <w:p w14:paraId="32A34442" w14:textId="3F623FC7" w:rsidR="00002B74" w:rsidRPr="005162AF" w:rsidRDefault="00176E29" w:rsidP="005162AF">
      <w:pPr>
        <w:pStyle w:val="ListParagraph"/>
        <w:numPr>
          <w:ilvl w:val="1"/>
          <w:numId w:val="8"/>
        </w:numPr>
      </w:pPr>
      <w:r w:rsidRPr="005162AF">
        <w:t>Znając Opór oraz napięcie lub natężenie jesteśmy wyznac</w:t>
      </w:r>
      <w:r w:rsidR="00C355C6" w:rsidRPr="005162AF">
        <w:t>zyć to którego nie mamy (prawo Oh</w:t>
      </w:r>
      <w:r w:rsidRPr="005162AF">
        <w:t>ma)</w:t>
      </w:r>
    </w:p>
    <w:p w14:paraId="41A389D2" w14:textId="3AD052A4" w:rsidR="00176E29" w:rsidRPr="005162AF" w:rsidRDefault="00176E29" w:rsidP="005162AF">
      <w:pPr>
        <w:pStyle w:val="ListParagraph"/>
        <w:numPr>
          <w:ilvl w:val="1"/>
          <w:numId w:val="8"/>
        </w:numPr>
      </w:pPr>
      <w:r w:rsidRPr="005162AF">
        <w:t>Mierniki analogowe są wyjątkowo niedokładne</w:t>
      </w:r>
    </w:p>
    <w:p w14:paraId="64FF3BFC" w14:textId="2841258F" w:rsidR="00176E29" w:rsidRPr="005162AF" w:rsidRDefault="00176E29" w:rsidP="005162AF">
      <w:pPr>
        <w:pStyle w:val="ListParagraph"/>
        <w:numPr>
          <w:ilvl w:val="1"/>
          <w:numId w:val="8"/>
        </w:numPr>
      </w:pPr>
      <w:r w:rsidRPr="005162AF">
        <w:t>Warunki w jakich prowadzimy pomiary znacząco wpływają na nasze wyniki</w:t>
      </w:r>
    </w:p>
    <w:p w14:paraId="664AAF92" w14:textId="77777777" w:rsidR="00176E29" w:rsidRPr="00421FC7" w:rsidRDefault="00176E29" w:rsidP="005162AF">
      <w:pPr>
        <w:pStyle w:val="ListParagraph"/>
        <w:ind w:left="1440"/>
        <w:rPr>
          <w:b/>
        </w:rPr>
      </w:pPr>
    </w:p>
    <w:sectPr w:rsidR="00176E29" w:rsidRPr="00421FC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17A63" w14:textId="77777777" w:rsidR="0019360E" w:rsidRDefault="0019360E" w:rsidP="0019360E">
      <w:pPr>
        <w:spacing w:after="0" w:line="240" w:lineRule="auto"/>
      </w:pPr>
      <w:r>
        <w:separator/>
      </w:r>
    </w:p>
  </w:endnote>
  <w:endnote w:type="continuationSeparator" w:id="0">
    <w:p w14:paraId="4182D958" w14:textId="77777777" w:rsidR="0019360E" w:rsidRDefault="0019360E" w:rsidP="00193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742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53681" w14:textId="47CFA89C" w:rsidR="0019360E" w:rsidRDefault="00193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97E0B" w14:textId="77777777" w:rsidR="0019360E" w:rsidRDefault="00193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09967" w14:textId="77777777" w:rsidR="0019360E" w:rsidRDefault="0019360E" w:rsidP="0019360E">
      <w:pPr>
        <w:spacing w:after="0" w:line="240" w:lineRule="auto"/>
      </w:pPr>
      <w:r>
        <w:separator/>
      </w:r>
    </w:p>
  </w:footnote>
  <w:footnote w:type="continuationSeparator" w:id="0">
    <w:p w14:paraId="7BDFF35D" w14:textId="77777777" w:rsidR="0019360E" w:rsidRDefault="0019360E" w:rsidP="00193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100E"/>
    <w:multiLevelType w:val="hybridMultilevel"/>
    <w:tmpl w:val="CA081188"/>
    <w:lvl w:ilvl="0" w:tplc="F3C2E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F07"/>
    <w:multiLevelType w:val="hybridMultilevel"/>
    <w:tmpl w:val="FD5E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E5E"/>
    <w:multiLevelType w:val="hybridMultilevel"/>
    <w:tmpl w:val="9432BF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16A2A"/>
    <w:multiLevelType w:val="hybridMultilevel"/>
    <w:tmpl w:val="2D929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5375D"/>
    <w:multiLevelType w:val="hybridMultilevel"/>
    <w:tmpl w:val="6838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05815"/>
    <w:multiLevelType w:val="hybridMultilevel"/>
    <w:tmpl w:val="42E49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65A92"/>
    <w:multiLevelType w:val="hybridMultilevel"/>
    <w:tmpl w:val="A24E0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365C58"/>
    <w:multiLevelType w:val="hybridMultilevel"/>
    <w:tmpl w:val="91D03F3A"/>
    <w:lvl w:ilvl="0" w:tplc="73E46B8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52AB7"/>
    <w:multiLevelType w:val="hybridMultilevel"/>
    <w:tmpl w:val="F89882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002B74"/>
    <w:rsid w:val="000279F3"/>
    <w:rsid w:val="00132BFA"/>
    <w:rsid w:val="00176E29"/>
    <w:rsid w:val="0019360E"/>
    <w:rsid w:val="0022009C"/>
    <w:rsid w:val="00232535"/>
    <w:rsid w:val="002F1388"/>
    <w:rsid w:val="002F7FDC"/>
    <w:rsid w:val="003173D5"/>
    <w:rsid w:val="00350AC7"/>
    <w:rsid w:val="003E2D8A"/>
    <w:rsid w:val="00421FC7"/>
    <w:rsid w:val="005162AF"/>
    <w:rsid w:val="005434E4"/>
    <w:rsid w:val="00625F29"/>
    <w:rsid w:val="007B682A"/>
    <w:rsid w:val="008200C8"/>
    <w:rsid w:val="008832D2"/>
    <w:rsid w:val="0089039F"/>
    <w:rsid w:val="008B0B0B"/>
    <w:rsid w:val="00975373"/>
    <w:rsid w:val="00A779EF"/>
    <w:rsid w:val="00B058B8"/>
    <w:rsid w:val="00B72D63"/>
    <w:rsid w:val="00C079AF"/>
    <w:rsid w:val="00C355C6"/>
    <w:rsid w:val="00C53103"/>
    <w:rsid w:val="00CC1F53"/>
    <w:rsid w:val="00D00973"/>
    <w:rsid w:val="00DD3E8C"/>
    <w:rsid w:val="00DF35D2"/>
    <w:rsid w:val="00FA4AF9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310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3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13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0E"/>
  </w:style>
  <w:style w:type="paragraph" w:styleId="Footer">
    <w:name w:val="footer"/>
    <w:basedOn w:val="Normal"/>
    <w:link w:val="FooterChar"/>
    <w:uiPriority w:val="99"/>
    <w:unhideWhenUsed/>
    <w:rsid w:val="00193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12"/>
    <w:rsid w:val="0026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3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4</cp:revision>
  <cp:lastPrinted>2016-04-27T05:39:00Z</cp:lastPrinted>
  <dcterms:created xsi:type="dcterms:W3CDTF">2016-04-27T05:34:00Z</dcterms:created>
  <dcterms:modified xsi:type="dcterms:W3CDTF">2016-04-27T05:43:00Z</dcterms:modified>
</cp:coreProperties>
</file>