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93E" w:rsidRPr="002306B2" w:rsidRDefault="00EF493E" w:rsidP="00EF493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 xml:space="preserve">Sieć zostanie logicznie podzielona na podsieci odpowiadające grupom roboczym i pozostałym zaplanowanym VLAN-om. Wykorzystana zostanie adresacja prywatna – sieć 172.16.0.0/16, podzielona na podsieci o 24 bitowej masce oraz 30 bitowej masce dla sieci punkt-punkt. Adresem bramy domyślnej będzie zawsze ostatni adres urządzenia dostępny w danej podsieci tj. 172.16.X.254. Adresy urządzeń dostępowych będą przydzielane statycznie. Serwery lokalne, punkty dostępowe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>, przełączniki konfigurowalne oraz drukarki otrzymają adresy statyczne: serwer nr 1 – 172.16.7.1, serwer nr 2 – 172.16.7.2, serwer nr 3 – 172.16.7.3, drukarki – 172.16.4.1-172.16.4.11, punkty dostępowe Wi-Fi – 172.16.5.1-172.16.5.5, przełącznik szkieletowy nr 1 – 172.16.X.252 (w każdej podsieci/VLAN-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>), przełącznik szkieletowy nr 2 – 172.16.X.253 (w każdej podsieci/VLAN-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), przełączniki dostępowe – 172.16.8.1-172.16.8.3, serwery Internetowe, w strefie DMZ, otrzymają adresy prywatne z puli 172.16.6.0/24 – serwer WWW: 172.16.6.1, serwer FTP: 172.16.6.2. Wybrane usługi tych serwerów zostaną udostępnione publicznie, poprzez przekierowanie ruchu sieciowego na wybranych portach z adresów publicznych przypisanych do routera, na w/w adresy prywatne. Routing będzie możliwy pomiędzy wszystkimi podsieciami w sieci lokalnej, za wyjątkiem adresów serwerów znajdujących się w strefie DMZ. Ponieważ wykorzystane zostały adresy prywatne i dostęp z zewnątrz do urządzeń w sieci nie będzie możliwy, na routerze uruchomiony zostanie także mechanizm translacji adresów i portów – NAT PAT. 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Przewidziane są następujące podsieci: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06B2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robocza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Nieruchomości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– 158*1,2 = 190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urządzenia</w:t>
      </w:r>
      <w:proofErr w:type="spellEnd"/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 10 172.16.1.0/24 (brama domyślna: 172.16.1.254)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06B2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robocza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Podatki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– 127*1,2 = 129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urządzeń</w:t>
      </w:r>
      <w:proofErr w:type="spellEnd"/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 20 172.16.2.0/24 (brama domyślna: 172.16.2.254)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06B2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robocza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Pojazdy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– 186*1,2 = 224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urządzenia</w:t>
      </w:r>
      <w:proofErr w:type="spellEnd"/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 30 172.16.3.0/24 (brama domyślna: 172.16.3.254)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06B2">
        <w:rPr>
          <w:rFonts w:ascii="Times New Roman" w:hAnsi="Times New Roman" w:cs="Times New Roman"/>
          <w:sz w:val="24"/>
          <w:szCs w:val="24"/>
        </w:rPr>
        <w:t>Drukarki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– 11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drukarek</w:t>
      </w:r>
      <w:proofErr w:type="spellEnd"/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 40 172.16.4.0/24 (brama domyślna: 172.16.4.254)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Urządzenia bezprzewodowe (zarówno końcowe jak i dostępowe) – 25 urządzeń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 50 172.16.5.0/24 (brama domyślna: 172.16.5.254)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Serwery Internetowe w strefie zdemilitaryzowanej – 2 urządzenia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 60 172.16.6.0/24 (brama domyślna: 172.16.6.254)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06B2">
        <w:rPr>
          <w:rFonts w:ascii="Times New Roman" w:hAnsi="Times New Roman" w:cs="Times New Roman"/>
          <w:sz w:val="24"/>
          <w:szCs w:val="24"/>
        </w:rPr>
        <w:t>Serwery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lokalne</w:t>
      </w:r>
      <w:proofErr w:type="spellEnd"/>
      <w:r w:rsidRPr="002306B2">
        <w:rPr>
          <w:rFonts w:ascii="Times New Roman" w:hAnsi="Times New Roman" w:cs="Times New Roman"/>
          <w:sz w:val="24"/>
          <w:szCs w:val="24"/>
        </w:rPr>
        <w:t xml:space="preserve"> – 3 </w:t>
      </w:r>
      <w:proofErr w:type="spellStart"/>
      <w:r w:rsidRPr="002306B2">
        <w:rPr>
          <w:rFonts w:ascii="Times New Roman" w:hAnsi="Times New Roman" w:cs="Times New Roman"/>
          <w:sz w:val="24"/>
          <w:szCs w:val="24"/>
        </w:rPr>
        <w:t>urządzenia</w:t>
      </w:r>
      <w:proofErr w:type="spellEnd"/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 70 172.16.7.0/24 (brama domyślna: 172.16.7.254)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Przełączniki dostępowe (dostęp do ich konfiguracji) – 3 grupy urządzeń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VLAN 80 172.16.8.0/24 (brama domyślna: 172.16.8.254)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lastRenderedPageBreak/>
        <w:t>Połączenie między przełącznikiem szkieletowym nr 1, a routerem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172.16.9.0/30 (router: 172.16.9.1, przełącznik: 172.16.9.2)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Połączenie między przełącznikiem szkieletowym nr 2, a routerem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172.16.9.4/30 (router: 172.16.9.5, przełącznik: 172.16.9.6)</w:t>
      </w:r>
    </w:p>
    <w:p w:rsidR="00EF493E" w:rsidRPr="002306B2" w:rsidRDefault="00EF493E" w:rsidP="00EF493E">
      <w:pPr>
        <w:pStyle w:val="Akapitzlis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2306B2">
        <w:rPr>
          <w:rFonts w:ascii="Times New Roman" w:hAnsi="Times New Roman" w:cs="Times New Roman"/>
          <w:sz w:val="24"/>
          <w:szCs w:val="24"/>
          <w:lang w:val="pl-PL"/>
        </w:rPr>
        <w:t>Połączenie między przełącznikami szkieletowymi: nr 1 i 2</w:t>
      </w:r>
    </w:p>
    <w:p w:rsidR="00EF493E" w:rsidRPr="002306B2" w:rsidRDefault="00EF493E" w:rsidP="00EF493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6B2">
        <w:rPr>
          <w:rFonts w:ascii="Times New Roman" w:hAnsi="Times New Roman" w:cs="Times New Roman"/>
          <w:sz w:val="24"/>
          <w:szCs w:val="24"/>
        </w:rPr>
        <w:t>– 172.16.9.8/30 (przełącznik1: 172.16.9.9, przełącznik: 172.16.9.10)</w:t>
      </w:r>
      <w:r w:rsidRPr="002306B2">
        <w:rPr>
          <w:rFonts w:ascii="Times New Roman" w:hAnsi="Times New Roman" w:cs="Times New Roman"/>
          <w:sz w:val="24"/>
          <w:szCs w:val="24"/>
        </w:rPr>
        <w:cr/>
      </w:r>
    </w:p>
    <w:p w:rsidR="00743724" w:rsidRDefault="00EF493E">
      <w:bookmarkStart w:id="0" w:name="_GoBack"/>
      <w:bookmarkEnd w:id="0"/>
    </w:p>
    <w:sectPr w:rsidR="00743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ED7B40"/>
    <w:multiLevelType w:val="hybridMultilevel"/>
    <w:tmpl w:val="5554F4EA"/>
    <w:lvl w:ilvl="0" w:tplc="0415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3E"/>
    <w:rsid w:val="001E51B2"/>
    <w:rsid w:val="003C47E2"/>
    <w:rsid w:val="00516637"/>
    <w:rsid w:val="00604218"/>
    <w:rsid w:val="009400F9"/>
    <w:rsid w:val="00A85734"/>
    <w:rsid w:val="00AC2C89"/>
    <w:rsid w:val="00B962B9"/>
    <w:rsid w:val="00C63068"/>
    <w:rsid w:val="00EF493E"/>
    <w:rsid w:val="00FA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ABA67E-87C7-4F70-AD2C-C6DFE930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F49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F493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Agieńczuk</dc:creator>
  <cp:keywords/>
  <dc:description/>
  <cp:lastModifiedBy>Krzysztof Agieńczuk</cp:lastModifiedBy>
  <cp:revision>1</cp:revision>
  <dcterms:created xsi:type="dcterms:W3CDTF">2017-12-03T18:54:00Z</dcterms:created>
  <dcterms:modified xsi:type="dcterms:W3CDTF">2017-12-03T18:55:00Z</dcterms:modified>
</cp:coreProperties>
</file>