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 w:line="259" w:lineRule="auto"/>
        <w:jc w:val="center"/>
      </w:pPr>
      <w:r>
        <w:rPr>
          <w:rFonts w:ascii="Calibri" w:hAnsi="Calibri" w:eastAsia="Calibri"/>
          <w:b/>
          <w:i w:val="0"/>
          <w:color w:val="0B2545"/>
          <w:sz w:val="37"/>
        </w:rPr>
        <w:t>Harpreet Singh</w:t>
      </w:r>
    </w:p>
    <w:p>
      <w:pPr>
        <w:spacing w:before="0" w:after="30" w:line="259" w:lineRule="auto"/>
        <w:jc w:val="center"/>
      </w:pPr>
      <w:r>
        <w:rPr>
          <w:rFonts w:ascii="Calibri" w:hAnsi="Calibri" w:eastAsia="Calibri"/>
          <w:b/>
          <w:i w:val="0"/>
          <w:color w:val="1F4E79"/>
          <w:sz w:val="20"/>
        </w:rPr>
        <w:t>Research Assistant | PhD Computational Behavioural Neuroscience | Embedded AI / FPGA / Neurotechnology</w:t>
      </w:r>
    </w:p>
    <w:p>
      <w:pPr>
        <w:spacing w:before="0" w:after="100" w:line="259" w:lineRule="auto"/>
        <w:jc w:val="center"/>
      </w:pPr>
      <w:r>
        <w:rPr>
          <w:rFonts w:ascii="Calibri" w:hAnsi="Calibri" w:eastAsia="Calibri"/>
          <w:b w:val="0"/>
          <w:i w:val="0"/>
          <w:color w:val="555555"/>
          <w:sz w:val="17"/>
        </w:rPr>
        <w:t>Lethbridge, AB | +1 778-536-4298 | workwithharpreetsingh@gmail.com | linkedin.com/in/harpreet-singh-b42942213/ | github.com/baazSingh13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24"/>
        </w:rPr>
        <w:t>Professional Summary</w:t>
      </w:r>
    </w:p>
    <w:p>
      <w:pPr>
        <w:spacing w:before="0" w:after="100" w:line="259" w:lineRule="auto"/>
      </w:pPr>
      <w:r>
        <w:rPr>
          <w:rFonts w:ascii="Calibri" w:hAnsi="Calibri" w:eastAsia="Calibri"/>
          <w:b w:val="0"/>
          <w:i w:val="0"/>
          <w:color w:val="111111"/>
          <w:sz w:val="18"/>
        </w:rPr>
        <w:t>Embedded AI and neurotechnology researcher with 13+ years across electronics design, firmware, FPGA acceleration, data engineering, cybersecurity AI, and biomedical research. Current Research Assistant and PhD student at the University of Lethbridge, building EEG/fNIRS acquisition, CGX/XDF dataset creation, live BCI classifier/game control, and temporal QiSNN FPGA pipelines for computational behavioural neuroscience. Strong record translating research ideas into working hardware/software systems, from schematics and PCB bring-up to Vitis HLS, Vivado, MicroBlaze/Zynq integration, Python analytics, and board-visible validation.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24"/>
        </w:rPr>
        <w:t>Technical Skills</w:t>
      </w:r>
    </w:p>
    <w:tbl>
      <w:tblPr>
        <w:tblW w:type="dxa" w:w="10800"/>
        <w:tblLook w:firstColumn="1" w:firstRow="1" w:lastColumn="0" w:lastRow="0" w:noHBand="0" w:noVBand="1" w:val="04A0"/>
        <w:tblInd w:type="dxa" w:w="120"/>
        <w:tblLayout w:type="fixed"/>
      </w:tblPr>
      <w:tblGrid>
        <w:gridCol w:w="2150"/>
        <w:gridCol w:w="8650"/>
      </w:tblGrid>
      <w:tr>
        <w:tc>
          <w:tcPr>
            <w:tcW w:type="dxa" w:w="215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Embedded &amp; hardware</w:t>
            </w:r>
          </w:p>
        </w:tc>
        <w:tc>
          <w:tcPr>
            <w:tcW w:type="dxa" w:w="865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after="0"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7"/>
              </w:rPr>
              <w:t>C, Embedded C, Python, Bash, ARM Cortex, STM32, AVR, PIC, 8051, ESP32, bare-metal firmware, FreeRTOS, Zephyr, Embedded Linux, PCB design, SMPS, board bring-up</w:t>
            </w:r>
          </w:p>
        </w:tc>
      </w:tr>
      <w:tr>
        <w:tc>
          <w:tcPr>
            <w:tcW w:type="dxa" w:w="215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FPGA &amp; acceleration</w:t>
            </w:r>
          </w:p>
        </w:tc>
        <w:tc>
          <w:tcPr>
            <w:tcW w:type="dxa" w:w="865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after="0"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7"/>
              </w:rPr>
              <w:t>Xilinx Vivado/Vitis HLS, MicroBlaze, Zynq Cortex-A9, AXI4-Lite, AXI HP, BRAM maps, UARTLite, Arty A7-35T/A7-100T, Arty Z7-20, fixed-point ap_fixed, HLS C/C++</w:t>
            </w:r>
          </w:p>
        </w:tc>
      </w:tr>
      <w:tr>
        <w:tc>
          <w:tcPr>
            <w:tcW w:type="dxa" w:w="215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AI/ML &amp; data</w:t>
            </w:r>
          </w:p>
        </w:tc>
        <w:tc>
          <w:tcPr>
            <w:tcW w:type="dxa" w:w="865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after="0"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7"/>
              </w:rPr>
              <w:t>PyTorch, TensorFlow/Keras, scikit-learn, NumPy, Pandas, Bayesian/Markov networks, IDS models, NLP transformers, SNN/QSNN/QiSNN, biomedical signal analysis</w:t>
            </w:r>
          </w:p>
        </w:tc>
      </w:tr>
      <w:tr>
        <w:tc>
          <w:tcPr>
            <w:tcW w:type="dxa" w:w="215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Neurotech &amp; acquisition</w:t>
            </w:r>
          </w:p>
        </w:tc>
        <w:tc>
          <w:tcPr>
            <w:tcW w:type="dxa" w:w="865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after="0"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7"/>
              </w:rPr>
              <w:t>EEG/fNIRS acquisition, ADS1299, ADS8688, DAC8565, LSL, LabRecorder, CGX EEG, UDP markers, XDF sessions, real-time plotting, CSV/JSONL logging</w:t>
            </w:r>
          </w:p>
        </w:tc>
      </w:tr>
      <w:tr>
        <w:tc>
          <w:tcPr>
            <w:tcW w:type="dxa" w:w="215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0B2545"/>
                <w:sz w:val="17"/>
              </w:rPr>
              <w:t>Tools &amp; protocols</w:t>
            </w:r>
          </w:p>
        </w:tc>
        <w:tc>
          <w:tcPr>
            <w:tcW w:type="dxa" w:w="865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pPr>
              <w:spacing w:after="0" w:line="245" w:lineRule="auto"/>
            </w:pPr>
            <w:r>
              <w:rPr>
                <w:rFonts w:ascii="Calibri" w:hAnsi="Calibri" w:eastAsia="Calibri"/>
                <w:b w:val="0"/>
                <w:i w:val="0"/>
                <w:color w:val="111111"/>
                <w:sz w:val="17"/>
              </w:rPr>
              <w:t>Git, JTAG/SWD, oscilloscopes, logic analyzers, Wireshark, Zeek, UART, SPI, I2C, CAN, RS-485, Modbus, USB, Ethernet, MQTT, HTTP, WebSocket</w:t>
            </w:r>
          </w:p>
        </w:tc>
      </w:tr>
    </w:tbl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24"/>
        </w:rPr>
        <w:t>Professional Experience</w:t>
      </w:r>
    </w:p>
    <w:p>
      <w:pPr>
        <w:keepNext/>
        <w:spacing w:before="40" w:after="30" w:line="259" w:lineRule="auto"/>
      </w:pPr>
      <w:r>
        <w:rPr>
          <w:rFonts w:ascii="Calibri" w:hAnsi="Calibri" w:eastAsia="Calibri"/>
          <w:b/>
          <w:i w:val="0"/>
          <w:color w:val="0B2545"/>
          <w:sz w:val="20"/>
        </w:rPr>
        <w:t>Research Assistant, Core-Hub Neuroengineering Solutions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| University of Lethbridge | Apr 2025 - Present</w:t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Build current PhD neuroengineering research stack for EEG/fNIRS acquisition, CGX/XDF dataset creation, live BCI classifier/game control, embedded device control, and FPGA temporal QiSNN acceleration.</w:t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Developed an 8-channel EEG + 8-channel fNIRS Raspberry Pi platform using ADS1299, ADS8688, DAC8565, SPI/GPIO, TDM MUX sequencing, live plotting, and CSV logging for offline analysis.</w:t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Built CGX/Sheeg workflows that launch CGX Acquisition and LabRecorder, record labelled visual-stimulus XDF sessions, preprocess EEG into CSV datasets, and export model artifacts for live classification.</w:t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Developed closed-loop BCI/FPGA and rodent-decision pipelines using ADS1299 frames, MicroBlaze, BRAM windows, temporal QiSNN/SNN accelerators, UDP/UART intent packets, and five-state game control.</w:t>
      </w:r>
    </w:p>
    <w:p>
      <w:pPr>
        <w:keepNext/>
        <w:spacing w:before="40" w:after="30" w:line="259" w:lineRule="auto"/>
      </w:pPr>
      <w:r>
        <w:rPr>
          <w:rFonts w:ascii="Calibri" w:hAnsi="Calibri" w:eastAsia="Calibri"/>
          <w:b/>
          <w:i w:val="0"/>
          <w:color w:val="0B2545"/>
          <w:sz w:val="20"/>
        </w:rPr>
        <w:t>Research Assistant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| University of Regina | Jan 2021 - Apr 2024</w:t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Researched uncertain-reasoning IDS methods for DoS/DDoS detection using Bayesian Networks, Markov Networks, feature engineering, Zeek/Wireshark traffic analysis, and Python ML workflows.</w:t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Published SECRYPT 2024 paper on an uncertain-reasoning intrusion detection system and presented work to an international cybersecurity research audience.</w:t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Built additional ML research prototypes including a Bayesian liver-disorder diagnostic model with 85% accuracy and Punjabi BERT/NLP classifiers for 100K+ news articles with 92% classification accuracy.</w:t>
      </w:r>
    </w:p>
    <w:p>
      <w:pPr>
        <w:keepNext/>
        <w:spacing w:before="40" w:after="30" w:line="259" w:lineRule="auto"/>
      </w:pPr>
      <w:r>
        <w:rPr>
          <w:rFonts w:ascii="Calibri" w:hAnsi="Calibri" w:eastAsia="Calibri"/>
          <w:b/>
          <w:i w:val="0"/>
          <w:color w:val="0B2545"/>
          <w:sz w:val="20"/>
        </w:rPr>
        <w:t>Independent Embedded Systems Developer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| Self-Employed | Jun 2024 - Mar 2025</w:t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Designed a custom STM32F405RGT6 MicroPython development board, including multilayer PCB design, firmware flashing, sensor/actuator interfaces, power management, and hardware/software debugging.</w:t>
      </w:r>
    </w:p>
    <w:p>
      <w:pPr>
        <w:keepNext/>
        <w:spacing w:before="40" w:after="30" w:line="259" w:lineRule="auto"/>
      </w:pPr>
      <w:r>
        <w:rPr>
          <w:rFonts w:ascii="Calibri" w:hAnsi="Calibri" w:eastAsia="Calibri"/>
          <w:b/>
          <w:i w:val="0"/>
          <w:color w:val="0B2545"/>
          <w:sz w:val="20"/>
        </w:rPr>
        <w:t>Senior Software Engineer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| Planetcast Media Services Ltd. | Dec 2018 - Nov 2020</w:t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Led a 15-member team delivering embedded hardware and firmware for broadcast/media systems, including a network-controlled 10-channel video switcher and Ethernet temperature acquisition platform.</w:t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Designed schematics/PCBs, selected components, collaborated on cabinet/mechanical integration, and developed C firmware with Ethernet, HTTP/LWIP, alarm, and control interfaces.</w:t>
      </w:r>
    </w:p>
    <w:p>
      <w:pPr>
        <w:keepNext/>
        <w:spacing w:before="40" w:after="30" w:line="259" w:lineRule="auto"/>
      </w:pPr>
      <w:r>
        <w:rPr>
          <w:rFonts w:ascii="Calibri" w:hAnsi="Calibri" w:eastAsia="Calibri"/>
          <w:b/>
          <w:i w:val="0"/>
          <w:color w:val="0B2545"/>
          <w:sz w:val="20"/>
        </w:rPr>
        <w:t>Embedded Software Engineer / R&amp;D Engineer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| Spark Eighteen Pvt. Ltd.; Exicom Tele-systems Ltd. | Feb 2016 - Dec 2018</w:t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Developed STM32/AVR embedded systems for LiFi control, telecom power plants, DC interface cards, and ATE tools; designed 15-20 W isolated SMPS sections with 78-81% measured efficiency.</w:t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Performed board bring-up and firmware validation across CAN, SPI Flash, I2C EEPROM, Ethernet/LWIP, GUI test automation, and industrial power-monitoring interfaces.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24"/>
        </w:rPr>
        <w:t>Research &amp; Engineering Projects</w:t>
      </w:r>
    </w:p>
    <w:p>
      <w:pPr>
        <w:keepNext/>
        <w:spacing w:before="40" w:after="24" w:line="259" w:lineRule="auto"/>
      </w:pPr>
      <w:r>
        <w:rPr>
          <w:rFonts w:ascii="Calibri" w:hAnsi="Calibri" w:eastAsia="Calibri"/>
          <w:b/>
          <w:i w:val="0"/>
          <w:color w:val="0B2545"/>
          <w:sz w:val="20"/>
        </w:rPr>
        <w:t>QLIF_QSNN_FPGA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| QLIF + PC-DDM-SNN FPGA research for MNIST/N-MNIST</w:t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Created a self-contained software-to-hardware flow for PC-DDM-SNN and Quantum LIF models using 14x14 MNIST and 12-frame N-MNIST inputs packed as ap_fixed&lt;16,6&gt; BRAM words.</w:t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Automated dataset-matched training, HLS weight export, software reference checks, Vitis HLS simulation/synthesis, Vivado block-design generation, XSA/bitstream production, and 1000-sample UART tests.</w:t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Diagnosed UART accuracy logs, separating metadata/reporting defects from true classifier score vectors; documented rebuild boundaries to avoid overclaiming mismatched hardware-weight results.</w:t>
      </w:r>
    </w:p>
    <w:p>
      <w:pPr>
        <w:keepNext/>
        <w:spacing w:before="40" w:after="24" w:line="259" w:lineRule="auto"/>
      </w:pPr>
      <w:r>
        <w:rPr>
          <w:rFonts w:ascii="Calibri" w:hAnsi="Calibri" w:eastAsia="Calibri"/>
          <w:b/>
          <w:i w:val="0"/>
          <w:color w:val="0B2545"/>
          <w:sz w:val="20"/>
        </w:rPr>
        <w:t>QSNN_EarlyExit_FPGA_Research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| Artix-7 QSNN baseline and adaptive early-exit research</w:t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Built a reproducible Arty A7-35T QSNN MicroBlaze system with AXI4-Lite control, BRAM-backed input/output buffers, UART diagnostics, and class-by-class MNIST board tests.</w:t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Recorded implementation evidence: 0.698-0.699 ms HLS latency at 100 MHz, 9.87% LUTs, 5.13% FFs, 41.0% BRAM tiles, 3.33% DSPs, 0 routing errors, and positive routed timing slack.</w:t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Defined early-exit research methodology comparing ANN, SNN, fixed-step QSNN, and adaptive QSNN on accuracy, latency, power/energy, utilization, and robustness.</w:t>
      </w:r>
    </w:p>
    <w:p>
      <w:pPr>
        <w:keepNext/>
        <w:spacing w:before="40" w:after="24" w:line="259" w:lineRule="auto"/>
      </w:pPr>
      <w:r>
        <w:rPr>
          <w:rFonts w:ascii="Calibri" w:hAnsi="Calibri" w:eastAsia="Calibri"/>
          <w:b/>
          <w:i w:val="0"/>
          <w:color w:val="0B2545"/>
          <w:sz w:val="20"/>
        </w:rPr>
        <w:t>rodent_decision_qisnn_temporal and BCI_Game_Loop_FPGA | Temporal QiSNN decision pipelines</w:t>
      </w:r>
      <w:r>
        <w:rPr>
          <w:rFonts w:ascii="Calibri" w:hAnsi="Calibri" w:eastAsia="Calibri"/>
          <w:b w:val="0"/>
          <w:i/>
          <w:color w:val="555555"/>
          <w:sz w:val="18"/>
        </w:rPr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Prepared a temporal QiSNN/SNN FPGA research pipeline for rodent decision prediction using DANDI-derived raster vectors, 12 time bins x 196 features, 2352-word Q10 input BRAM, and 3-class lick labels.</w:t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Designed the FPGA/electronics branch of a closed-loop BCI stack where ADS1299 frames feed MicroBlaze input BRAM, an EEG-adapted active temporal QiSNN produces five intent scores, and Ethernet/Wi-Fi/UART/SPI transports drive a PC/phone game.</w:t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Connected trained/quantized EEG intent models to a shared software/hardware contract with idle, left, right, up, and down classes, Q15 confidence scoring, golden-window replay, and safety gates before live commands.</w:t>
      </w:r>
    </w:p>
    <w:p>
      <w:pPr>
        <w:keepNext/>
        <w:spacing w:before="40" w:after="24" w:line="259" w:lineRule="auto"/>
      </w:pPr>
      <w:r>
        <w:rPr>
          <w:rFonts w:ascii="Calibri" w:hAnsi="Calibri" w:eastAsia="Calibri"/>
          <w:b/>
          <w:i w:val="0"/>
          <w:color w:val="0B2545"/>
          <w:sz w:val="20"/>
        </w:rPr>
        <w:t>arty_z7_50m_llm</w:t>
      </w:r>
      <w:r>
        <w:rPr>
          <w:rFonts w:ascii="Calibri" w:hAnsi="Calibri" w:eastAsia="Calibri"/>
          <w:b w:val="0"/>
          <w:i/>
          <w:color w:val="555555"/>
          <w:sz w:val="18"/>
        </w:rPr>
        <w:t xml:space="preserve"> | Zynq-based 50.35M-parameter LLM accelerator and voice-assistant proof path</w:t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Designed a staged Arty Z7-20 transformer accelerator contract with 16 layers, 512 width, 8 heads, 8,192 vocabulary, INT8/INT4 weight payloads, and DDR-resident model storage.</w:t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Implemented an architecture where Cortex-A9 Linux handles tokenization/scheduling while programmable logic accelerates DDR-backed INT8 matrix-vector operations over AXI HP with AXI4-Lite control.</w:t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Defined board validation gates including XSA/BOOT.BIN creation, 115200-baud UART proof tests, expected mismatches=0, 1,000 repeated launches, audio PWM, and microphone-to-response flow.</w:t>
      </w:r>
    </w:p>
    <w:p>
      <w:pPr>
        <w:keepNext/>
        <w:spacing w:before="40" w:after="24" w:line="259" w:lineRule="auto"/>
      </w:pPr>
      <w:r>
        <w:rPr>
          <w:rFonts w:ascii="Calibri" w:hAnsi="Calibri" w:eastAsia="Calibri"/>
          <w:b/>
          <w:i w:val="0"/>
          <w:color w:val="0B2545"/>
          <w:sz w:val="20"/>
        </w:rPr>
        <w:t>CGX_dataset_game, BCT_8EEG_8FNIRS, and Sheeg | Closed-loop BCI research stack</w:t>
      </w:r>
      <w:r>
        <w:rPr>
          <w:rFonts w:ascii="Calibri" w:hAnsi="Calibri" w:eastAsia="Calibri"/>
          <w:b w:val="0"/>
          <w:i/>
          <w:color w:val="555555"/>
          <w:sz w:val="18"/>
        </w:rPr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Integrated ADS1299 EEG, ADS8688 fNIRS analog sampling, DAC8565 output control, watchdog PWM, TDM MUX sequencing, shared SPI0 locking, and Raspberry Pi GPIO concurrency into live acquisition scripts.</w:t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Built CGX EEG dataset and game workflow: five-state visual-stimulus labels are recorded to XDF, preprocessed into labelled CSV, trained into classifier artifacts, and replayed live as INTENT UDP packets to a browser game.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24"/>
        </w:rPr>
        <w:t>Publication</w:t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Harpreet Singh et al., "An Uncertain Reasoning-Based Intrusion Detection System for DoS/DDoS Detection," SECRYPT 2024, ISBN 978-989-758-709-2, ISSN 2184-7711, pp. 771-776.</w:t>
      </w:r>
    </w:p>
    <w:p>
      <w:pPr>
        <w:pStyle w:val="ListBullet"/>
      </w:pPr>
      <w:r>
        <w:t>Published thesis: Singh H. A robust intrusion detection system utilizing uncertain reasoning techniques in artificial intelligence. The University of Regina (Canada); 2024.</w:t>
      </w:r>
    </w:p>
    <w:p>
      <w:pPr>
        <w:pStyle w:val="Heading2"/>
      </w:pPr>
      <w:r>
        <w:rPr>
          <w:rFonts w:ascii="Calibri" w:hAnsi="Calibri" w:eastAsia="Calibri"/>
          <w:b/>
          <w:i w:val="0"/>
          <w:color w:val="1F4E79"/>
          <w:sz w:val="24"/>
        </w:rPr>
        <w:t>Education</w:t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PhD in Computational Behavioural Neuroscience, University of Lethbridge - In progress</w:t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M.Sc. Computer Science, University of Regina - 2024</w:t>
      </w:r>
    </w:p>
    <w:p>
      <w:pPr>
        <w:pStyle w:val="ListBullet"/>
        <w:spacing w:after="36" w:line="250" w:lineRule="auto"/>
        <w:ind w:left="461" w:hanging="230"/>
      </w:pPr>
      <w:r>
        <w:rPr>
          <w:rFonts w:ascii="Calibri" w:hAnsi="Calibri" w:eastAsia="Calibri"/>
          <w:b w:val="0"/>
          <w:i w:val="0"/>
          <w:color w:val="111111"/>
          <w:sz w:val="18"/>
        </w:rPr>
        <w:t>Bachelor's equivalent in Electronics &amp; Telecommunication Engineering, AMIETE/IETE - 2012</w:t>
      </w:r>
    </w:p>
    <w:sectPr w:rsidR="00FC693F" w:rsidRPr="0006063C" w:rsidSect="00034616">
      <w:pgSz w:w="12240" w:h="15840"/>
      <w:pgMar w:top="792" w:right="893" w:bottom="792" w:left="89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6" w:line="250" w:lineRule="auto"/>
      <w:ind w:left="461" w:hanging="230"/>
      <w:contextualSpacing/>
    </w:pPr>
    <w:rPr>
      <w:rFonts w:ascii="Calibri" w:hAnsi="Calibr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