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Sección 1: </w:t>
      </w:r>
      <w:r w:rsidDel="00000000" w:rsidR="00000000" w:rsidRPr="00000000">
        <w:rPr>
          <w:u w:val="single"/>
          <w:rtl w:val="0"/>
        </w:rPr>
        <w:t xml:space="preserve">¿Saben los padres que pueden ser un apoyo incondicional o un padre protector para su hijo?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 instrucciones: Por favor leer cada artículo y responde la siguiente pregunta al respecto.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estar para nada de acuerdo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estar de acuerdo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estar ligeramente de acuerdo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ligeramente de acuerdo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de acuerdo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totalmente de acuerdo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 creo que…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Puedo regular el estrés de mi hijo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Puedo pensar en maneras para ayudarle a mi hijo cuando está teniendo problemas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Por favor selecciona la opción dos (no estar de acuerdo) para este artículo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Puedo ayudarle a mi hijo para entender sus emociones cuando está afligido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Puedo manejar muchos altibajos de ser padre la mayoría de los días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[Si] trato de preguntarle a mi hijo cuando lo veo angustiado, él o ella puede entender mejor lo que siente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Sección 2: ¿Qué medidas se están tomando para ser un padre protector?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Las instrucciones: Por favor leer cada artículo y responder las preguntas al respecto.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las PASADAS DOS SEMANAS, ¿con qué frecuencia trató lo hacer?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Nunca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Una vez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Dos veces (aproximadamente una vez a la semana)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Muchas veces a la semana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Aproximadamente una vez al día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Muchas veces al día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Casi constantemente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Fue atento, educado y servicial?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Para nada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Muy ligeramente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Ligeramente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Moderadamente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Bastante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Sumamente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las pasadas dos semanas, ¿cuánto has…?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Usó tacto físico para regular el estrés de su hijo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Limitó uso de los medios de su hijo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Tuvo conversaciones sobre COVID-19 en casa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Trató de explicar sobre el virus del COVID-19 en una manera que su hijo puede entender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Estableció</w:t>
      </w:r>
      <w:r w:rsidDel="00000000" w:rsidR="00000000" w:rsidRPr="00000000">
        <w:rPr>
          <w:rtl w:val="0"/>
        </w:rPr>
        <w:t xml:space="preserve"> rutinas diarias para su hijo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Reservó tiempo para escuchar a los preocupaciones de su hijo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Trató de ayudarle a su hijo a enfocar cosas positivas en vida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Sugirió actividades que su hijo disfrutara hacer en casa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Sugirió hacer algún tipo de ejercicio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Trató ayudarle a su hijo a dormir más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Organizó una actividad divertida con miembros de la familia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Trató de ayudar a pensar en el problema de una manera diferente para que no pareciera tan malo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 animó a hablar sobre su emociones con otros como; familia, amigos, o otros personas que confia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Sugirió recurrir a creencias religiosas o espirituales o llegar a la meditación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Programó una cita con un psicólogo, terapeuta u otro servicio de apoyo de salud mental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Sección 3: RESPUESTA CUALITATIVA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¿Cómo ayudarle a su hijo aguantar o tratar con el estrés o ansiedad relacionado con el brote de COVID-19?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Sección 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 EIPSES - escala de autoeficacia parental (2, 5)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 PERS  - escala de regulación de la emoción parental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Sección 2: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Adaptado medida de “KIDCOPE” para para capturar los mecanismos positivos de afrontamiento de niños (elementos 13-15)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Adaptado de “CASPE_Parent” (elementos 6-12)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Sección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Adaptado de ‘CASPE-Parent’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  <w:t xml:space="preserve">BRAIN AND BODY LAB AT UCLA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b w:val="1"/>
        <w:highlight w:val="white"/>
      </w:rPr>
    </w:pPr>
    <w:r w:rsidDel="00000000" w:rsidR="00000000" w:rsidRPr="00000000">
      <w:rPr>
        <w:b w:val="1"/>
        <w:highlight w:val="white"/>
        <w:rtl w:val="0"/>
      </w:rPr>
      <w:t xml:space="preserve">Parent Buffering Questionnaire–PBQ</w:t>
    </w:r>
  </w:p>
  <w:p w:rsidR="00000000" w:rsidDel="00000000" w:rsidP="00000000" w:rsidRDefault="00000000" w:rsidRPr="00000000" w14:paraId="0000004F">
    <w:pPr>
      <w:rPr>
        <w:b w:val="1"/>
        <w:i w:val="1"/>
        <w:highlight w:val="white"/>
      </w:rPr>
    </w:pPr>
    <w:r w:rsidDel="00000000" w:rsidR="00000000" w:rsidRPr="00000000">
      <w:rPr>
        <w:b w:val="1"/>
        <w:i w:val="1"/>
        <w:highlight w:val="white"/>
        <w:rtl w:val="0"/>
      </w:rPr>
      <w:t xml:space="preserve">(Creado para el estudio “Parenting Under Pressure”)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