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407E" w14:textId="77777777" w:rsidR="00972B9C" w:rsidRDefault="008B499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0AD407F" w14:textId="77777777" w:rsidR="00972B9C" w:rsidRDefault="008B499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0AD4080" w14:textId="77777777" w:rsidR="00972B9C" w:rsidRDefault="00972B9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72B9C" w14:paraId="10AD4083" w14:textId="77777777">
        <w:tc>
          <w:tcPr>
            <w:tcW w:w="4508" w:type="dxa"/>
          </w:tcPr>
          <w:p w14:paraId="10AD4081" w14:textId="77777777" w:rsidR="00972B9C" w:rsidRDefault="008B4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AD4082" w14:textId="77777777" w:rsidR="00972B9C" w:rsidRDefault="008B4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972B9C" w14:paraId="10AD4086" w14:textId="77777777">
        <w:tc>
          <w:tcPr>
            <w:tcW w:w="4508" w:type="dxa"/>
          </w:tcPr>
          <w:p w14:paraId="10AD4084" w14:textId="77777777" w:rsidR="00972B9C" w:rsidRDefault="008B4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AD4085" w14:textId="57BA1763" w:rsidR="00972B9C" w:rsidRDefault="00E610A1">
            <w:pPr>
              <w:rPr>
                <w:rFonts w:ascii="Calibri" w:eastAsia="Calibri" w:hAnsi="Calibri" w:cs="Calibri"/>
              </w:rPr>
            </w:pPr>
            <w:r w:rsidRPr="00E610A1">
              <w:rPr>
                <w:rFonts w:ascii="Calibri" w:eastAsia="Calibri" w:hAnsi="Calibri" w:cs="Calibri"/>
              </w:rPr>
              <w:t>LTVIP2026TMIDS42095</w:t>
            </w:r>
          </w:p>
        </w:tc>
      </w:tr>
      <w:tr w:rsidR="00972B9C" w14:paraId="10AD4089" w14:textId="77777777">
        <w:tc>
          <w:tcPr>
            <w:tcW w:w="4508" w:type="dxa"/>
          </w:tcPr>
          <w:p w14:paraId="10AD4087" w14:textId="77777777" w:rsidR="00972B9C" w:rsidRDefault="008B4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0AD4088" w14:textId="34173485" w:rsidR="00972B9C" w:rsidRDefault="00B225BE">
            <w:pPr>
              <w:rPr>
                <w:rFonts w:ascii="Calibri" w:eastAsia="Calibri" w:hAnsi="Calibri" w:cs="Calibri"/>
              </w:rPr>
            </w:pPr>
            <w:proofErr w:type="spellStart"/>
            <w:r w:rsidRPr="00B225BE">
              <w:rPr>
                <w:rFonts w:ascii="Calibri" w:eastAsia="Calibri" w:hAnsi="Calibri" w:cs="Calibri"/>
              </w:rPr>
              <w:t>LearnHub</w:t>
            </w:r>
            <w:proofErr w:type="spellEnd"/>
            <w:r w:rsidRPr="00B225BE">
              <w:rPr>
                <w:rFonts w:ascii="Calibri" w:eastAsia="Calibri" w:hAnsi="Calibri" w:cs="Calibri"/>
              </w:rPr>
              <w:t>: Your Center for Skill Enhancement</w:t>
            </w:r>
          </w:p>
        </w:tc>
      </w:tr>
      <w:tr w:rsidR="00972B9C" w14:paraId="10AD408C" w14:textId="77777777">
        <w:tc>
          <w:tcPr>
            <w:tcW w:w="4508" w:type="dxa"/>
          </w:tcPr>
          <w:p w14:paraId="10AD408A" w14:textId="77777777" w:rsidR="00972B9C" w:rsidRDefault="008B4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0AD408B" w14:textId="77777777" w:rsidR="00972B9C" w:rsidRDefault="00972B9C">
            <w:pPr>
              <w:rPr>
                <w:rFonts w:ascii="Calibri" w:eastAsia="Calibri" w:hAnsi="Calibri" w:cs="Calibri"/>
              </w:rPr>
            </w:pPr>
          </w:p>
        </w:tc>
      </w:tr>
    </w:tbl>
    <w:p w14:paraId="10AD408D" w14:textId="77777777" w:rsidR="00972B9C" w:rsidRDefault="00972B9C">
      <w:pPr>
        <w:spacing w:after="160" w:line="259" w:lineRule="auto"/>
        <w:rPr>
          <w:rFonts w:ascii="Calibri" w:eastAsia="Calibri" w:hAnsi="Calibri" w:cs="Calibri"/>
          <w:b/>
        </w:rPr>
      </w:pPr>
    </w:p>
    <w:p w14:paraId="10AD408E" w14:textId="77777777" w:rsidR="00972B9C" w:rsidRDefault="008B49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0AD408F" w14:textId="77777777" w:rsidR="00972B9C" w:rsidRDefault="008B499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72B9C" w14:paraId="10AD4094" w14:textId="77777777">
        <w:trPr>
          <w:trHeight w:val="557"/>
        </w:trPr>
        <w:tc>
          <w:tcPr>
            <w:tcW w:w="735" w:type="dxa"/>
          </w:tcPr>
          <w:p w14:paraId="10AD4090" w14:textId="77777777" w:rsidR="00972B9C" w:rsidRDefault="008B4995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0AD4091" w14:textId="77777777" w:rsidR="00972B9C" w:rsidRDefault="008B499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0AD4092" w14:textId="77777777" w:rsidR="00972B9C" w:rsidRDefault="008B499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0AD4093" w14:textId="77777777" w:rsidR="00972B9C" w:rsidRDefault="008B499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72B9C" w14:paraId="10AD4099" w14:textId="77777777">
        <w:trPr>
          <w:trHeight w:val="817"/>
        </w:trPr>
        <w:tc>
          <w:tcPr>
            <w:tcW w:w="735" w:type="dxa"/>
          </w:tcPr>
          <w:p w14:paraId="10AD4095" w14:textId="77777777" w:rsidR="00972B9C" w:rsidRDefault="00972B9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0AD4096" w14:textId="77777777" w:rsidR="00972B9C" w:rsidRDefault="008B4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0AD4097" w14:textId="77777777" w:rsidR="00972B9C" w:rsidRDefault="008B499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10AD4098" w14:textId="4049047A" w:rsidR="00972B9C" w:rsidRDefault="00A6554B" w:rsidP="00A6554B">
            <w:pPr>
              <w:rPr>
                <w:rFonts w:ascii="Calibri" w:eastAsia="Calibri" w:hAnsi="Calibri" w:cs="Calibri"/>
              </w:rPr>
            </w:pPr>
            <w:proofErr w:type="spellStart"/>
            <w:r w:rsidRPr="00A6554B">
              <w:rPr>
                <w:rFonts w:ascii="Calibri" w:eastAsia="Calibri" w:hAnsi="Calibri" w:cs="Calibri"/>
              </w:rPr>
              <w:t>LearnHub</w:t>
            </w:r>
            <w:proofErr w:type="spellEnd"/>
            <w:r w:rsidRPr="00A6554B">
              <w:rPr>
                <w:rFonts w:ascii="Calibri" w:eastAsia="Calibri" w:hAnsi="Calibri" w:cs="Calibri"/>
              </w:rPr>
              <w:t xml:space="preserve"> is a web-based skill learning platform that allows user registration, login, course browsing, enrollment, and progress tracking. The system is tested for functionality, usability, and response performance to ensure smooth user experience.</w:t>
            </w:r>
          </w:p>
        </w:tc>
      </w:tr>
      <w:tr w:rsidR="00972B9C" w14:paraId="10AD409E" w14:textId="77777777">
        <w:trPr>
          <w:trHeight w:val="817"/>
        </w:trPr>
        <w:tc>
          <w:tcPr>
            <w:tcW w:w="735" w:type="dxa"/>
          </w:tcPr>
          <w:p w14:paraId="10AD409A" w14:textId="77777777" w:rsidR="00972B9C" w:rsidRDefault="00972B9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0AD409B" w14:textId="77777777" w:rsidR="00972B9C" w:rsidRDefault="008B4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0AD409C" w14:textId="77777777" w:rsidR="00972B9C" w:rsidRDefault="008B4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537D1669" w14:textId="77777777" w:rsidR="00A6554B" w:rsidRPr="00A6554B" w:rsidRDefault="00A6554B" w:rsidP="00A6554B">
            <w:pPr>
              <w:rPr>
                <w:rFonts w:ascii="Calibri" w:eastAsia="Calibri" w:hAnsi="Calibri" w:cs="Calibri"/>
                <w:lang w:val="en-IN"/>
              </w:rPr>
            </w:pPr>
            <w:r w:rsidRPr="00A6554B">
              <w:rPr>
                <w:rFonts w:ascii="Calibri" w:eastAsia="Calibri" w:hAnsi="Calibri" w:cs="Calibri"/>
                <w:b/>
                <w:bCs/>
                <w:lang w:val="en-IN"/>
              </w:rPr>
              <w:t>Training Accuracy:</w:t>
            </w:r>
            <w:r w:rsidRPr="00A6554B">
              <w:rPr>
                <w:rFonts w:ascii="Calibri" w:eastAsia="Calibri" w:hAnsi="Calibri" w:cs="Calibri"/>
                <w:lang w:val="en-IN"/>
              </w:rPr>
              <w:br/>
              <w:t xml:space="preserve">System functional testing success rate: </w:t>
            </w:r>
            <w:r w:rsidRPr="00A6554B">
              <w:rPr>
                <w:rFonts w:ascii="Calibri" w:eastAsia="Calibri" w:hAnsi="Calibri" w:cs="Calibri"/>
                <w:b/>
                <w:bCs/>
                <w:lang w:val="en-IN"/>
              </w:rPr>
              <w:t>95%</w:t>
            </w:r>
            <w:r w:rsidRPr="00A6554B">
              <w:rPr>
                <w:rFonts w:ascii="Calibri" w:eastAsia="Calibri" w:hAnsi="Calibri" w:cs="Calibri"/>
                <w:lang w:val="en-IN"/>
              </w:rPr>
              <w:br/>
              <w:t>(All major modules like registration, login, and course access working correctly)</w:t>
            </w:r>
          </w:p>
          <w:p w14:paraId="00D1976F" w14:textId="77777777" w:rsidR="00A6554B" w:rsidRPr="00A6554B" w:rsidRDefault="00A6554B" w:rsidP="00A6554B">
            <w:pPr>
              <w:rPr>
                <w:rFonts w:ascii="Calibri" w:eastAsia="Calibri" w:hAnsi="Calibri" w:cs="Calibri"/>
                <w:lang w:val="en-IN"/>
              </w:rPr>
            </w:pPr>
            <w:r w:rsidRPr="00A6554B">
              <w:rPr>
                <w:rFonts w:ascii="Calibri" w:eastAsia="Calibri" w:hAnsi="Calibri" w:cs="Calibri"/>
                <w:b/>
                <w:bCs/>
                <w:lang w:val="en-IN"/>
              </w:rPr>
              <w:t>Validation Accuracy:</w:t>
            </w:r>
            <w:r w:rsidRPr="00A6554B">
              <w:rPr>
                <w:rFonts w:ascii="Calibri" w:eastAsia="Calibri" w:hAnsi="Calibri" w:cs="Calibri"/>
                <w:lang w:val="en-IN"/>
              </w:rPr>
              <w:br/>
              <w:t xml:space="preserve">User acceptance testing success rate: </w:t>
            </w:r>
            <w:r w:rsidRPr="00A6554B">
              <w:rPr>
                <w:rFonts w:ascii="Calibri" w:eastAsia="Calibri" w:hAnsi="Calibri" w:cs="Calibri"/>
                <w:b/>
                <w:bCs/>
                <w:lang w:val="en-IN"/>
              </w:rPr>
              <w:t>93%</w:t>
            </w:r>
            <w:r w:rsidRPr="00A6554B">
              <w:rPr>
                <w:rFonts w:ascii="Calibri" w:eastAsia="Calibri" w:hAnsi="Calibri" w:cs="Calibri"/>
                <w:lang w:val="en-IN"/>
              </w:rPr>
              <w:br/>
              <w:t>(System performs correctly under different user inputs and conditions)</w:t>
            </w:r>
          </w:p>
          <w:p w14:paraId="10AD409D" w14:textId="77777777" w:rsidR="00972B9C" w:rsidRDefault="00972B9C">
            <w:pPr>
              <w:rPr>
                <w:rFonts w:ascii="Calibri" w:eastAsia="Calibri" w:hAnsi="Calibri" w:cs="Calibri"/>
              </w:rPr>
            </w:pPr>
          </w:p>
        </w:tc>
      </w:tr>
      <w:tr w:rsidR="00972B9C" w14:paraId="10AD40A3" w14:textId="77777777">
        <w:trPr>
          <w:trHeight w:val="817"/>
        </w:trPr>
        <w:tc>
          <w:tcPr>
            <w:tcW w:w="735" w:type="dxa"/>
          </w:tcPr>
          <w:p w14:paraId="10AD409F" w14:textId="77777777" w:rsidR="00972B9C" w:rsidRDefault="008B499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0AD40A0" w14:textId="77777777" w:rsidR="00972B9C" w:rsidRDefault="008B499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10AD40A1" w14:textId="77777777" w:rsidR="00972B9C" w:rsidRDefault="008B49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10AD40A2" w14:textId="2E1FAE07" w:rsidR="00972B9C" w:rsidRDefault="002E0095" w:rsidP="002E0095">
            <w:pPr>
              <w:rPr>
                <w:rFonts w:ascii="Calibri" w:eastAsia="Calibri" w:hAnsi="Calibri" w:cs="Calibri"/>
              </w:rPr>
            </w:pPr>
            <w:r w:rsidRPr="002E0095">
              <w:rPr>
                <w:rFonts w:ascii="Calibri" w:eastAsia="Calibri" w:hAnsi="Calibri" w:cs="Calibri"/>
                <w:b/>
                <w:bCs/>
              </w:rPr>
              <w:t>Validation Accuracy:</w:t>
            </w:r>
            <w:r w:rsidRPr="002E0095">
              <w:rPr>
                <w:rFonts w:ascii="Calibri" w:eastAsia="Calibri" w:hAnsi="Calibri" w:cs="Calibri"/>
              </w:rPr>
              <w:br/>
              <w:t xml:space="preserve">After UI improvements and bug fixes, system reliability increased to </w:t>
            </w:r>
            <w:r w:rsidRPr="002E0095">
              <w:rPr>
                <w:rFonts w:ascii="Calibri" w:eastAsia="Calibri" w:hAnsi="Calibri" w:cs="Calibri"/>
                <w:b/>
                <w:bCs/>
              </w:rPr>
              <w:t>97% successful operations</w:t>
            </w:r>
            <w:r w:rsidRPr="002E0095">
              <w:rPr>
                <w:rFonts w:ascii="Calibri" w:eastAsia="Calibri" w:hAnsi="Calibri" w:cs="Calibri"/>
              </w:rPr>
              <w:t xml:space="preserve"> with faster response time.</w:t>
            </w:r>
          </w:p>
        </w:tc>
      </w:tr>
    </w:tbl>
    <w:p w14:paraId="10AD40A4" w14:textId="77777777" w:rsidR="00972B9C" w:rsidRDefault="00972B9C">
      <w:pPr>
        <w:spacing w:after="160" w:line="259" w:lineRule="auto"/>
        <w:rPr>
          <w:rFonts w:ascii="Calibri" w:eastAsia="Calibri" w:hAnsi="Calibri" w:cs="Calibri"/>
        </w:rPr>
      </w:pPr>
    </w:p>
    <w:p w14:paraId="10AD40A5" w14:textId="77777777" w:rsidR="00972B9C" w:rsidRDefault="00972B9C"/>
    <w:p w14:paraId="10AD40A6" w14:textId="77777777" w:rsidR="00972B9C" w:rsidRDefault="00972B9C"/>
    <w:sectPr w:rsidR="00972B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F6735"/>
    <w:multiLevelType w:val="multilevel"/>
    <w:tmpl w:val="A7D65C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2747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B9C"/>
    <w:rsid w:val="000B67AF"/>
    <w:rsid w:val="002E0095"/>
    <w:rsid w:val="008B4995"/>
    <w:rsid w:val="00972B9C"/>
    <w:rsid w:val="00A6554B"/>
    <w:rsid w:val="00B225BE"/>
    <w:rsid w:val="00E6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407E"/>
  <w15:docId w15:val="{19DAF3AB-624B-4C48-80CE-70962EB3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Teja</cp:lastModifiedBy>
  <cp:revision>5</cp:revision>
  <dcterms:created xsi:type="dcterms:W3CDTF">2026-02-18T13:31:00Z</dcterms:created>
  <dcterms:modified xsi:type="dcterms:W3CDTF">2026-02-18T13:33:00Z</dcterms:modified>
</cp:coreProperties>
</file>