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8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7"/>
        <w:gridCol w:w="5481"/>
      </w:tblGrid>
      <w:tr w:rsidR="0044623A">
        <w:tc>
          <w:tcPr>
            <w:tcW w:w="4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leader="underscore" w:pos="142"/>
              </w:tabs>
              <w:spacing w:before="10" w:after="0"/>
            </w:pPr>
            <w:r>
              <w:rPr>
                <w:rFonts w:ascii="Times New Roman" w:hAnsi="Times New Roman"/>
                <w:b/>
                <w:spacing w:val="-1"/>
                <w:sz w:val="18"/>
                <w:szCs w:val="18"/>
              </w:rPr>
              <w:t xml:space="preserve"> </w:t>
            </w:r>
          </w:p>
        </w:tc>
        <w:tc>
          <w:tcPr>
            <w:tcW w:w="54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C617F8">
            <w:pPr>
              <w:pStyle w:val="Standard"/>
              <w:tabs>
                <w:tab w:val="left" w:leader="underscore" w:pos="142"/>
              </w:tabs>
              <w:spacing w:before="10" w:after="0"/>
              <w:jc w:val="right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59.8pt;margin-top:12.4pt;width:109.2pt;height:55.15pt;z-index:251659264;mso-position-horizontal-relative:text;mso-position-vertical-relative:text;mso-width-relative:page;mso-height-relative:page">
                  <v:imagedata r:id="rId8" o:title="лого квадрат"/>
                </v:shape>
              </w:pict>
            </w:r>
            <w:r w:rsidR="00D43B1B">
              <w:rPr>
                <w:rFonts w:ascii="Times New Roman" w:hAnsi="Times New Roman"/>
                <w:b/>
                <w:spacing w:val="-1"/>
                <w:sz w:val="18"/>
                <w:szCs w:val="18"/>
              </w:rPr>
              <w:t>Приложение № 4 к Договору возмездного оказания услуг</w:t>
            </w:r>
          </w:p>
        </w:tc>
      </w:tr>
      <w:tr w:rsidR="0044623A">
        <w:tc>
          <w:tcPr>
            <w:tcW w:w="4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44623A">
            <w:pPr>
              <w:pStyle w:val="Standard"/>
              <w:tabs>
                <w:tab w:val="left" w:leader="underscore" w:pos="142"/>
              </w:tabs>
              <w:spacing w:before="10" w:after="0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</w:p>
        </w:tc>
        <w:tc>
          <w:tcPr>
            <w:tcW w:w="54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44623A">
            <w:pPr>
              <w:pStyle w:val="Standard"/>
              <w:tabs>
                <w:tab w:val="left" w:leader="underscore" w:pos="142"/>
              </w:tabs>
              <w:spacing w:before="10" w:after="0"/>
              <w:jc w:val="right"/>
              <w:rPr>
                <w:rFonts w:ascii="Times New Roman" w:hAnsi="Times New Roman"/>
                <w:b/>
                <w:spacing w:val="-1"/>
                <w:sz w:val="18"/>
                <w:szCs w:val="18"/>
              </w:rPr>
            </w:pPr>
          </w:p>
        </w:tc>
      </w:tr>
    </w:tbl>
    <w:p w:rsidR="00C617F8" w:rsidRPr="00C617F8" w:rsidRDefault="00C617F8">
      <w:pPr>
        <w:pStyle w:val="Standard"/>
        <w:tabs>
          <w:tab w:val="left" w:pos="2320"/>
        </w:tabs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C617F8" w:rsidRPr="00C617F8" w:rsidRDefault="00C617F8">
      <w:pPr>
        <w:pStyle w:val="Standard"/>
        <w:tabs>
          <w:tab w:val="left" w:pos="2320"/>
        </w:tabs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44623A" w:rsidRDefault="0044623A">
      <w:pPr>
        <w:pStyle w:val="Standard"/>
        <w:tabs>
          <w:tab w:val="left" w:pos="2320"/>
        </w:tabs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44623A" w:rsidRDefault="0044623A">
      <w:pPr>
        <w:pStyle w:val="Standard"/>
        <w:tabs>
          <w:tab w:val="left" w:pos="2320"/>
        </w:tabs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bookmarkStart w:id="0" w:name="_GoBack"/>
      <w:bookmarkEnd w:id="0"/>
    </w:p>
    <w:tbl>
      <w:tblPr>
        <w:tblW w:w="10365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1"/>
        <w:gridCol w:w="5114"/>
      </w:tblGrid>
      <w:tr w:rsidR="0044623A">
        <w:tc>
          <w:tcPr>
            <w:tcW w:w="10365" w:type="dxa"/>
            <w:gridSpan w:val="2"/>
            <w:tcBorders>
              <w:bottom w:val="single" w:sz="4" w:space="0" w:color="00000A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ab"/>
              <w:tabs>
                <w:tab w:val="left" w:leader="underscore" w:pos="1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СОГЛАШЕНИЕ</w:t>
            </w:r>
          </w:p>
          <w:p w:rsidR="0044623A" w:rsidRDefault="00D43B1B">
            <w:pPr>
              <w:pStyle w:val="ab"/>
              <w:tabs>
                <w:tab w:val="left" w:leader="underscore" w:pos="1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О ВОЗМЕЩЕНИИ (ОПЛАТЕ) ДОПОЛНИТЕЛЬНЫХ РАСХОДОВ</w:t>
            </w:r>
          </w:p>
          <w:p w:rsidR="0044623A" w:rsidRDefault="00D43B1B">
            <w:pPr>
              <w:pStyle w:val="Textbody"/>
              <w:tabs>
                <w:tab w:val="left" w:pos="709"/>
              </w:tabs>
              <w:spacing w:line="240" w:lineRule="exact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по Договору возмездного оказания услуг</w:t>
            </w:r>
          </w:p>
          <w:p w:rsidR="0044623A" w:rsidRDefault="00D43B1B">
            <w:pPr>
              <w:pStyle w:val="Textbody"/>
              <w:tabs>
                <w:tab w:val="left" w:pos="709"/>
              </w:tabs>
              <w:spacing w:line="240" w:lineRule="exact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№ 62-09/2018 от «09» октября 2018 г.</w:t>
            </w:r>
          </w:p>
        </w:tc>
      </w:tr>
      <w:tr w:rsidR="0044623A">
        <w:trPr>
          <w:trHeight w:val="267"/>
        </w:trPr>
        <w:tc>
          <w:tcPr>
            <w:tcW w:w="10365" w:type="dxa"/>
            <w:gridSpan w:val="2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44623A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b/>
              </w:rPr>
            </w:pPr>
          </w:p>
        </w:tc>
      </w:tr>
      <w:tr w:rsidR="0044623A">
        <w:tc>
          <w:tcPr>
            <w:tcW w:w="52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Textbody"/>
              <w:tabs>
                <w:tab w:val="left" w:pos="709"/>
              </w:tabs>
              <w:spacing w:line="240" w:lineRule="exact"/>
              <w:jc w:val="both"/>
            </w:pPr>
            <w:r>
              <w:rPr>
                <w:b/>
                <w:spacing w:val="-1"/>
                <w:szCs w:val="24"/>
              </w:rPr>
              <w:t>г</w:t>
            </w:r>
            <w:r>
              <w:rPr>
                <w:b/>
                <w:color w:val="auto"/>
                <w:spacing w:val="-1"/>
                <w:szCs w:val="24"/>
              </w:rPr>
              <w:t>. Ростов-на-Дону</w:t>
            </w:r>
          </w:p>
        </w:tc>
        <w:tc>
          <w:tcPr>
            <w:tcW w:w="51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09 октября 2018г.</w:t>
            </w:r>
          </w:p>
        </w:tc>
      </w:tr>
    </w:tbl>
    <w:p w:rsidR="0044623A" w:rsidRDefault="0044623A">
      <w:pPr>
        <w:pStyle w:val="Standard"/>
        <w:tabs>
          <w:tab w:val="left" w:pos="2320"/>
        </w:tabs>
        <w:spacing w:after="0" w:line="240" w:lineRule="exact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335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35"/>
      </w:tblGrid>
      <w:tr w:rsidR="0044623A">
        <w:trPr>
          <w:trHeight w:val="940"/>
        </w:trPr>
        <w:tc>
          <w:tcPr>
            <w:tcW w:w="103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Textbody"/>
              <w:tabs>
                <w:tab w:val="left" w:pos="709"/>
              </w:tabs>
              <w:spacing w:line="240" w:lineRule="exact"/>
              <w:ind w:right="-120"/>
            </w:pPr>
            <w:r>
              <w:rPr>
                <w:b/>
                <w:color w:val="auto"/>
                <w:sz w:val="22"/>
                <w:szCs w:val="22"/>
              </w:rPr>
              <w:t>Общество с ограниченной ответственностью «</w:t>
            </w:r>
            <w:r w:rsidR="00133812">
              <w:rPr>
                <w:b/>
                <w:color w:val="auto"/>
                <w:sz w:val="22"/>
                <w:szCs w:val="22"/>
              </w:rPr>
              <w:t>___________________________</w:t>
            </w:r>
            <w:r>
              <w:rPr>
                <w:b/>
                <w:color w:val="auto"/>
                <w:sz w:val="22"/>
                <w:szCs w:val="22"/>
              </w:rPr>
              <w:t xml:space="preserve">» </w:t>
            </w:r>
            <w:r>
              <w:rPr>
                <w:color w:val="auto"/>
                <w:sz w:val="22"/>
                <w:szCs w:val="22"/>
              </w:rPr>
              <w:t xml:space="preserve">в лице Генерального директора </w:t>
            </w:r>
            <w:r w:rsidR="00133812">
              <w:rPr>
                <w:color w:val="auto"/>
                <w:sz w:val="22"/>
                <w:szCs w:val="22"/>
              </w:rPr>
              <w:t>_______________________________</w:t>
            </w:r>
            <w:r>
              <w:rPr>
                <w:color w:val="auto"/>
                <w:sz w:val="22"/>
                <w:szCs w:val="22"/>
              </w:rPr>
              <w:t>, действующего на основании устава, именуемое в дальнейшем «Исполнитель», с одной стороны;</w:t>
            </w:r>
          </w:p>
          <w:p w:rsidR="0044623A" w:rsidRDefault="0044623A">
            <w:pPr>
              <w:pStyle w:val="Textbody"/>
              <w:tabs>
                <w:tab w:val="left" w:pos="709"/>
              </w:tabs>
              <w:spacing w:line="240" w:lineRule="exact"/>
              <w:jc w:val="both"/>
            </w:pPr>
          </w:p>
        </w:tc>
      </w:tr>
      <w:tr w:rsidR="0044623A">
        <w:tc>
          <w:tcPr>
            <w:tcW w:w="1033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 w:rsidP="00133812">
            <w:pPr>
              <w:pStyle w:val="Textbody"/>
              <w:tabs>
                <w:tab w:val="left" w:pos="709"/>
              </w:tabs>
              <w:spacing w:line="240" w:lineRule="exact"/>
              <w:jc w:val="both"/>
              <w:rPr>
                <w:b/>
                <w:spacing w:val="6"/>
                <w:sz w:val="22"/>
                <w:szCs w:val="22"/>
              </w:rPr>
            </w:pPr>
            <w:r>
              <w:rPr>
                <w:b/>
                <w:spacing w:val="6"/>
                <w:sz w:val="22"/>
                <w:szCs w:val="22"/>
              </w:rPr>
              <w:t xml:space="preserve">и: </w:t>
            </w:r>
            <w:r w:rsidR="00133812">
              <w:rPr>
                <w:b/>
                <w:spacing w:val="6"/>
                <w:sz w:val="22"/>
                <w:szCs w:val="22"/>
              </w:rPr>
              <w:t>Иванов Иван Иванович</w:t>
            </w:r>
          </w:p>
        </w:tc>
      </w:tr>
      <w:tr w:rsidR="0044623A">
        <w:tc>
          <w:tcPr>
            <w:tcW w:w="10335" w:type="dxa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Textbody"/>
              <w:tabs>
                <w:tab w:val="left" w:pos="709"/>
              </w:tabs>
              <w:spacing w:line="240" w:lineRule="exact"/>
              <w:jc w:val="center"/>
              <w:rPr>
                <w:i/>
                <w:spacing w:val="-2"/>
                <w:sz w:val="18"/>
                <w:szCs w:val="18"/>
              </w:rPr>
            </w:pPr>
            <w:r>
              <w:rPr>
                <w:i/>
                <w:spacing w:val="-2"/>
                <w:sz w:val="18"/>
                <w:szCs w:val="18"/>
              </w:rPr>
              <w:t>(фамилия, имя, отчество и Заказчика)</w:t>
            </w:r>
          </w:p>
        </w:tc>
      </w:tr>
      <w:tr w:rsidR="0044623A">
        <w:tc>
          <w:tcPr>
            <w:tcW w:w="1033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spacing w:line="240" w:lineRule="auto"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Паспорт серии   6005     №   290015, выдан     ОВД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Аксайского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района Ростовской области 27.05.2005 г., код подразделения 612-031;</w:t>
            </w:r>
            <w:r>
              <w:rPr>
                <w:rFonts w:ascii="Times New Roman" w:hAnsi="Times New Roman"/>
                <w:b/>
                <w:bCs/>
                <w:i/>
                <w:iCs/>
                <w:spacing w:val="6"/>
              </w:rPr>
              <w:t xml:space="preserve"> адрес регистрации: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pacing w:val="6"/>
              </w:rPr>
              <w:t>Аксайский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pacing w:val="6"/>
              </w:rPr>
              <w:t xml:space="preserve"> район, пос. Щепкин, 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  <w:spacing w:val="6"/>
              </w:rPr>
              <w:t>Первомайская</w:t>
            </w:r>
            <w:proofErr w:type="gramEnd"/>
            <w:r>
              <w:rPr>
                <w:rFonts w:ascii="Times New Roman" w:hAnsi="Times New Roman"/>
                <w:b/>
                <w:bCs/>
                <w:i/>
                <w:iCs/>
                <w:spacing w:val="6"/>
              </w:rPr>
              <w:t xml:space="preserve"> 113. </w:t>
            </w:r>
          </w:p>
        </w:tc>
      </w:tr>
      <w:tr w:rsidR="0044623A">
        <w:tc>
          <w:tcPr>
            <w:tcW w:w="10335" w:type="dxa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Textbody"/>
              <w:tabs>
                <w:tab w:val="left" w:pos="709"/>
              </w:tabs>
              <w:spacing w:line="240" w:lineRule="exact"/>
              <w:jc w:val="center"/>
              <w:rPr>
                <w:i/>
                <w:spacing w:val="-2"/>
                <w:sz w:val="18"/>
                <w:szCs w:val="18"/>
              </w:rPr>
            </w:pPr>
            <w:r>
              <w:rPr>
                <w:i/>
                <w:spacing w:val="-2"/>
                <w:sz w:val="18"/>
                <w:szCs w:val="18"/>
              </w:rPr>
              <w:t>(регистрационные данные Заказчика: паспорт, дата рождения, адрес регистрации)</w:t>
            </w:r>
          </w:p>
        </w:tc>
      </w:tr>
      <w:tr w:rsidR="0044623A">
        <w:tc>
          <w:tcPr>
            <w:tcW w:w="103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Textbody"/>
              <w:tabs>
                <w:tab w:val="left" w:pos="709"/>
              </w:tabs>
              <w:spacing w:line="240" w:lineRule="exact"/>
              <w:jc w:val="both"/>
            </w:pPr>
            <w:r>
              <w:rPr>
                <w:spacing w:val="-4"/>
                <w:sz w:val="22"/>
                <w:szCs w:val="22"/>
              </w:rPr>
              <w:t xml:space="preserve">именуемая в дальнейшем «Заказчик», с другой стороны, </w:t>
            </w:r>
            <w:r>
              <w:rPr>
                <w:sz w:val="22"/>
                <w:szCs w:val="22"/>
              </w:rPr>
              <w:t xml:space="preserve">(в дальнейшем участники договора именуются </w:t>
            </w:r>
            <w:r>
              <w:rPr>
                <w:sz w:val="22"/>
                <w:szCs w:val="22"/>
                <w:lang w:eastAsia="ru-RU"/>
              </w:rPr>
              <w:t xml:space="preserve">также «Стороны» и «Сторона»), </w:t>
            </w:r>
            <w:r>
              <w:rPr>
                <w:color w:val="000000"/>
                <w:sz w:val="22"/>
                <w:szCs w:val="22"/>
              </w:rPr>
              <w:t>в соответствии с условиями Договора оказания услуг заключили настоящее Соглашение о нижеследующем:</w:t>
            </w:r>
          </w:p>
        </w:tc>
      </w:tr>
    </w:tbl>
    <w:p w:rsidR="0044623A" w:rsidRDefault="0044623A">
      <w:pPr>
        <w:rPr>
          <w:vanish/>
        </w:rPr>
      </w:pPr>
    </w:p>
    <w:tbl>
      <w:tblPr>
        <w:tblW w:w="10351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8"/>
        <w:gridCol w:w="9337"/>
        <w:gridCol w:w="236"/>
      </w:tblGrid>
      <w:tr w:rsidR="0044623A">
        <w:tc>
          <w:tcPr>
            <w:tcW w:w="10351" w:type="dxa"/>
            <w:gridSpan w:val="3"/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Textbody"/>
              <w:numPr>
                <w:ilvl w:val="0"/>
                <w:numId w:val="1"/>
              </w:numPr>
              <w:tabs>
                <w:tab w:val="clear" w:pos="2320"/>
                <w:tab w:val="left" w:pos="-3611"/>
                <w:tab w:val="left" w:pos="-2000"/>
              </w:tabs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ПРЕДМЕТ СОГЛАШЕНИЯ</w:t>
            </w:r>
          </w:p>
        </w:tc>
      </w:tr>
      <w:tr w:rsidR="0044623A">
        <w:tc>
          <w:tcPr>
            <w:tcW w:w="7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ab"/>
              <w:tabs>
                <w:tab w:val="left" w:leader="underscore" w:pos="142"/>
              </w:tabs>
              <w:spacing w:after="0" w:line="240" w:lineRule="exact"/>
              <w:ind w:left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1.1.</w:t>
            </w:r>
          </w:p>
        </w:tc>
        <w:tc>
          <w:tcPr>
            <w:tcW w:w="957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ab"/>
              <w:tabs>
                <w:tab w:val="left" w:leader="underscore" w:pos="142"/>
              </w:tabs>
              <w:spacing w:after="0" w:line="240" w:lineRule="exact"/>
              <w:ind w:left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 соответствии с условиями настоящего соглашения Заказчик обязуется оплатить дополнительные расходы, связанные с исполнением обязательств Исполнителем по названному Договору в нижеуказанном размере:</w:t>
            </w:r>
          </w:p>
        </w:tc>
      </w:tr>
      <w:tr w:rsidR="0044623A">
        <w:tc>
          <w:tcPr>
            <w:tcW w:w="7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44623A">
            <w:pPr>
              <w:pStyle w:val="ab"/>
              <w:tabs>
                <w:tab w:val="left" w:leader="underscore" w:pos="142"/>
              </w:tabs>
              <w:spacing w:after="0" w:line="240" w:lineRule="exact"/>
              <w:ind w:left="0"/>
              <w:jc w:val="both"/>
              <w:rPr>
                <w:color w:val="800000"/>
                <w:sz w:val="24"/>
                <w:szCs w:val="24"/>
              </w:rPr>
            </w:pPr>
          </w:p>
        </w:tc>
        <w:tc>
          <w:tcPr>
            <w:tcW w:w="957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44623A">
            <w:pPr>
              <w:pStyle w:val="Standard"/>
              <w:tabs>
                <w:tab w:val="left" w:leader="underscore" w:pos="142"/>
              </w:tabs>
              <w:suppressAutoHyphens w:val="0"/>
              <w:spacing w:after="0" w:line="240" w:lineRule="exact"/>
              <w:jc w:val="both"/>
              <w:rPr>
                <w:rFonts w:ascii="Times New Roman" w:eastAsia="Times New Roman" w:hAnsi="Times New Roman"/>
                <w:i/>
                <w:color w:val="7E0021"/>
                <w:spacing w:val="-2"/>
              </w:rPr>
            </w:pPr>
          </w:p>
        </w:tc>
      </w:tr>
      <w:tr w:rsidR="0044623A">
        <w:trPr>
          <w:trHeight w:val="212"/>
        </w:trPr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pacing w:val="-1"/>
                <w:sz w:val="21"/>
                <w:szCs w:val="21"/>
              </w:rPr>
              <w:t>№</w:t>
            </w:r>
          </w:p>
        </w:tc>
        <w:tc>
          <w:tcPr>
            <w:tcW w:w="9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623A" w:rsidRDefault="00D43B1B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1"/>
                <w:szCs w:val="21"/>
              </w:rPr>
              <w:t>Дополнительные расходы</w:t>
            </w:r>
          </w:p>
        </w:tc>
        <w:tc>
          <w:tcPr>
            <w:tcW w:w="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623A" w:rsidRDefault="0044623A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b/>
                <w:color w:val="000000"/>
                <w:spacing w:val="-2"/>
                <w:sz w:val="21"/>
                <w:szCs w:val="21"/>
              </w:rPr>
            </w:pPr>
          </w:p>
        </w:tc>
      </w:tr>
      <w:tr w:rsidR="0044623A">
        <w:trPr>
          <w:trHeight w:val="212"/>
        </w:trPr>
        <w:tc>
          <w:tcPr>
            <w:tcW w:w="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leader="underscore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pacing w:val="-1"/>
                <w:sz w:val="21"/>
                <w:szCs w:val="21"/>
              </w:rPr>
              <w:t>1.1.1.</w:t>
            </w:r>
          </w:p>
        </w:tc>
        <w:tc>
          <w:tcPr>
            <w:tcW w:w="9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leader="underscore" w:pos="142"/>
              </w:tabs>
              <w:suppressAutoHyphens w:val="0"/>
              <w:spacing w:after="0" w:line="24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Оплата услуг Арбитражного управляющего в рамках процедуры несостоятельности (банкро</w:t>
            </w:r>
            <w:r>
              <w:rPr>
                <w:rFonts w:ascii="Times New Roman" w:hAnsi="Times New Roman"/>
              </w:rPr>
              <w:t>т</w:t>
            </w:r>
            <w:r>
              <w:rPr>
                <w:rFonts w:ascii="Times New Roman" w:hAnsi="Times New Roman"/>
              </w:rPr>
              <w:t xml:space="preserve">ства) Заказчика </w:t>
            </w:r>
            <w:r w:rsidR="00133812">
              <w:rPr>
                <w:rFonts w:ascii="Times New Roman" w:hAnsi="Times New Roman"/>
              </w:rPr>
              <w:t xml:space="preserve">– нет фиксированной суммы (от </w:t>
            </w:r>
            <w:r>
              <w:rPr>
                <w:rFonts w:ascii="Times New Roman" w:hAnsi="Times New Roman"/>
              </w:rPr>
              <w:t>60 000 рублей.</w:t>
            </w:r>
            <w:r w:rsidR="00133812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3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23A" w:rsidRDefault="0044623A">
            <w:pPr>
              <w:pStyle w:val="Standard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4623A">
        <w:trPr>
          <w:trHeight w:val="469"/>
        </w:trPr>
        <w:tc>
          <w:tcPr>
            <w:tcW w:w="7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leader="underscore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  <w:t>1.1.2.</w:t>
            </w:r>
          </w:p>
        </w:tc>
        <w:tc>
          <w:tcPr>
            <w:tcW w:w="93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leader="underscore" w:pos="142"/>
              </w:tabs>
              <w:suppressAutoHyphens w:val="0"/>
              <w:spacing w:after="0" w:line="240" w:lineRule="exact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Оплата госпошлины за подачу заявления о признании Заказчика несостоятельным (банкротом) -300 руб.</w:t>
            </w:r>
          </w:p>
        </w:tc>
        <w:tc>
          <w:tcPr>
            <w:tcW w:w="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23A" w:rsidRDefault="0044623A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</w:pPr>
          </w:p>
        </w:tc>
      </w:tr>
      <w:tr w:rsidR="0044623A">
        <w:trPr>
          <w:trHeight w:val="469"/>
        </w:trPr>
        <w:tc>
          <w:tcPr>
            <w:tcW w:w="7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leader="underscore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  <w:t>1.1.3.</w:t>
            </w:r>
          </w:p>
        </w:tc>
        <w:tc>
          <w:tcPr>
            <w:tcW w:w="93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leader="underscore" w:pos="142"/>
              </w:tabs>
              <w:suppressAutoHyphens w:val="0"/>
              <w:spacing w:after="0" w:line="240" w:lineRule="exact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Оплата стоимости обязательных к опубликованию сведений в соответствии с 154-ФЗ «Закон о банкротстве физических лиц» -</w:t>
            </w:r>
            <w:r w:rsidR="00133812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16000руб.</w:t>
            </w:r>
          </w:p>
        </w:tc>
        <w:tc>
          <w:tcPr>
            <w:tcW w:w="2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23A" w:rsidRDefault="0044623A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</w:pPr>
          </w:p>
        </w:tc>
      </w:tr>
      <w:tr w:rsidR="0044623A">
        <w:trPr>
          <w:trHeight w:val="469"/>
        </w:trPr>
        <w:tc>
          <w:tcPr>
            <w:tcW w:w="7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leader="underscore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  <w:t>1.1.4.</w:t>
            </w:r>
          </w:p>
        </w:tc>
        <w:tc>
          <w:tcPr>
            <w:tcW w:w="93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Оплата нотариальной доверенности юристу</w:t>
            </w:r>
            <w:r w:rsidR="00133812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- нет фиксированной цены</w:t>
            </w:r>
          </w:p>
        </w:tc>
        <w:tc>
          <w:tcPr>
            <w:tcW w:w="2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23A" w:rsidRDefault="0044623A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</w:pPr>
          </w:p>
        </w:tc>
      </w:tr>
      <w:tr w:rsidR="0044623A">
        <w:trPr>
          <w:trHeight w:val="469"/>
        </w:trPr>
        <w:tc>
          <w:tcPr>
            <w:tcW w:w="7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leader="underscore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  <w:t>1.1.5.</w:t>
            </w:r>
          </w:p>
        </w:tc>
        <w:tc>
          <w:tcPr>
            <w:tcW w:w="93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Оплата нотариальной доверенности арбитражному управляющему (при необходимости) - нет фиксированной цены.</w:t>
            </w:r>
          </w:p>
        </w:tc>
        <w:tc>
          <w:tcPr>
            <w:tcW w:w="2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23A" w:rsidRDefault="0044623A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</w:pPr>
          </w:p>
        </w:tc>
      </w:tr>
      <w:tr w:rsidR="0044623A">
        <w:trPr>
          <w:trHeight w:val="469"/>
        </w:trPr>
        <w:tc>
          <w:tcPr>
            <w:tcW w:w="7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leader="underscore" w:pos="14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auto"/>
                <w:spacing w:val="-1"/>
                <w:sz w:val="21"/>
                <w:szCs w:val="21"/>
              </w:rPr>
              <w:t>1.1.6.</w:t>
            </w:r>
          </w:p>
        </w:tc>
        <w:tc>
          <w:tcPr>
            <w:tcW w:w="93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leader="underscore" w:pos="142"/>
              </w:tabs>
              <w:suppressAutoHyphens w:val="0"/>
              <w:spacing w:after="0" w:line="240" w:lineRule="exact"/>
              <w:jc w:val="both"/>
              <w:rPr>
                <w:rFonts w:ascii="Times New Roman" w:eastAsia="Times New Roman" w:hAnsi="Times New Roman"/>
                <w:color w:val="000000"/>
                <w:spacing w:val="-2"/>
              </w:rPr>
            </w:pPr>
            <w:r>
              <w:rPr>
                <w:rFonts w:ascii="Times New Roman" w:eastAsia="Times New Roman" w:hAnsi="Times New Roman"/>
                <w:color w:val="000000"/>
                <w:spacing w:val="-2"/>
              </w:rPr>
              <w:t>Сопутствующие процедуре несостоятельности (банкротства) Заказчика почтовые и транспортные расходы - по мере необходимости и/или возникновения.</w:t>
            </w:r>
          </w:p>
        </w:tc>
        <w:tc>
          <w:tcPr>
            <w:tcW w:w="2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4623A" w:rsidRDefault="0044623A">
            <w:pPr>
              <w:pStyle w:val="Standard"/>
              <w:tabs>
                <w:tab w:val="left" w:leader="underscore" w:pos="142"/>
              </w:tabs>
              <w:spacing w:after="0" w:line="240" w:lineRule="exact"/>
              <w:jc w:val="center"/>
              <w:rPr>
                <w:rFonts w:ascii="Times New Roman" w:hAnsi="Times New Roman"/>
                <w:color w:val="auto"/>
                <w:spacing w:val="-2"/>
                <w:sz w:val="18"/>
                <w:szCs w:val="18"/>
              </w:rPr>
            </w:pPr>
          </w:p>
        </w:tc>
      </w:tr>
      <w:tr w:rsidR="0044623A">
        <w:tc>
          <w:tcPr>
            <w:tcW w:w="7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pos="2320"/>
              </w:tabs>
              <w:spacing w:after="0" w:line="255" w:lineRule="exact"/>
              <w:rPr>
                <w:rFonts w:ascii="Times New Roman" w:hAnsi="Times New Roman"/>
                <w:b/>
                <w:spacing w:val="6"/>
              </w:rPr>
            </w:pPr>
            <w:r>
              <w:rPr>
                <w:rFonts w:ascii="Times New Roman" w:hAnsi="Times New Roman"/>
                <w:b/>
                <w:spacing w:val="6"/>
              </w:rPr>
              <w:t>1.2.</w:t>
            </w:r>
          </w:p>
        </w:tc>
        <w:tc>
          <w:tcPr>
            <w:tcW w:w="957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af"/>
              <w:shd w:val="clear" w:color="auto" w:fill="FFFFFF"/>
              <w:spacing w:after="0" w:line="255" w:lineRule="exact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Общая стоимость дополнительных расходов, связанных с исполнением обязатель</w:t>
            </w:r>
            <w:proofErr w:type="gramStart"/>
            <w:r>
              <w:rPr>
                <w:color w:val="000000"/>
                <w:sz w:val="22"/>
                <w:szCs w:val="22"/>
              </w:rPr>
              <w:t>ств ст</w:t>
            </w:r>
            <w:proofErr w:type="gramEnd"/>
            <w:r>
              <w:rPr>
                <w:color w:val="000000"/>
                <w:sz w:val="22"/>
                <w:szCs w:val="22"/>
              </w:rPr>
              <w:t>орон по указанному Договору возмездного оказания услуг, без учета п.п.1.1.4. -1.1.6, составляет 60000 руб.</w:t>
            </w:r>
          </w:p>
        </w:tc>
      </w:tr>
      <w:tr w:rsidR="0044623A">
        <w:tc>
          <w:tcPr>
            <w:tcW w:w="7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spacing w:val="6"/>
              </w:rPr>
            </w:pPr>
            <w:r>
              <w:rPr>
                <w:rFonts w:ascii="Times New Roman" w:hAnsi="Times New Roman"/>
                <w:b/>
                <w:spacing w:val="6"/>
              </w:rPr>
              <w:t>1.3.</w:t>
            </w:r>
          </w:p>
        </w:tc>
        <w:tc>
          <w:tcPr>
            <w:tcW w:w="957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pos="2320"/>
              </w:tabs>
              <w:spacing w:after="0" w:line="240" w:lineRule="exact"/>
              <w:jc w:val="both"/>
            </w:pPr>
            <w:r>
              <w:rPr>
                <w:rFonts w:ascii="Times New Roman" w:hAnsi="Times New Roman"/>
                <w:color w:val="000000"/>
                <w:spacing w:val="-4"/>
              </w:rPr>
              <w:t>Общая стоимость дополнительных расходов по настоящему соглашению в части п.п.1.1.1. -1.1.3. является фиксированной и оплачивается Заказчиком в следующем порядке:</w:t>
            </w:r>
          </w:p>
          <w:p w:rsidR="0044623A" w:rsidRDefault="0044623A">
            <w:pPr>
              <w:pStyle w:val="Standard"/>
              <w:tabs>
                <w:tab w:val="left" w:pos="2320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pacing w:val="-4"/>
              </w:rPr>
            </w:pPr>
          </w:p>
          <w:tbl>
            <w:tblPr>
              <w:tblW w:w="9349" w:type="dxa"/>
              <w:tblInd w:w="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349"/>
            </w:tblGrid>
            <w:tr w:rsidR="0044623A">
              <w:trPr>
                <w:trHeight w:val="212"/>
              </w:trPr>
              <w:tc>
                <w:tcPr>
                  <w:tcW w:w="93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4623A" w:rsidRDefault="00D43B1B">
                  <w:pPr>
                    <w:pStyle w:val="Standard"/>
                    <w:tabs>
                      <w:tab w:val="left" w:leader="underscore" w:pos="142"/>
                    </w:tabs>
                    <w:suppressAutoHyphens w:val="0"/>
                    <w:spacing w:after="0" w:line="240" w:lineRule="exact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Оплата услуг </w:t>
                  </w:r>
                </w:p>
                <w:p w:rsidR="0044623A" w:rsidRDefault="00D43B1B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В декабре 2018г. до 11.12.2018г.- 10 000рублей</w:t>
                  </w:r>
                </w:p>
                <w:p w:rsidR="0044623A" w:rsidRDefault="00D43B1B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В январе 2019г. до 11.01.2019г.-10 000 рублей</w:t>
                  </w:r>
                  <w:r w:rsidR="00133812">
                    <w:rPr>
                      <w:rFonts w:ascii="Times New Roman" w:hAnsi="Times New Roman"/>
                    </w:rPr>
                    <w:t xml:space="preserve"> + 16 000 руб.</w:t>
                  </w:r>
                </w:p>
                <w:p w:rsidR="0044623A" w:rsidRDefault="00D43B1B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В феврале 2019г. до 11.02.2019г.-10 000 рублей</w:t>
                  </w:r>
                </w:p>
                <w:p w:rsidR="0044623A" w:rsidRDefault="00D43B1B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В марте 2019г. до 11.03.2019г.-10 000 рублей</w:t>
                  </w:r>
                </w:p>
                <w:p w:rsidR="0044623A" w:rsidRDefault="00D43B1B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В апрель 2019г. до 11.04.2019г.-10 000 рублей.</w:t>
                  </w:r>
                </w:p>
                <w:p w:rsidR="0044623A" w:rsidRDefault="00D43B1B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В май 2019г. до 11.05.2019г.-10 000 рублей</w:t>
                  </w:r>
                </w:p>
                <w:p w:rsidR="0044623A" w:rsidRDefault="0044623A">
                  <w:pPr>
                    <w:pStyle w:val="Standard"/>
                    <w:tabs>
                      <w:tab w:val="left" w:pos="420"/>
                      <w:tab w:val="left" w:pos="567"/>
                    </w:tabs>
                    <w:spacing w:after="0" w:line="240" w:lineRule="exact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44623A" w:rsidRDefault="0044623A">
            <w:pPr>
              <w:pStyle w:val="Standard"/>
              <w:tabs>
                <w:tab w:val="left" w:pos="2320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pacing w:val="-4"/>
              </w:rPr>
            </w:pPr>
          </w:p>
        </w:tc>
      </w:tr>
      <w:tr w:rsidR="0044623A">
        <w:tc>
          <w:tcPr>
            <w:tcW w:w="7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spacing w:val="6"/>
              </w:rPr>
            </w:pPr>
            <w:r>
              <w:rPr>
                <w:rFonts w:ascii="Times New Roman" w:hAnsi="Times New Roman"/>
                <w:b/>
                <w:spacing w:val="6"/>
              </w:rPr>
              <w:t>1.4.</w:t>
            </w:r>
          </w:p>
        </w:tc>
        <w:tc>
          <w:tcPr>
            <w:tcW w:w="957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pos="420"/>
                <w:tab w:val="left" w:pos="567"/>
              </w:tabs>
              <w:spacing w:after="0" w:line="240" w:lineRule="exact"/>
              <w:jc w:val="both"/>
              <w:rPr>
                <w:rFonts w:ascii="Times New Roman" w:eastAsia="Times New Roman" w:hAnsi="Times New Roman"/>
                <w:color w:val="000000"/>
                <w:spacing w:val="-4"/>
              </w:rPr>
            </w:pPr>
            <w:r>
              <w:rPr>
                <w:rFonts w:ascii="Times New Roman" w:eastAsia="Times New Roman" w:hAnsi="Times New Roman"/>
                <w:color w:val="000000"/>
                <w:spacing w:val="-4"/>
              </w:rPr>
              <w:t>Заказчик признает указанные суммы дополнительных расходов, связанных с исполнением обязатель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pacing w:val="-4"/>
              </w:rPr>
              <w:t>ств ст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pacing w:val="-4"/>
              </w:rPr>
              <w:t xml:space="preserve">орон, обоснованными и отвечающими условиям указанного Договора возмездного оказания услуг (без необходимости последующего подтверждения указанных расходов </w:t>
            </w:r>
            <w:r>
              <w:rPr>
                <w:rFonts w:ascii="Times New Roman" w:eastAsia="Times New Roman" w:hAnsi="Times New Roman"/>
                <w:color w:val="000000"/>
                <w:spacing w:val="-4"/>
              </w:rPr>
              <w:lastRenderedPageBreak/>
              <w:t>документальным путем, за исключением п.1.1.6).</w:t>
            </w:r>
          </w:p>
        </w:tc>
      </w:tr>
      <w:tr w:rsidR="0044623A">
        <w:tc>
          <w:tcPr>
            <w:tcW w:w="7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spacing w:val="6"/>
              </w:rPr>
            </w:pPr>
            <w:r>
              <w:rPr>
                <w:rFonts w:ascii="Times New Roman" w:hAnsi="Times New Roman"/>
                <w:b/>
                <w:spacing w:val="6"/>
              </w:rPr>
              <w:lastRenderedPageBreak/>
              <w:t>1.5.</w:t>
            </w:r>
          </w:p>
        </w:tc>
        <w:tc>
          <w:tcPr>
            <w:tcW w:w="957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pos="2320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pacing w:val="-4"/>
              </w:rPr>
            </w:pPr>
            <w:r>
              <w:rPr>
                <w:rFonts w:ascii="Times New Roman" w:hAnsi="Times New Roman"/>
                <w:color w:val="000000"/>
                <w:spacing w:val="-4"/>
              </w:rPr>
              <w:t>В случае отказа Заказчика от оплаты дополнительных расходов, предусмотренных настоящим соглашением, - невозможность исполнения договора в целом признается сторонами возникшей по вине Заказчика. Услуги и расходы Исполнителя в подобном случае подлежат оплате/возмещению в полном объеме.</w:t>
            </w:r>
          </w:p>
        </w:tc>
      </w:tr>
      <w:tr w:rsidR="0044623A">
        <w:tc>
          <w:tcPr>
            <w:tcW w:w="7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pos="2320"/>
              </w:tabs>
              <w:spacing w:after="0" w:line="240" w:lineRule="exact"/>
              <w:rPr>
                <w:rFonts w:ascii="Times New Roman" w:hAnsi="Times New Roman"/>
                <w:b/>
                <w:spacing w:val="6"/>
              </w:rPr>
            </w:pPr>
            <w:r>
              <w:rPr>
                <w:rFonts w:ascii="Times New Roman" w:hAnsi="Times New Roman"/>
                <w:b/>
                <w:spacing w:val="6"/>
              </w:rPr>
              <w:t>1.6.</w:t>
            </w:r>
          </w:p>
        </w:tc>
        <w:tc>
          <w:tcPr>
            <w:tcW w:w="957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tabs>
                <w:tab w:val="left" w:pos="2320"/>
              </w:tabs>
              <w:spacing w:after="0" w:line="240" w:lineRule="exact"/>
              <w:jc w:val="both"/>
              <w:rPr>
                <w:rFonts w:ascii="Times New Roman" w:hAnsi="Times New Roman"/>
                <w:color w:val="000000"/>
                <w:spacing w:val="-4"/>
              </w:rPr>
            </w:pPr>
            <w:r>
              <w:rPr>
                <w:rFonts w:ascii="Times New Roman" w:hAnsi="Times New Roman"/>
                <w:color w:val="000000"/>
                <w:spacing w:val="-4"/>
              </w:rPr>
              <w:t>Настоящее Соглашение является неотъемлемой частью указанного Договора возмездного оказания услуг и вступает в силу в момент его подписания обеими Сторонами.</w:t>
            </w:r>
          </w:p>
        </w:tc>
      </w:tr>
    </w:tbl>
    <w:p w:rsidR="0044623A" w:rsidRDefault="0044623A">
      <w:pPr>
        <w:pStyle w:val="Standard"/>
        <w:tabs>
          <w:tab w:val="left" w:pos="2320"/>
        </w:tabs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</w:p>
    <w:tbl>
      <w:tblPr>
        <w:tblW w:w="1035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5"/>
        <w:gridCol w:w="4485"/>
      </w:tblGrid>
      <w:tr w:rsidR="0044623A">
        <w:tc>
          <w:tcPr>
            <w:tcW w:w="10350" w:type="dxa"/>
            <w:gridSpan w:val="2"/>
            <w:shd w:val="clear" w:color="auto" w:fill="CCC0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23A" w:rsidRDefault="00D43B1B">
            <w:pPr>
              <w:pStyle w:val="Textbodyindent"/>
              <w:tabs>
                <w:tab w:val="clear" w:pos="2620"/>
                <w:tab w:val="left" w:pos="851"/>
                <w:tab w:val="left" w:pos="2320"/>
              </w:tabs>
              <w:spacing w:line="240" w:lineRule="exact"/>
              <w:ind w:left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 ПОДПИСИ И РЕКВИЗИТЫ СТОРОН   </w:t>
            </w:r>
          </w:p>
        </w:tc>
      </w:tr>
      <w:tr w:rsidR="0044623A">
        <w:tc>
          <w:tcPr>
            <w:tcW w:w="1035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623A" w:rsidRDefault="0044623A">
            <w:pPr>
              <w:pStyle w:val="Textbodyindent"/>
              <w:tabs>
                <w:tab w:val="clear" w:pos="2620"/>
                <w:tab w:val="left" w:pos="851"/>
                <w:tab w:val="left" w:pos="2320"/>
              </w:tabs>
              <w:spacing w:line="240" w:lineRule="exact"/>
              <w:ind w:left="0"/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44623A">
        <w:tc>
          <w:tcPr>
            <w:tcW w:w="5865" w:type="dxa"/>
            <w:tcBorders>
              <w:bottom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D43B1B">
            <w:pPr>
              <w:pStyle w:val="Standard"/>
              <w:spacing w:after="0"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Заказчик:</w:t>
            </w:r>
          </w:p>
          <w:p w:rsidR="0044623A" w:rsidRDefault="00133812">
            <w:pPr>
              <w:pStyle w:val="Standard"/>
              <w:spacing w:after="0" w:line="240" w:lineRule="exac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Иванов Иван Иванович</w:t>
            </w:r>
          </w:p>
        </w:tc>
        <w:tc>
          <w:tcPr>
            <w:tcW w:w="4485" w:type="dxa"/>
            <w:tcBorders>
              <w:bottom w:val="single" w:sz="2" w:space="0" w:color="000000"/>
            </w:tcBorders>
            <w:shd w:val="clear" w:color="auto" w:fill="CCCCFF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4623A" w:rsidRDefault="00D43B1B">
            <w:pPr>
              <w:pStyle w:val="Standard"/>
              <w:spacing w:after="0"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Исполнитель:</w:t>
            </w:r>
          </w:p>
          <w:p w:rsidR="0044623A" w:rsidRDefault="00D43B1B" w:rsidP="00133812">
            <w:pPr>
              <w:pStyle w:val="Standard"/>
              <w:spacing w:after="0"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ООО «»</w:t>
            </w:r>
          </w:p>
        </w:tc>
      </w:tr>
      <w:tr w:rsidR="0044623A">
        <w:tc>
          <w:tcPr>
            <w:tcW w:w="586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4623A" w:rsidRDefault="0044623A">
            <w:pPr>
              <w:pStyle w:val="Standard"/>
              <w:tabs>
                <w:tab w:val="left" w:pos="142"/>
                <w:tab w:val="left" w:pos="284"/>
                <w:tab w:val="left" w:pos="426"/>
                <w:tab w:val="left" w:pos="232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4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44623A">
            <w:pPr>
              <w:pStyle w:val="Standard"/>
              <w:spacing w:after="0" w:line="24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4623A">
        <w:tc>
          <w:tcPr>
            <w:tcW w:w="5865" w:type="dxa"/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4623A" w:rsidRDefault="0044623A">
            <w:pPr>
              <w:pStyle w:val="Standard"/>
              <w:tabs>
                <w:tab w:val="left" w:pos="142"/>
                <w:tab w:val="left" w:pos="284"/>
                <w:tab w:val="left" w:pos="426"/>
                <w:tab w:val="left" w:pos="2320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44623A" w:rsidRDefault="00D43B1B">
            <w:pPr>
              <w:pStyle w:val="Standard"/>
              <w:tabs>
                <w:tab w:val="left" w:pos="142"/>
                <w:tab w:val="left" w:pos="284"/>
                <w:tab w:val="left" w:pos="426"/>
                <w:tab w:val="left" w:pos="232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_______________________( </w:t>
            </w:r>
            <w:r w:rsidR="00133812">
              <w:rPr>
                <w:rFonts w:ascii="Times New Roman" w:hAnsi="Times New Roman"/>
              </w:rPr>
              <w:t>Иванов И.И.</w:t>
            </w:r>
            <w:r>
              <w:rPr>
                <w:rFonts w:ascii="Times New Roman" w:hAnsi="Times New Roman"/>
              </w:rPr>
              <w:t>)</w:t>
            </w:r>
          </w:p>
          <w:p w:rsidR="0044623A" w:rsidRDefault="0044623A">
            <w:pPr>
              <w:pStyle w:val="Standard"/>
              <w:spacing w:after="0" w:line="240" w:lineRule="exact"/>
              <w:ind w:right="-108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4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3A" w:rsidRDefault="0044623A">
            <w:pPr>
              <w:pStyle w:val="Standard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44623A" w:rsidRDefault="00D43B1B">
            <w:pPr>
              <w:pStyle w:val="Standard"/>
              <w:spacing w:after="0" w:line="240" w:lineRule="exact"/>
            </w:pPr>
            <w:r>
              <w:rPr>
                <w:rFonts w:ascii="Times New Roman" w:hAnsi="Times New Roman"/>
                <w:sz w:val="24"/>
                <w:szCs w:val="24"/>
              </w:rPr>
              <w:t>_______________ ()</w:t>
            </w:r>
          </w:p>
          <w:p w:rsidR="0044623A" w:rsidRDefault="00D43B1B">
            <w:pPr>
              <w:pStyle w:val="Standard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м.п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44623A" w:rsidRDefault="0044623A">
      <w:pPr>
        <w:pStyle w:val="Standard"/>
        <w:tabs>
          <w:tab w:val="left" w:pos="2320"/>
        </w:tabs>
        <w:spacing w:after="0" w:line="240" w:lineRule="auto"/>
      </w:pPr>
    </w:p>
    <w:sectPr w:rsidR="0044623A">
      <w:headerReference w:type="default" r:id="rId9"/>
      <w:footerReference w:type="default" r:id="rId10"/>
      <w:pgSz w:w="11906" w:h="16838"/>
      <w:pgMar w:top="709" w:right="565" w:bottom="1134" w:left="993" w:header="0" w:footer="3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E4A" w:rsidRDefault="007F5E4A">
      <w:pPr>
        <w:spacing w:line="240" w:lineRule="auto"/>
      </w:pPr>
      <w:r>
        <w:separator/>
      </w:r>
    </w:p>
  </w:endnote>
  <w:endnote w:type="continuationSeparator" w:id="0">
    <w:p w:rsidR="007F5E4A" w:rsidRDefault="007F5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charset w:val="00"/>
    <w:family w:val="auto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OpenSymbol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078" w:rsidRDefault="007F5E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E4A" w:rsidRDefault="007F5E4A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7F5E4A" w:rsidRDefault="007F5E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078" w:rsidRDefault="007F5E4A">
    <w:pPr>
      <w:pStyle w:val="a9"/>
      <w:ind w:right="142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D4E6C"/>
    <w:multiLevelType w:val="multilevel"/>
    <w:tmpl w:val="B592529C"/>
    <w:styleLink w:val="WWNum2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>
    <w:nsid w:val="5F8651E8"/>
    <w:multiLevelType w:val="multilevel"/>
    <w:tmpl w:val="F1F291E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623A"/>
    <w:rsid w:val="00133812"/>
    <w:rsid w:val="0044623A"/>
    <w:rsid w:val="007F5E4A"/>
    <w:rsid w:val="00C617F8"/>
    <w:rsid w:val="00D4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Textbody"/>
    <w:pPr>
      <w:keepNext/>
      <w:spacing w:before="240" w:after="60" w:line="200" w:lineRule="atLeast"/>
      <w:outlineLvl w:val="0"/>
    </w:pPr>
    <w:rPr>
      <w:rFonts w:ascii="Verdana" w:eastAsia="Times New Roman" w:hAnsi="Verdana" w:cs="Arial"/>
      <w:iCs/>
      <w:spacing w:val="-10"/>
      <w:sz w:val="32"/>
      <w:szCs w:val="32"/>
    </w:rPr>
  </w:style>
  <w:style w:type="paragraph" w:styleId="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mbria" w:eastAsia="Cambria" w:hAnsi="Cambria" w:cs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tabs>
        <w:tab w:val="left" w:pos="2320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Title"/>
    <w:basedOn w:val="Standard"/>
    <w:next w:val="a6"/>
    <w:pPr>
      <w:suppressLineNumbers/>
      <w:spacing w:before="120" w:after="120"/>
    </w:pPr>
    <w:rPr>
      <w:rFonts w:cs="FreeSans"/>
      <w:b/>
      <w:bCs/>
      <w:i/>
      <w:iCs/>
      <w:sz w:val="24"/>
      <w:szCs w:val="24"/>
    </w:rPr>
  </w:style>
  <w:style w:type="paragraph" w:styleId="a6">
    <w:name w:val="Subtitle"/>
    <w:basedOn w:val="Heading"/>
    <w:next w:val="Textbody"/>
    <w:pPr>
      <w:jc w:val="center"/>
    </w:pPr>
    <w:rPr>
      <w:i/>
      <w:iCs/>
    </w:rPr>
  </w:style>
  <w:style w:type="paragraph" w:styleId="a7">
    <w:name w:val="index heading"/>
    <w:basedOn w:val="Standard"/>
    <w:pPr>
      <w:suppressLineNumbers/>
    </w:pPr>
    <w:rPr>
      <w:rFonts w:cs="FreeSans"/>
    </w:rPr>
  </w:style>
  <w:style w:type="paragraph" w:customStyle="1" w:styleId="Textbodyindent">
    <w:name w:val="Text body indent"/>
    <w:basedOn w:val="Standard"/>
    <w:pPr>
      <w:tabs>
        <w:tab w:val="left" w:pos="2620"/>
      </w:tabs>
      <w:spacing w:after="0" w:line="240" w:lineRule="auto"/>
      <w:ind w:left="300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8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paragraph" w:styleId="a9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a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2">
    <w:name w:val="Body Text Indent 2"/>
    <w:basedOn w:val="Standard"/>
    <w:pPr>
      <w:spacing w:after="120" w:line="480" w:lineRule="auto"/>
      <w:ind w:left="283"/>
    </w:pPr>
  </w:style>
  <w:style w:type="paragraph" w:styleId="ab">
    <w:name w:val="List Paragraph"/>
    <w:basedOn w:val="Standard"/>
    <w:pPr>
      <w:ind w:left="720"/>
    </w:pPr>
  </w:style>
  <w:style w:type="paragraph" w:customStyle="1" w:styleId="ac">
    <w:name w:val="Шапка.Контакты"/>
    <w:basedOn w:val="Standard"/>
    <w:pPr>
      <w:spacing w:before="60" w:after="0" w:line="200" w:lineRule="atLeast"/>
      <w:jc w:val="right"/>
    </w:pPr>
    <w:rPr>
      <w:rFonts w:ascii="Verdana" w:eastAsia="Times New Roman" w:hAnsi="Verdana" w:cs="Verdana"/>
      <w:bCs/>
      <w:iCs/>
      <w:spacing w:val="-10"/>
      <w:sz w:val="16"/>
      <w:szCs w:val="16"/>
    </w:rPr>
  </w:style>
  <w:style w:type="paragraph" w:styleId="ad">
    <w:name w:val="Normal (Web)"/>
    <w:basedOn w:val="Standard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Standard"/>
    <w:pPr>
      <w:widowControl w:val="0"/>
      <w:spacing w:after="0" w:line="240" w:lineRule="auto"/>
    </w:pPr>
    <w:rPr>
      <w:rFonts w:ascii="Franklin Gothic Heavy" w:eastAsia="Times New Roman" w:hAnsi="Franklin Gothic Heavy" w:cs="Franklin Gothic Heavy"/>
      <w:sz w:val="24"/>
      <w:szCs w:val="24"/>
      <w:lang w:eastAsia="zh-CN"/>
    </w:rPr>
  </w:style>
  <w:style w:type="paragraph" w:styleId="ae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Footnote">
    <w:name w:val="Footnote"/>
    <w:basedOn w:val="Standard"/>
    <w:pPr>
      <w:widowControl w:val="0"/>
      <w:suppressLineNumbers/>
      <w:spacing w:after="0" w:line="240" w:lineRule="auto"/>
      <w:ind w:left="283" w:hanging="283"/>
    </w:pPr>
    <w:rPr>
      <w:rFonts w:ascii="Arial" w:eastAsia="Times New Roman" w:hAnsi="Arial" w:cs="Arial"/>
      <w:sz w:val="20"/>
      <w:szCs w:val="20"/>
      <w:lang w:eastAsia="zh-CN"/>
    </w:rPr>
  </w:style>
  <w:style w:type="paragraph" w:styleId="af">
    <w:name w:val="No Spacing"/>
    <w:basedOn w:val="Standard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f0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Основной текст с отступом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2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3">
    <w:name w:val="Верхний колонтитул Знак"/>
    <w:basedOn w:val="a0"/>
  </w:style>
  <w:style w:type="character" w:customStyle="1" w:styleId="af4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20">
    <w:name w:val="Основной текст с отступом 2 Знак"/>
    <w:basedOn w:val="a0"/>
  </w:style>
  <w:style w:type="character" w:customStyle="1" w:styleId="10">
    <w:name w:val="Заголовок 1 Знак"/>
    <w:basedOn w:val="a0"/>
    <w:rPr>
      <w:rFonts w:ascii="Verdana" w:eastAsia="Times New Roman" w:hAnsi="Verdana" w:cs="Arial"/>
      <w:iCs/>
      <w:spacing w:val="-10"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30">
    <w:name w:val="Заголовок 3 Знак"/>
    <w:basedOn w:val="a0"/>
    <w:rPr>
      <w:rFonts w:ascii="Cambria" w:eastAsia="Cambria" w:hAnsi="Cambria" w:cs="Cambria"/>
      <w:b/>
      <w:bCs/>
      <w:color w:val="4F81BD"/>
    </w:rPr>
  </w:style>
  <w:style w:type="character" w:customStyle="1" w:styleId="ListLabel1">
    <w:name w:val="ListLabel 1"/>
    <w:rPr>
      <w:b/>
      <w:bCs/>
      <w:color w:val="00000A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bCs/>
      <w:color w:val="00000A"/>
      <w:sz w:val="28"/>
      <w:szCs w:val="28"/>
    </w:rPr>
  </w:style>
  <w:style w:type="character" w:customStyle="1" w:styleId="FontStyle16">
    <w:name w:val="Font Style16"/>
    <w:rPr>
      <w:rFonts w:ascii="Times New Roman" w:eastAsia="Times New Roman" w:hAnsi="Times New Roman" w:cs="Times New Roman"/>
      <w:b/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ListLabel5">
    <w:name w:val="ListLabel 5"/>
    <w:rPr>
      <w:b/>
      <w:bCs/>
      <w:color w:val="00000A"/>
      <w:sz w:val="28"/>
      <w:szCs w:val="28"/>
    </w:rPr>
  </w:style>
  <w:style w:type="character" w:customStyle="1" w:styleId="ListLabel6">
    <w:name w:val="ListLabel 6"/>
    <w:rPr>
      <w:b/>
      <w:bCs/>
      <w:color w:val="00000A"/>
      <w:sz w:val="28"/>
      <w:szCs w:val="28"/>
    </w:rPr>
  </w:style>
  <w:style w:type="character" w:customStyle="1" w:styleId="af5">
    <w:name w:val="Схема документа Знак"/>
    <w:basedOn w:val="a0"/>
    <w:rPr>
      <w:rFonts w:ascii="Tahoma" w:eastAsia="Tahoma" w:hAnsi="Tahoma" w:cs="Tahoma"/>
      <w:color w:val="00000A"/>
      <w:sz w:val="16"/>
      <w:szCs w:val="16"/>
    </w:rPr>
  </w:style>
  <w:style w:type="character" w:styleId="af6">
    <w:name w:val="footnote reference"/>
    <w:basedOn w:val="a0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7">
    <w:name w:val="ListLabel 7"/>
    <w:rPr>
      <w:b/>
      <w:bCs/>
      <w:color w:val="00000A"/>
      <w:sz w:val="28"/>
      <w:szCs w:val="28"/>
    </w:rPr>
  </w:style>
  <w:style w:type="character" w:customStyle="1" w:styleId="ListLabel8">
    <w:name w:val="ListLabel 8"/>
    <w:rPr>
      <w:sz w:val="28"/>
    </w:rPr>
  </w:style>
  <w:style w:type="character" w:customStyle="1" w:styleId="ListLabel9">
    <w:name w:val="ListLabel 9"/>
    <w:rPr>
      <w:b/>
      <w:bCs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wmi-callto">
    <w:name w:val="wmi-callto"/>
    <w:basedOn w:val="a0"/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color w:val="00000A"/>
    </w:rPr>
  </w:style>
  <w:style w:type="character" w:customStyle="1" w:styleId="ListLabel12">
    <w:name w:val="ListLabel 12"/>
    <w:rPr>
      <w:b/>
    </w:rPr>
  </w:style>
  <w:style w:type="character" w:customStyle="1" w:styleId="ListLabel13">
    <w:name w:val="ListLabel 13"/>
    <w:rPr>
      <w:b/>
    </w:rPr>
  </w:style>
  <w:style w:type="character" w:customStyle="1" w:styleId="ListLabel14">
    <w:name w:val="ListLabel 14"/>
    <w:rPr>
      <w:b/>
    </w:rPr>
  </w:style>
  <w:style w:type="character" w:customStyle="1" w:styleId="ListLabel15">
    <w:name w:val="ListLabel 15"/>
    <w:rPr>
      <w:rFonts w:ascii="Times New Roman" w:eastAsia="Times New Roman" w:hAnsi="Times New Roman" w:cs="Times New Roman"/>
      <w:b/>
    </w:rPr>
  </w:style>
  <w:style w:type="character" w:customStyle="1" w:styleId="ListLabel16">
    <w:name w:val="ListLabel 16"/>
    <w:rPr>
      <w:b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Textbody"/>
    <w:pPr>
      <w:keepNext/>
      <w:spacing w:before="240" w:after="60" w:line="200" w:lineRule="atLeast"/>
      <w:outlineLvl w:val="0"/>
    </w:pPr>
    <w:rPr>
      <w:rFonts w:ascii="Verdana" w:eastAsia="Times New Roman" w:hAnsi="Verdana" w:cs="Arial"/>
      <w:iCs/>
      <w:spacing w:val="-10"/>
      <w:sz w:val="32"/>
      <w:szCs w:val="32"/>
    </w:rPr>
  </w:style>
  <w:style w:type="paragraph" w:styleId="3">
    <w:name w:val="heading 3"/>
    <w:basedOn w:val="Standard"/>
    <w:next w:val="Textbody"/>
    <w:pPr>
      <w:keepNext/>
      <w:keepLines/>
      <w:spacing w:before="200" w:after="0"/>
      <w:outlineLvl w:val="2"/>
    </w:pPr>
    <w:rPr>
      <w:rFonts w:ascii="Cambria" w:eastAsia="Cambria" w:hAnsi="Cambria" w:cs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tabs>
        <w:tab w:val="left" w:pos="2320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Title"/>
    <w:basedOn w:val="Standard"/>
    <w:next w:val="a6"/>
    <w:pPr>
      <w:suppressLineNumbers/>
      <w:spacing w:before="120" w:after="120"/>
    </w:pPr>
    <w:rPr>
      <w:rFonts w:cs="FreeSans"/>
      <w:b/>
      <w:bCs/>
      <w:i/>
      <w:iCs/>
      <w:sz w:val="24"/>
      <w:szCs w:val="24"/>
    </w:rPr>
  </w:style>
  <w:style w:type="paragraph" w:styleId="a6">
    <w:name w:val="Subtitle"/>
    <w:basedOn w:val="Heading"/>
    <w:next w:val="Textbody"/>
    <w:pPr>
      <w:jc w:val="center"/>
    </w:pPr>
    <w:rPr>
      <w:i/>
      <w:iCs/>
    </w:rPr>
  </w:style>
  <w:style w:type="paragraph" w:styleId="a7">
    <w:name w:val="index heading"/>
    <w:basedOn w:val="Standard"/>
    <w:pPr>
      <w:suppressLineNumbers/>
    </w:pPr>
    <w:rPr>
      <w:rFonts w:cs="FreeSans"/>
    </w:rPr>
  </w:style>
  <w:style w:type="paragraph" w:customStyle="1" w:styleId="Textbodyindent">
    <w:name w:val="Text body indent"/>
    <w:basedOn w:val="Standard"/>
    <w:pPr>
      <w:tabs>
        <w:tab w:val="left" w:pos="2620"/>
      </w:tabs>
      <w:spacing w:after="0" w:line="240" w:lineRule="auto"/>
      <w:ind w:left="300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8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paragraph" w:styleId="a9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a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2">
    <w:name w:val="Body Text Indent 2"/>
    <w:basedOn w:val="Standard"/>
    <w:pPr>
      <w:spacing w:after="120" w:line="480" w:lineRule="auto"/>
      <w:ind w:left="283"/>
    </w:pPr>
  </w:style>
  <w:style w:type="paragraph" w:styleId="ab">
    <w:name w:val="List Paragraph"/>
    <w:basedOn w:val="Standard"/>
    <w:pPr>
      <w:ind w:left="720"/>
    </w:pPr>
  </w:style>
  <w:style w:type="paragraph" w:customStyle="1" w:styleId="ac">
    <w:name w:val="Шапка.Контакты"/>
    <w:basedOn w:val="Standard"/>
    <w:pPr>
      <w:spacing w:before="60" w:after="0" w:line="200" w:lineRule="atLeast"/>
      <w:jc w:val="right"/>
    </w:pPr>
    <w:rPr>
      <w:rFonts w:ascii="Verdana" w:eastAsia="Times New Roman" w:hAnsi="Verdana" w:cs="Verdana"/>
      <w:bCs/>
      <w:iCs/>
      <w:spacing w:val="-10"/>
      <w:sz w:val="16"/>
      <w:szCs w:val="16"/>
    </w:rPr>
  </w:style>
  <w:style w:type="paragraph" w:styleId="ad">
    <w:name w:val="Normal (Web)"/>
    <w:basedOn w:val="Standard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Style6">
    <w:name w:val="Style6"/>
    <w:basedOn w:val="Standard"/>
    <w:pPr>
      <w:widowControl w:val="0"/>
      <w:spacing w:after="0" w:line="240" w:lineRule="auto"/>
    </w:pPr>
    <w:rPr>
      <w:rFonts w:ascii="Franklin Gothic Heavy" w:eastAsia="Times New Roman" w:hAnsi="Franklin Gothic Heavy" w:cs="Franklin Gothic Heavy"/>
      <w:sz w:val="24"/>
      <w:szCs w:val="24"/>
      <w:lang w:eastAsia="zh-CN"/>
    </w:rPr>
  </w:style>
  <w:style w:type="paragraph" w:styleId="ae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Footnote">
    <w:name w:val="Footnote"/>
    <w:basedOn w:val="Standard"/>
    <w:pPr>
      <w:widowControl w:val="0"/>
      <w:suppressLineNumbers/>
      <w:spacing w:after="0" w:line="240" w:lineRule="auto"/>
      <w:ind w:left="283" w:hanging="283"/>
    </w:pPr>
    <w:rPr>
      <w:rFonts w:ascii="Arial" w:eastAsia="Times New Roman" w:hAnsi="Arial" w:cs="Arial"/>
      <w:sz w:val="20"/>
      <w:szCs w:val="20"/>
      <w:lang w:eastAsia="zh-CN"/>
    </w:rPr>
  </w:style>
  <w:style w:type="paragraph" w:styleId="af">
    <w:name w:val="No Spacing"/>
    <w:basedOn w:val="Standard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f0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Основной текст с отступом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2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3">
    <w:name w:val="Верхний колонтитул Знак"/>
    <w:basedOn w:val="a0"/>
  </w:style>
  <w:style w:type="character" w:customStyle="1" w:styleId="af4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20">
    <w:name w:val="Основной текст с отступом 2 Знак"/>
    <w:basedOn w:val="a0"/>
  </w:style>
  <w:style w:type="character" w:customStyle="1" w:styleId="10">
    <w:name w:val="Заголовок 1 Знак"/>
    <w:basedOn w:val="a0"/>
    <w:rPr>
      <w:rFonts w:ascii="Verdana" w:eastAsia="Times New Roman" w:hAnsi="Verdana" w:cs="Arial"/>
      <w:iCs/>
      <w:spacing w:val="-10"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30">
    <w:name w:val="Заголовок 3 Знак"/>
    <w:basedOn w:val="a0"/>
    <w:rPr>
      <w:rFonts w:ascii="Cambria" w:eastAsia="Cambria" w:hAnsi="Cambria" w:cs="Cambria"/>
      <w:b/>
      <w:bCs/>
      <w:color w:val="4F81BD"/>
    </w:rPr>
  </w:style>
  <w:style w:type="character" w:customStyle="1" w:styleId="ListLabel1">
    <w:name w:val="ListLabel 1"/>
    <w:rPr>
      <w:b/>
      <w:bCs/>
      <w:color w:val="00000A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bCs/>
      <w:color w:val="00000A"/>
      <w:sz w:val="28"/>
      <w:szCs w:val="28"/>
    </w:rPr>
  </w:style>
  <w:style w:type="character" w:customStyle="1" w:styleId="FontStyle16">
    <w:name w:val="Font Style16"/>
    <w:rPr>
      <w:rFonts w:ascii="Times New Roman" w:eastAsia="Times New Roman" w:hAnsi="Times New Roman" w:cs="Times New Roman"/>
      <w:b/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ListLabel5">
    <w:name w:val="ListLabel 5"/>
    <w:rPr>
      <w:b/>
      <w:bCs/>
      <w:color w:val="00000A"/>
      <w:sz w:val="28"/>
      <w:szCs w:val="28"/>
    </w:rPr>
  </w:style>
  <w:style w:type="character" w:customStyle="1" w:styleId="ListLabel6">
    <w:name w:val="ListLabel 6"/>
    <w:rPr>
      <w:b/>
      <w:bCs/>
      <w:color w:val="00000A"/>
      <w:sz w:val="28"/>
      <w:szCs w:val="28"/>
    </w:rPr>
  </w:style>
  <w:style w:type="character" w:customStyle="1" w:styleId="af5">
    <w:name w:val="Схема документа Знак"/>
    <w:basedOn w:val="a0"/>
    <w:rPr>
      <w:rFonts w:ascii="Tahoma" w:eastAsia="Tahoma" w:hAnsi="Tahoma" w:cs="Tahoma"/>
      <w:color w:val="00000A"/>
      <w:sz w:val="16"/>
      <w:szCs w:val="16"/>
    </w:rPr>
  </w:style>
  <w:style w:type="character" w:styleId="af6">
    <w:name w:val="footnote reference"/>
    <w:basedOn w:val="a0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7">
    <w:name w:val="ListLabel 7"/>
    <w:rPr>
      <w:b/>
      <w:bCs/>
      <w:color w:val="00000A"/>
      <w:sz w:val="28"/>
      <w:szCs w:val="28"/>
    </w:rPr>
  </w:style>
  <w:style w:type="character" w:customStyle="1" w:styleId="ListLabel8">
    <w:name w:val="ListLabel 8"/>
    <w:rPr>
      <w:sz w:val="28"/>
    </w:rPr>
  </w:style>
  <w:style w:type="character" w:customStyle="1" w:styleId="ListLabel9">
    <w:name w:val="ListLabel 9"/>
    <w:rPr>
      <w:b/>
      <w:bCs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wmi-callto">
    <w:name w:val="wmi-callto"/>
    <w:basedOn w:val="a0"/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color w:val="00000A"/>
    </w:rPr>
  </w:style>
  <w:style w:type="character" w:customStyle="1" w:styleId="ListLabel12">
    <w:name w:val="ListLabel 12"/>
    <w:rPr>
      <w:b/>
    </w:rPr>
  </w:style>
  <w:style w:type="character" w:customStyle="1" w:styleId="ListLabel13">
    <w:name w:val="ListLabel 13"/>
    <w:rPr>
      <w:b/>
    </w:rPr>
  </w:style>
  <w:style w:type="character" w:customStyle="1" w:styleId="ListLabel14">
    <w:name w:val="ListLabel 14"/>
    <w:rPr>
      <w:b/>
    </w:rPr>
  </w:style>
  <w:style w:type="character" w:customStyle="1" w:styleId="ListLabel15">
    <w:name w:val="ListLabel 15"/>
    <w:rPr>
      <w:rFonts w:ascii="Times New Roman" w:eastAsia="Times New Roman" w:hAnsi="Times New Roman" w:cs="Times New Roman"/>
      <w:b/>
    </w:rPr>
  </w:style>
  <w:style w:type="character" w:customStyle="1" w:styleId="ListLabel16">
    <w:name w:val="ListLabel 16"/>
    <w:rPr>
      <w:b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FemidaForce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Femidafors.ru</dc:creator>
  <cp:lastModifiedBy>79604</cp:lastModifiedBy>
  <cp:revision>4</cp:revision>
  <cp:lastPrinted>2018-10-09T11:23:00Z</cp:lastPrinted>
  <dcterms:created xsi:type="dcterms:W3CDTF">2019-01-17T09:09:00Z</dcterms:created>
  <dcterms:modified xsi:type="dcterms:W3CDTF">2020-07-29T08:04:00Z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