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C85C66">
      <w:pPr>
        <w:pStyle w:val="1992"/>
        <w:pBdr/>
        <w:spacing w:after="160" w:before="300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Звіт до лабораторної роботи №4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3616D88">
      <w:pPr>
        <w:pBdr/>
        <w:spacing/>
        <w:ind/>
        <w:jc w:val="center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color w:val="1d2125"/>
          <w:sz w:val="32"/>
          <w:szCs w:val="14"/>
          <w:highlight w:val="white"/>
        </w:rPr>
        <w:t xml:space="preserve">Системний реєстр Windows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 w14:paraId="3533D88F">
      <w:pPr>
        <w:pStyle w:val="1992"/>
        <w:pBdr/>
        <w:spacing w:after="160" w:before="300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 Мета роботи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7CA2BF6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Ознайомитися зі структурою системног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 реєстру Windows, навчитися використовувати утиліту RegEdit для пошуку, читання, створення, редагування та експорту ключів. Навчитися програмно працювати з системним реєстром через WinAPI та взаємодіяти з розділами автозавантаження і планувальником задач.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AE88C30">
      <w:pPr>
        <w:pStyle w:val="1992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 Теоретичні відомості про системний реєстр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EE53F07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Системний реєстр Windows - це ієрархічна база даних, у якій зберігаються налаштування операційної системи, встановлених програм та апаратного забезпечен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ня. Логічно реєстр побудований за принципом «кущ (hive) -&gt; ключ -&gt; підключ -&gt; значення»: кущ є кореневим розділом найвищого рівня, усередині нього розташовані ключі, які можуть містити підключі (вкладені ключі) та параметри (значення) з конкретними даними.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7755ADF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248382C">
      <w:pPr>
        <w:pBdr/>
        <w:spacing w:after="12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Основні кореневі гілки реєстру: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600"/>
        <w:gridCol w:w="60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7DE01FD3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Гілка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461778AA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Призначення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0D8A118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HKEY_LOCAL_MACHINE (HKLM)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6EAED29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Налаштування, спільні для всіх користувачів комп'ютера: апаратне забезпечення, встановлені програми, служби.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37582046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HKEY_CURRENT_USER (HKCU)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00133B0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Налаштування поточного користувача, що увійшов у систему (робочий стіл, профіль, автозавантаження).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55242ED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HKEY_CLASSES_ROOT (HKCR)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49165726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Асоціації типів файлів та інформація про COM-класи; фактично є об'єднанням розділів HKLM\Software\Classes та HKCU\Software\Classes.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5D41F3E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HKEY_USERS (HKU)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6564E365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Налаштування профілів усіх користувачів, що коли-небудь входили в систему, за їхніми SID.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558FB276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HKEY_CURRENT_CONFIG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76F88D7F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Поточний апаратний профіль, що використовується під час запуску системи.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5EE5C669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Основні типи значень реєстру: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600"/>
        <w:gridCol w:w="60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41892BEA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Тип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508EDA50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Опис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1D3EA656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REG_SZ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3AD5BD5C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Рядок фіксованої довжини, що завершується нулем (звичайний текст).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6CA83F39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REG_EXPAND_SZ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567B75C5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Рядок, що може містити змінні середовища, напр. %SystemRoot%, які розгортаються під час читання.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264C0757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REG_DWORD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5B040109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32-розрядне ціле число без знаку.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2AA22DB8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REG_QWORD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14C4E67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64-розрядне ціле число без знаку.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47EA03F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REG_BINARY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11F39503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Довільні двійкові дані без визначеного формату.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 w14:paraId="37A10DD9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REG_MULTI_SZ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000" w:type="dxa"/>
          </w:tcPr>
          <w:p w14:paraId="577AC23A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Масив рядків, кожен з яких завершується нулем, а весь масив - подвійним нулем.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18B3F164">
      <w:pPr>
        <w:pStyle w:val="1992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3. Робота з утилітою RegEdit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AA0894A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У середовищі RegEdit виконано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базові операції роботи з реєстром: пошук потрібного параметра за допомогою комбінації Ctrl+F (пошук за іменем ключа, параметра або значення); створення нового ключа через контекстне меню «Створити -&gt; Розділ»; редагування значення параметра подвійним клаца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нням по ньому; видалення параметра через контекстне меню «Видалити». Також продемонстровано створення .reg-файлу через пункт меню «Файл -&gt; Експорт» для обраного розділу та його імпорт назад подвійним клацанням по файлу. Відповідні скріншоти наведено нижче.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258D25AF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16615" cy="174550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73019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216613" cy="1745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253.28pt;height:137.4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61ADA866">
      <w:pPr>
        <w:pBdr/>
        <w:spacing w:after="12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12716" cy="336913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52879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712716" cy="3369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292.34pt;height:265.2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1B601F5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6865" cy="19295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4475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216863" cy="1929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410.78pt;height:151.9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6406FC0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B105F1B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45315" cy="136501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58741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245313" cy="1365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334.28pt;height:107.4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7B2E9FF7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45315" cy="133833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4574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245313" cy="1338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334.28pt;height:105.3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30153899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45315" cy="225024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254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245313" cy="2250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334.28pt;height:177.1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57D7CB3A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55EC02B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6A9D8F50">
      <w:pPr>
        <w:pStyle w:val="1992"/>
        <w:pBdr/>
        <w:spacing w:after="160" w:before="300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4. Розділи автозавантаження реєстру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08DE33B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Автозавантаження для всіх користувачів комп'ютера: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7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603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102" w:type="dxa"/>
          </w:tcPr>
          <w:p w14:paraId="6780CA6A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Розділ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03" w:type="dxa"/>
          </w:tcPr>
          <w:p w14:paraId="073356A7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Призначення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102" w:type="dxa"/>
          </w:tcPr>
          <w:p w14:paraId="3B316F6D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HKLM\Software\Microsoft\Windows\CurrentVersion\Run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03" w:type="dxa"/>
          </w:tcPr>
          <w:p w14:paraId="1E4CB80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Програми, що запускаються автоматично для всіх користувачів під час кожного входу в систему.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102" w:type="dxa"/>
          </w:tcPr>
          <w:p w14:paraId="1251E791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HKLM\Software\Microsoft\Windows\CurrentVersion\RunOnce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03" w:type="dxa"/>
          </w:tcPr>
          <w:p w14:paraId="5140550A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Програми, що запускаються один раз, після чого запис автоматично видаляється.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34A79847">
      <w:pPr>
        <w:pBdr/>
        <w:shd w:val="nil" w:color="000000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Автозавантаження для поточного користувача: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110"/>
        <w:gridCol w:w="5549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110" w:type="dxa"/>
          </w:tcPr>
          <w:p w14:paraId="1EAF8D4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Розділ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549" w:type="dxa"/>
          </w:tcPr>
          <w:p w14:paraId="06D003CA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Призначення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110" w:type="dxa"/>
          </w:tcPr>
          <w:p w14:paraId="0EC74EC6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HKCU\Software\Microsoft\Windows\CurrentVersion\Run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549" w:type="dxa"/>
          </w:tcPr>
          <w:p w14:paraId="77B64BFA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Програми, що запускаються автоматично лише для поточного користувача.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110" w:type="dxa"/>
          </w:tcPr>
          <w:p w14:paraId="28719958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HKCU\Software\Microsoft\Windows\CurrentVersion\RunOnce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549" w:type="dxa"/>
          </w:tcPr>
          <w:p w14:paraId="0DD954D3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Одноразовий запуск програм для поточного користувача.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0A246297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Додатково варто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враховувати застарілий розділ HKLM\Software\Microsoft\Windows\CurrentVersion\RunServices, що використовувався для автозапуску служб у Windows 9x/Me і в сучасних системах не застосовується, але іноді ще зустрічається в застарілому програмному забезпеченні.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406BEC7">
      <w:pPr>
        <w:pStyle w:val="1992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5. Структура програми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8B3646D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завдань 4-9 розроблено консольну програму мовою C++, що складається з наступних файлів: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600"/>
        <w:gridCol w:w="70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468F34E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Файл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529D991C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Призначення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4A325C21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main.cpp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1D3BEC88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Точка входу; послідовно викликає завдання 4-8: лістинг автозавантаження, додавання запису, повторний лістинг, список задач планувальника, підготовку демонстраційного ключа та його експорт у .reg.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53AA54C3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AutoStart.h / .cpp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32D5D2C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Перелічення записів автозавантаження у HKLM/HKCU \Run і \RunOnce та додавання нового запису (завдання 4-6).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73041DB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TaskScheduler.h / .cpp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4244F258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Читання списку завдань планувальника безпосередньо з реєстру, без COM API Task Scheduler (завдання 7).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18AA8F31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RegExporter.h / .cpp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6314D0A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Рекурсивний обхід ключа реєстру та запис його вмісту у текстовий файл формату .reg (завдання 8, варіант 1 - самостійна генерація).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180C535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utils.h / .cpp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45212E4C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Допоміжні функції: назви типів REG_*, переведення байтів у hex-рядок, екранування рядків для .reg-файлу.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43B4F8DD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ttt_association.reg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5A1F72E1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Вручну підготовлений .reg-файл для асоціації розширення .ttt з Блокнотом (завдання 9).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58CB3ED7">
      <w:pPr>
        <w:pStyle w:val="1992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6. Типи даних та глобальні змінні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A1FF2F1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Як і в попередній лабораторній роботі, глобальні змінні не використовуються: усі дані передаються через параметри функцій. Основні типи даних програми наведені в таблиці нижче.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 w14:paraId="51416A33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Тип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400" w:type="dxa"/>
          </w:tcPr>
          <w:p w14:paraId="1B31302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Призначення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 w14:paraId="3E9910B7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HKEY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400" w:type="dxa"/>
          </w:tcPr>
          <w:p w14:paraId="6268619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Дескриптор відкритого ключа реєстру (кореневого куща або вкладеного ключа).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 w14:paraId="5C40A03D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DWORD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400" w:type="dxa"/>
          </w:tcPr>
          <w:p w14:paraId="319B2EB8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Коди помилок, тип значення реєстру (REG_SZ, REG_DWORD тощо), розміри буферів.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 w14:paraId="4DBC5447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LONG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400" w:type="dxa"/>
          </w:tcPr>
          <w:p w14:paraId="37BEA0B8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Код завершення функцій реєстру (ERROR_SUCCESS або код помилки Win32).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 w14:paraId="4D25DD48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BYTE[] (буфер)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400" w:type="dxa"/>
          </w:tcPr>
          <w:p w14:paraId="5F78581A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Сирі дані значення реєстру до їх інтерпретації відповідно до типу.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 w14:paraId="272291A7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std::ofstream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400" w:type="dxa"/>
          </w:tcPr>
          <w:p w14:paraId="593F5ECD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Потік виводу для запису сформованого вмісту .reg-файлу на диск.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57C3DF2C">
      <w:pPr>
        <w:pStyle w:val="1992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7. Методи та прийоми, використані при вирішенні задачі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9CB264E">
      <w:pPr>
        <w:pStyle w:val="2018"/>
        <w:numPr>
          <w:ilvl w:val="0"/>
          <w:numId w:val="62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Модульна декомпозиція: кожне завдання лабораторної роботи винесено в окремий заголовний та cpp-файл (AutoStart, TaskScheduler, RegExporter).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E1ACF40">
      <w:pPr>
        <w:pStyle w:val="2018"/>
        <w:numPr>
          <w:ilvl w:val="0"/>
          <w:numId w:val="62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Використання ANSI-варіантів функцій реєстру (суфікс «A»), оскільки назви ключів та значення в роботі оброблюються як std::string.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BE51698">
      <w:pPr>
        <w:pStyle w:val="2018"/>
        <w:numPr>
          <w:ilvl w:val="0"/>
          <w:numId w:val="62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Перевірка кодів завершення: кожен виклик Reg*-функції перевіряється на ERROR_SUCCESS, а в разі помилки виводиться код через повернене значення LONG.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67CCEE7">
      <w:pPr>
        <w:pStyle w:val="2018"/>
        <w:numPr>
          <w:ilvl w:val="0"/>
          <w:numId w:val="62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Рекурсивний обхід дерева реєстру (RegEnumKeyEx + RegEnumValue) для повного експорту ключа разом з усіма підключами у текстовий файл .reg.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D801340">
      <w:pPr>
        <w:pStyle w:val="2018"/>
        <w:numPr>
          <w:ilvl w:val="0"/>
          <w:numId w:val="62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Коректне формування .reg-формату для різних типів значень: звичайний рядок у лапках для REG_SZ, dword: для REG_DWORD, hex: для REG_BINARY, hex(2)/hex(7) із перекодуванням у UTF-16LE для REG_EXPAND_SZ і REG_MULTI_SZ - так само, як це робить сам RegEdit.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D7BBCAD">
      <w:pPr>
        <w:pStyle w:val="2018"/>
        <w:numPr>
          <w:ilvl w:val="0"/>
          <w:numId w:val="62"/>
        </w:numPr>
        <w:pBdr/>
        <w:spacing w:after="1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Прибирання за собою: після демонстрації експорту тестовий ключ HKCU\Software\MyCopy видаляється викликами RegDeleteValue і RegDeleteKey, щоб не залишати сторонніх даних у реєстрі користувача.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BE961F6">
      <w:pPr>
        <w:pStyle w:val="1992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8. Розбір використаних функцій WinAPI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6A2CFA0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Нижче наведено розбір основних функцій реєстру WinAPI за шаблоном: тип поверненого значення; параметри та їх призначення; що виконує функція; особливості використання.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95AC068">
      <w:pPr>
        <w:pBdr/>
        <w:spacing w:after="80" w:before="2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8.1. RegOpenKeyExA (відкриття ключа)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47A9875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Синтаксис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146B827F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LONG RegOpenKeyExA(HKEY hKey, LPCSTR lpSubKey, DWORD ulOptions, REGSAM samDesired, PHKEY phkResult);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1A627BC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032FCD67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LONG - ERROR_SUCCESS (0) у разі успіху, інакше код помилки Win32.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31C088C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Параметри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7E7F921A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hKey - дескриптор відкритого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батьківського ключа (напр. HKEY_CURRENT_USER); lpSubKey - шлях до підключа; ulOptions - зарезервовано, зазвичай 0; samDesired - бажані права доступу (KEY_READ, KEY_WRITE, KEY_SET_VALUE); phkResult - вказівник, куди записується дескриптор відкритого ключа.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6DE331D9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Що виконує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4B008AD6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Відкриває вказаний ключ реєстру і повертає його дескриптор для подальших операцій читання/запису.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4CC1006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Особливості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12BA534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Дескриптор, отриманий цією функцією, обов'язково має бути закритий викликом RegCloseKey після використання, інакше виникає витік системних ресурсів.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40932363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5F9AE2F">
      <w:pPr>
        <w:pBdr/>
        <w:spacing w:after="80" w:before="2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8.2. RegEnumValueA (перелічення значень) / RegCloseKey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46CCCD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Синтаксис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22C98FF8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LONG RegEnumValueA(HKEY hKey, DWORD dwIndex, LPSTR lpValueName, LPDWORD lpcchValueName, LPDWORD lpReserved, LPDWORD lpType, LPBYTE lpData, LPDWORD lpcbData); LONG RegCloseKey(HKEY hKey);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0982963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14208CB0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LONG - ERROR_SUCCESS при успіху, ERROR_NO_MORE_ITEMS коли значення закінчились, інакше код помилки.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6BF0EDDE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Параметри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6BEB002F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hKey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- відкритий ключ; dwIndex - індекс значення (від 0, цикл до ERROR_NO_MORE_ITEMS); lpValueName/lpcchValueName - буфер під ім'я значення та його розмір; lpType - тип значення (REG_SZ, REG_DWORD тощо); lpData/lpcbData - буфер під дані значення та його розмір.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0C662860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Що виконує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07EDF38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Повертає по черзі кожне значення, що зберігається безпосередньо в ключі hKey: його ім'я, тип та дані.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35795B4D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Особливості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4C7742AA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Викликається в циклі зі зростаючим dwIndex, доки не буде отримано ERROR_NO_MORE_ITEMS; перед кожним викликом потрібно заново встановлювати розміри буферів, оскільки функція змінює їх на фактично записану кількість.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6D9C941B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28D78C6">
      <w:pPr>
        <w:pBdr/>
        <w:spacing w:after="80" w:before="2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8.3. RegSetValueExA (створення/редагування значення)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23F22B8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Синтаксис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0844E763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LONG RegSetValueExA(HKEY hKey, LPCSTR lpValueName, DWORD Reserved, DWORD dwType, const BYTE* lpData, DWORD cbData);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425D3F8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76BCA34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LONG - ERROR_SUCCESS при успіху, інакше код помилки.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0E80CC17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Параметри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5FCE0188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hKey - ключ, відкритий з правом KEY_SET_VALUE; lpValueName - ім'я параметра (напр. «MyAutoStartApp»); dwType - тип значення, що записується; lpData/cbData - вказівник на дані та їх розмір у байтах.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6E8940E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Що виконує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065C9FF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Створює новий параметр у ключі, якщо він не існував, або перезаписує значення вже існуючого параметра з таким ім'ям.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101CDB43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Особливості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3E83054E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Для REG_SZ розмір cbData обов'язково включає завершальний нульовий байт рядка, інакше рядок може некоректно зчитуватися іншими програмами.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6644C9A2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656119D">
      <w:pPr>
        <w:pBdr/>
        <w:spacing w:after="80" w:before="2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8.4. RegCreateKeyExA (створення ключа)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0CE3DF1A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Синтаксис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6D75CDDE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LONG RegCreateKeyExA(HKEY hKey, LPCSTR lpSubKey, DWORD Reserved, LPSTR lpClass, DWORD dwOptions, REGSAM samDesired, LPSECURITY_ATTRIBUTES lpSecurityAttributes, PHKEY phkResult, LPDWORD lpdwDisposition);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7FDDD3E7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40EB1FA8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LONG - ERROR_SUCCESS при успіху, інакше код помилки.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5CF89A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Параметри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584E0F6E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hKey - батьківський ключ; lpSubKey -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шлях нового (або вже існуючого) підключа; samDesired - права доступу до відкритого ключа; phkResult - дескриптор результату; lpdwDisposition - прапорець, що показує, чи ключ було створено (REG_CREATED_NEW_KEY), чи він вже існував (REG_OPENED_EXISTING_KEY).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3B9576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Що виконує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1CF156FA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Створює вказаний ключ реєстру, якщо він ще не існує, і в будь-якому разі повертає його відкритий дескриптор, придатний для подальшого запису значень.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6160003A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Особливості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4CA26CA9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На відміну від RegOpenKeyEx, не завершується помилкою, якщо ключ відсутній - натомість створює його, що й використано в програмі для підготовки демонстраційного ключа HKCU\Software\MyCopy.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1AD36F5E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637657F"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  <w:highlight w:val="none"/>
        </w:rPr>
      </w:r>
    </w:p>
    <w:p w14:paraId="3BEAC6DB">
      <w:pPr>
        <w:pBdr/>
        <w:spacing w:after="80" w:before="200"/>
        <w:ind/>
        <w:rPr>
          <w:rFonts w:ascii="Times New Roman" w:hAnsi="Times New Roman" w:eastAsia="Times New Roman" w:cs="Times New Roman"/>
          <w:b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8.5. RegEnumKeyExA (перелічення підключів)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7A2247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Синтаксис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2D2B7F45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LONG RegEnumKeyExA(HKEY hKey, DWORD dwIndex, LPSTR lpName, LPDWORD lpcchName, LPDWORD lpReserved, LPSTR lpClass, LPDWORD lpcchClass, PFILETIME lpftLastWriteTime);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21DAE373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58EC1FD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LONG - ERROR_SUCCESS при успіху, ERROR_NO_MORE_ITEMS коли підключі закінчились.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34ADDC7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Параметри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6851334B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hKey - відкритий батьківський ключ; dwIndex - індекс підключа (від 0); lpName/lpcchName - буфер під ім'я підключа та його розмір; lpftLastWriteTime - час останньої зміни підключа (не використовується в роботі).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2E33EEE2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Що виконує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0BC0CEC6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Повертає по черзі ім'я кожного безпосереднього підключа вказаного ключа.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74C43464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Особливості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0A64E19F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У програмі використовується як для рекурсивного обходу дерева реєстру при експорті в .reg (RegExporter), так і для перелічення задач планувальника, кожна з яких зберігається як підключ з іменем-GUID (TaskScheduler).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3E342B0A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151594A">
      <w:pPr>
        <w:pBdr/>
        <w:spacing w:after="80" w:before="2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8.6. RegDeleteValueA / RegDeleteKeyA (видалення)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>
          <w:cantSplit/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7BEE2F29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Синтаксис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6759F01E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LONG RegDeleteValueA(HKEY hKey, LPCSTR lpValueName); LONG RegDeleteKeyA(HKEY hKey, LPCSTR lpSubKey);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0B50D076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2F6418BE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LONG - ERROR_SUCCESS при успіху, інакше код помилки.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7092785F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Параметри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7095979E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hKey - відкритий ключ (для RegDeleteValueA) або батьківський ключ (для RegDeleteKeyA); lpValueName - ім'я параметра для видалення; lpSubKey - ім'я підключа для видалення.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02FB44B9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Що виконує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3216CBAA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RegDeleteValueA видаляє один параметр усередині ключа; RegDeleteKeyA видаляє підключ (лише якщо він порожній, без власних підключів).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253FE27F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Особливості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3E0D8353"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У програмі ці функції застосовано для прибирання тестового ключа HKCU\Software\MyCopy одразу після демонстрації його експорту в .reg-файл.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2B50F94F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A99D73F">
      <w:pPr>
        <w:pStyle w:val="1992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9. Вміст створених .reg-файлів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E07C67F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Файл registry_export.reg формується програмою автоматично (завдання 8, варіант 1) під час рекурсивного обходу демонстраційного ключа HKCU\Software\MyCopy і має такий вигляд: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32A3E8F">
      <w:pPr>
        <w:pBdr/>
        <w:shd w:val="clear" w:color="auto" w:fill="f2f2f2"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Windows Registry Editor Version 5.00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[HKEY_CURRENT_USER\Software\MyCopy]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"Number"=dword:00000005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"Param1"="value"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1CFD879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Файл ttt_association.reg (завдання 9) підготовлено вручну в текстовому редакторі для асоціації розширення .ttt із Блокнотом: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B960912">
      <w:pPr>
        <w:pBdr/>
        <w:shd w:val="clear" w:color="auto" w:fill="f2f2f2"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Windows Registry Editor Version 5.00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[HKEY_CLASSES_ROOT\.ttt]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@="tttfile"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[HKEY_CLASSES_ROOT\tttfile\shell\open\command]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@="notepad.exe %1"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E189E88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Цей файл імпортується подвійним клацанням (або командою reg import ttt_association.reg), після чого будь-який файл з розширенням .ttt відкривається Блокнотом.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35C9C6D">
      <w:pPr>
        <w:pStyle w:val="1992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10. Компіляція та результати виконання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BD47DCD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Програма зібрана та запущена в середовищі Visual Studio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на ОС Windows. Для збірки створено порожній консольний проєкт C++, до якого додано всі файли утиліти: заголовні файли AutoStart.h, TaskScheduler.h, RegExporter.h, utils.h та файли реалізації AutoStart.cpp, TaskScheduler.cpp, RegExporter.cpp, utils.cpp, mai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n.cpp. Оскільки функції реєстру оголошені в бібліотеці Advapi32.lib, яка підключається стандартним менеджером бібліотек Visual Studio автоматично, додаткового налаштування проєкту не знадобилося. Збірка пройшла без помилок, програму запущено через Ctrl+F5.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545A4C59">
      <w:pPr>
        <w:pBdr/>
        <w:spacing w:after="120"/>
        <w:ind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93065" cy="273665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6114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293063" cy="2736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16.78pt;height:215.4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217ED845">
      <w:pPr>
        <w:pBdr/>
        <w:spacing w:after="120"/>
        <w:ind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770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7604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3" cy="477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467.75pt;height:37.6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43345225">
      <w:pPr>
        <w:pBdr/>
        <w:spacing w:after="120"/>
        <w:ind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3897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5067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3" cy="3538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467.75pt;height:278.6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1F82D16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Крім виводу в консоль, роботу програми підтверджено такими результатами: у розділі HKCU\Sof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tware\Microsoft\Windows\CurrentVersion\Run через RegEdit перевірено наявність нового параметра «MyAutoStartApp» зі значенням шляху до WINWORD.EXE; у каталозі із виконуваним файлом програми з'явився файл registry_export.reg з вмістом, наведеним у розділі 9.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F015E47">
      <w:pPr>
        <w:pStyle w:val="1992"/>
        <w:pBdr/>
        <w:spacing w:after="160" w:before="3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11. Висновок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E821520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У ході виконання лабораторної роботи вивчено структуру системного реєстру Windows та прийоми роботи з ним через утиліту RegEdit. Розроблено консольну програму мовою C++, яка засобами WinAPI (RegOpenKeyEx, RegEnumValue, RegSetValueEx,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RegCreateKeyEx, RegEnumKeyEx, RegDeleteValue, RegDeleteKey, RegCloseKey) перелічує записи автозавантаження з гілок HKLM і HKCU, додає новий запис автозапуску, зчитує список завдань планувальника безпосередньо з реєстру та рекурсивно експортує довільний клю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ч у текстовий файл стандартного формату .reg. Додатково вручну підготовлено .reg-файл для асоціації користувацького розширення файлів із Блокнотом. У процесі роботи закріплено практичні навички програмного читання та модифікації системного реєстру Windows.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7E4A8FB">
      <w:pPr>
        <w:pBdr/>
        <w:spacing w:after="12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continuous"/>
      <w:pgSz w:h="16838" w:orient="portrait" w:w="11906"/>
      <w:pgMar w:top="426" w:right="567" w:bottom="1418" w:left="1418" w:header="283" w:footer="283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2B049B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4F2984D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ournal">
    <w:panose1 w:val="05040102010807070707"/>
  </w:font>
  <w:font w:name="Wingdings">
    <w:panose1 w:val="05000000000000000000"/>
  </w:font>
  <w:font w:name="Symbol">
    <w:panose1 w:val="05050102010706020507"/>
  </w:font>
  <w:font w:name="Peterburg">
    <w:panose1 w:val="05040102010807070707"/>
  </w:font>
  <w:font w:name="Tahoma">
    <w:panose1 w:val="020B0604030504040204"/>
  </w:font>
  <w:font w:name="Courier New">
    <w:panose1 w:val="02070309020205020404"/>
  </w:font>
  <w:font w:name="ISOCPEU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3781EB1">
    <w:pPr>
      <w:pStyle w:val="199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F7DFE3">
    <w:pPr>
      <w:pStyle w:val="19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CF16D7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683785C2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BE988F" w14:textId="77777777">
    <w:pPr>
      <w:pStyle w:val="1997"/>
      <w:pBdr/>
      <w:spacing/>
      <w:ind w:left="-142"/>
      <w:rPr/>
    </w:pP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0" locked="0" layoutInCell="0" allowOverlap="1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Line 3"/>
                      <wps:cNvSp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Line 4"/>
                      <wps:cNvSp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Line 5"/>
                      <wps:cNvSp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Line 6"/>
                      <wps:cNvSp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Line 7"/>
                      <wps:cNvSp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Line 8"/>
                      <wps:cNvSp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Line 9"/>
                      <wps:cNvSp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Line 10"/>
                      <wps:cNvSp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Line 11"/>
                      <wps:cNvSp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Line 12"/>
                      <wps:cNvSp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591C93" w14:textId="77777777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Змн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1C2B20" w14:textId="77777777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A34943" w14:textId="77777777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 xml:space="preserve">докум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14C36B" w14:textId="77777777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Підпис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70B88F" w14:textId="77777777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2589B5" w14:textId="77777777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E68C203" w14:textId="545E331B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Style w:val="2000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Style w:val="2000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2000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Style w:val="2000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 xml:space="preserve">5</w:t>
                            </w:r>
                            <w:r>
                              <w:rPr>
                                <w:rStyle w:val="2000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sz w:val="24"/>
                              </w:rPr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AA7048" w14:textId="1DD50BAD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ЖИТОМИРСЬКА ПОЛІТЕХНІКА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2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6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12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1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09.000 –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Лаб4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 w14:paraId="0413A946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  <w:p w14:paraId="1B54A549" w14:textId="77777777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57728;o:allowoverlap:true;o:allowincell:false;mso-position-horizontal-relative:page;margin-left:56.25pt;mso-position-horizontal:absolute;mso-position-vertical-relative:page;margin-top:19.50pt;mso-position-vertical:absolute;width:518.80pt;height:802.30pt;mso-wrap-distance-left:9.00pt;mso-wrap-distance-top:0.00pt;mso-wrap-distance-right:9.00pt;mso-wrap-distance-bottom:0.00pt;" coordorigin="0,0" coordsize="200,200">
              <v:shape id="shape 1" o:spid="_x0000_s1" o:spt="1" type="#_x0000_t1" style="position:absolute;left:0;top:0;width:200;height:200;visibility:visible;" filled="f" strokecolor="#000000" strokeweight="2.00pt"/>
              <v:line id="shape 2" o:spid="_x0000_s2" style="position:absolute;left:0;text-align:left;z-index:251657728;visibility:visible;" from="0.0pt,0.0pt" to="200.0pt,200.0pt" filled="f" strokecolor="#000000" strokeweight="2.00pt"/>
              <v:line id="shape 3" o:spid="_x0000_s3" style="position:absolute;left:0;text-align:left;z-index:251657728;visibility:visible;" from="0.0pt,0.0pt" to="200.0pt,200.0pt" filled="f" strokecolor="#000000" strokeweight="2.00pt"/>
              <v:line id="shape 4" o:spid="_x0000_s4" style="position:absolute;left:0;text-align:left;z-index:251657728;visibility:visible;" from="0.0pt,0.0pt" to="200.0pt,200.0pt" filled="f" strokecolor="#000000" strokeweight="2.00pt"/>
              <v:line id="shape 5" o:spid="_x0000_s5" style="position:absolute;left:0;text-align:left;z-index:251657728;visibility:visible;" from="0.0pt,0.0pt" to="200.0pt,200.0pt" filled="f" strokecolor="#000000" strokeweight="2.00pt"/>
              <v:line id="shape 6" o:spid="_x0000_s6" style="position:absolute;left:0;text-align:left;z-index:251657728;visibility:visible;" from="0.0pt,0.0pt" to="200.0pt,200.0pt" filled="f" strokecolor="#000000" strokeweight="2.00pt"/>
              <v:line id="shape 7" o:spid="_x0000_s7" style="position:absolute;left:0;text-align:left;z-index:251657728;visibility:visible;" from="0.0pt,0.0pt" to="200.0pt,200.0pt" filled="f" strokecolor="#000000" strokeweight="2.00pt"/>
              <v:line id="shape 8" o:spid="_x0000_s8" style="position:absolute;left:0;text-align:left;z-index:251657728;visibility:visible;" from="0.0pt,0.0pt" to="200.0pt,200.0pt" filled="f" strokecolor="#000000" strokeweight="2.00pt"/>
              <v:line id="shape 9" o:spid="_x0000_s9" style="position:absolute;left:0;text-align:left;z-index:251657728;visibility:visible;" from="0.0pt,0.0pt" to="200.0pt,200.0pt" filled="f" strokecolor="#000000" strokeweight="1.00pt"/>
              <v:line id="shape 10" o:spid="_x0000_s10" style="position:absolute;left:0;text-align:left;z-index:251657728;visibility:visible;" from="0.0pt,0.0pt" to="200.0pt,200.0pt" filled="f" strokecolor="#000000" strokeweight="2.00pt"/>
              <v:line id="shape 11" o:spid="_x0000_s11" style="position:absolute;left:0;text-align:left;z-index:251657728;visibility:visible;" from="0.0pt,0.0pt" to="200.0pt,200.0pt" filled="f" strokecolor="#000000" strokeweight="1.00pt"/>
              <v:shape id="shape 12" o:spid="_x0000_s12" o:spt="1" type="#_x0000_t1" style="position:absolute;left:0;top:196;width:10;height:3;v-text-anchor:top;visibility:visible;" filled="f" stroked="f">
                <v:textbox inset="0,0,0,0">
                  <w:txbxContent>
                    <w:p w14:paraId="2B591C93" w14:textId="77777777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Змн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3" o:spid="_x0000_s13" o:spt="1" type="#_x0000_t1" style="position:absolute;left:11;top:196;width:10;height:3;v-text-anchor:top;visibility:visible;" filled="f" stroked="f">
                <v:textbox inset="0,0,0,0">
                  <w:txbxContent>
                    <w:p w14:paraId="561C2B20" w14:textId="77777777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4" o:spid="_x0000_s14" o:spt="1" type="#_x0000_t1" style="position:absolute;left:22;top:196;width:25;height:3;v-text-anchor:top;visibility:visible;" filled="f" stroked="f">
                <v:textbox inset="0,0,0,0">
                  <w:txbxContent>
                    <w:p w14:paraId="0AA34943" w14:textId="77777777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 xml:space="preserve">докум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5" o:spid="_x0000_s15" o:spt="1" type="#_x0000_t1" style="position:absolute;left:49;top:196;width:15;height:3;v-text-anchor:top;visibility:visible;" filled="f" stroked="f">
                <v:textbox inset="0,0,0,0">
                  <w:txbxContent>
                    <w:p w14:paraId="3014C36B" w14:textId="77777777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Підпис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6" o:spid="_x0000_s16" o:spt="1" type="#_x0000_t1" style="position:absolute;left:66;top:196;width:10;height:3;v-text-anchor:top;visibility:visible;" filled="f" stroked="f">
                <v:textbox inset="0,0,0,0">
                  <w:txbxContent>
                    <w:p w14:paraId="4E70B88F" w14:textId="77777777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7" o:spid="_x0000_s17" o:spt="1" type="#_x0000_t1" style="position:absolute;left:189;top:189;width:10;height:3;v-text-anchor:top;visibility:visible;" filled="f" stroked="f">
                <v:textbox inset="0,0,0,0">
                  <w:txbxContent>
                    <w:p w14:paraId="222589B5" w14:textId="77777777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8" o:spid="_x0000_s18" o:spt="1" type="#_x0000_t1" style="position:absolute;left:189;top:194;width:10;height:4;v-text-anchor:top;visibility:visible;" filled="f" stroked="f">
                <v:textbox inset="0,0,0,0">
                  <w:txbxContent>
                    <w:p w14:paraId="1E68C203" w14:textId="545E331B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Style w:val="2000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Style w:val="2000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instrText xml:space="preserve"> PAGE </w:instrText>
                      </w:r>
                      <w:r>
                        <w:rPr>
                          <w:rStyle w:val="2000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Style w:val="2000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 xml:space="preserve">5</w:t>
                      </w:r>
                      <w:r>
                        <w:rPr>
                          <w:rStyle w:val="2000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sz w:val="24"/>
                        </w:rPr>
                      </w:r>
                      <w:r>
                        <w:rPr>
                          <w:sz w:val="24"/>
                        </w:rPr>
                      </w:r>
                    </w:p>
                  </w:txbxContent>
                </v:textbox>
              </v:shape>
              <v:shape id="shape 19" o:spid="_x0000_s19" o:spt="1" type="#_x0000_t1" style="position:absolute;left:77;top:192;width:110;height:4;v-text-anchor:top;visibility:visible;" filled="f" stroked="f">
                <v:textbox inset="0,0,0,0">
                  <w:txbxContent>
                    <w:p w14:paraId="7BAA7048" w14:textId="1DD50BAD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ЖИТОМИРСЬКА ПОЛІТЕХНІКА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2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6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 xml:space="preserve">12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 xml:space="preserve">1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09.000 –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 xml:space="preserve">Лаб4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r>
                    </w:p>
                    <w:p w14:paraId="0413A946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r>
                    </w:p>
                    <w:p w14:paraId="1B54A549" w14:textId="77777777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74B136" w14:textId="77777777">
    <w:pPr>
      <w:pStyle w:val="1992"/>
      <w:pBdr/>
      <w:spacing/>
      <w:ind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0560" behindDoc="0" locked="0" layoutInCell="1" allowOverlap="1">
              <wp:simplePos x="0" y="0"/>
              <wp:positionH relativeFrom="page">
                <wp:posOffset>708660</wp:posOffset>
              </wp:positionH>
              <wp:positionV relativeFrom="page">
                <wp:posOffset>251460</wp:posOffset>
              </wp:positionV>
              <wp:extent cx="6588760" cy="10188575"/>
              <wp:effectExtent l="0" t="0" r="21590" b="41275"/>
              <wp:wrapNone/>
              <wp:docPr id="2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Line 23"/>
                      <wps:cNvSp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Line 24"/>
                      <wps:cNvSp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Line 25"/>
                      <wps:cNvSp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Line 26"/>
                      <wps:cNvSpPr/>
                      <wps:spPr bwMode="auto">
                        <a:xfrm>
                          <a:off x="5111" y="17192"/>
                          <a:ext cx="0" cy="280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Line 27"/>
                      <wps:cNvSp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Line 28"/>
                      <wps:cNvSp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Line 29"/>
                      <wps:cNvSp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Line 30"/>
                      <wps:cNvSp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Line 31"/>
                      <wps:cNvSp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C79500" w14:textId="77777777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Змн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3B6AFD" w14:textId="77777777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4FF824" w14:textId="77777777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 xml:space="preserve">докум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280FD88" w14:textId="77777777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Підпис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231747" w14:textId="77777777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BAC566" w14:textId="77777777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D8F847" w14:textId="77777777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1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1385ED4" w14:textId="1687D031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ЖИТОМИРСЬКА ПОЛІТЕХНІКА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6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12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1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09.000 – 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Лаб4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Sp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Line 41"/>
                      <wps:cNvSp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Line 42"/>
                      <wps:cNvSp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Line 43"/>
                      <wps:cNvSp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Line 44"/>
                      <wps:cNvSp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B00DF74" w14:textId="77777777">
                              <w:pPr>
                                <w:pStyle w:val="1999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 xml:space="preserve">б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9818907" w14:textId="630DABF3">
                              <w:pPr>
                                <w:pBdr/>
                                <w:spacing/>
                                <w:ind/>
                                <w:rPr>
                                  <w:i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</w:rPr>
                                <w:t xml:space="preserve">Зінченко М. В.</w:t>
                              </w:r>
                              <w:r>
                                <w:rPr>
                                  <w:i/>
                                  <w:color w:val="ff0000"/>
                                  <w:sz w:val="18"/>
                                </w:rPr>
                              </w:r>
                              <w:r>
                                <w:rPr>
                                  <w:i/>
                                  <w:color w:val="ff0000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8614"/>
                          <a:ext cx="5073" cy="882"/>
                          <a:chOff x="0" y="0"/>
                          <a:chExt cx="21132" cy="57316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57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3756E9D" w14:textId="77777777">
                              <w:pPr>
                                <w:pStyle w:val="1999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Перевір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85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8D1DA53">
                              <w:pPr>
                                <w:pStyle w:val="1999"/>
                                <w:pBdr/>
                                <w:spacing/>
                                <w:ind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  <w:t xml:space="preserve">Власенко О.В.</w:t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</w:p>
                            <w:p w14:paraId="778D7260" w14:textId="5F60D58E">
                              <w:pPr>
                                <w:pStyle w:val="1999"/>
                                <w:pBdr/>
                                <w:spacing/>
                                <w:ind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A60F2E1" w14:textId="77777777">
                              <w:pPr>
                                <w:pStyle w:val="1999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Реценз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C0546CE" w14:textId="77777777">
                              <w:pPr>
                                <w:pStyle w:val="1999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9E7C173" w14:textId="77777777">
                              <w:pPr>
                                <w:pStyle w:val="1999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2A55872" w14:textId="77777777">
                              <w:pPr>
                                <w:pStyle w:val="1999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506911A" w14:textId="77777777">
                              <w:pPr>
                                <w:pStyle w:val="1999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Зав.каф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8CFC644" w14:textId="276186A7">
                              <w:pPr>
                                <w:pStyle w:val="1999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 xml:space="preserve">Вакалюк</w:t>
                              </w: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 xml:space="preserve"> Т.А.</w:t>
                              </w: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Sp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0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95962F" w14:textId="77777777">
                            <w:pPr>
                              <w:pStyle w:val="1999"/>
                              <w:pBdr/>
                              <w:spacing w:before="120"/>
                              <w:ind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Sp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Line 63"/>
                      <wps:cNvSp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Line 64"/>
                      <wps:cNvSp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4F2A48" w14:textId="77777777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Літ.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A48D2B" w14:textId="38A44BF2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</w:t>
                            </w:r>
                            <w:r>
                              <w:rPr>
                                <w:sz w:val="18"/>
                              </w:rPr>
                              <w:t xml:space="preserve">р</w:t>
                            </w:r>
                            <w:r>
                              <w:rPr>
                                <w:sz w:val="18"/>
                              </w:rPr>
                              <w:t xml:space="preserve">к</w:t>
                            </w:r>
                            <w:r>
                              <w:rPr>
                                <w:sz w:val="18"/>
                              </w:rPr>
                              <w:t xml:space="preserve">ушів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3ED5046" w14:textId="02075A1A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iCs/>
                                <w:sz w:val="18"/>
                                <w:szCs w:val="18"/>
                                <w:highlight w:val="none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 xml:space="preserve">14</w:t>
                            </w:r>
                            <w:r>
                              <w:rPr>
                                <w:iCs/>
                                <w:sz w:val="18"/>
                              </w:rPr>
                            </w:r>
                            <w:r>
                              <w:rPr>
                                <w:iCs/>
                                <w:sz w:val="18"/>
                                <w:szCs w:val="18"/>
                                <w:highlight w:val="none"/>
                              </w:rPr>
                            </w:r>
                          </w:p>
                          <w:p w14:paraId="44FC8DB6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  <w:highlight w:val="none"/>
                              </w:rPr>
                            </w:r>
                            <w:r>
                              <w:rPr>
                                <w:iCs/>
                                <w:sz w:val="18"/>
                                <w:highlight w:val="none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  <w:p w14:paraId="113B9A35" w14:textId="77777777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</w:r>
                            <w:r>
                              <w:rPr>
                                <w:iCs/>
                                <w:sz w:val="18"/>
                              </w:rPr>
                            </w:r>
                            <w:r>
                              <w:rPr>
                                <w:iCs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Sp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Line 69"/>
                      <wps:cNvSp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568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AC5898" w14:textId="203A2E53">
                            <w:pPr>
                              <w:pStyle w:val="1999"/>
                              <w:pBdr/>
                              <w:spacing/>
                              <w:ind/>
                              <w:jc w:val="center"/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ФІКТ, гр.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ІПЗ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-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2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3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5</w:t>
                            </w:r>
                            <w:r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r>
                            <w:r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0" o:spid="_x0000_s0000" style="position:absolute;z-index:251650560;o:allowoverlap:true;o:allowincell:true;mso-position-horizontal-relative:page;margin-left:55.80pt;mso-position-horizontal:absolute;mso-position-vertical-relative:page;margin-top:19.80pt;mso-position-vertical:absolute;width:518.80pt;height:802.25pt;mso-wrap-distance-left:9.00pt;mso-wrap-distance-top:0.00pt;mso-wrap-distance-right:9.00pt;mso-wrap-distance-bottom:0.00pt;" coordorigin="0,0" coordsize="200,200">
              <v:shape id="shape 21" o:spid="_x0000_s21" o:spt="1" type="#_x0000_t1" style="position:absolute;left:0;top:0;width:200;height:200;visibility:visible;" filled="f" strokecolor="#000000" strokeweight="2.00pt"/>
              <v:line id="shape 22" o:spid="_x0000_s22" style="position:absolute;left:0;text-align:left;z-index:251650560;visibility:visible;" from="0.0pt,0.0pt" to="200.0pt,200.0pt" filled="f" strokecolor="#000000" strokeweight="2.00pt"/>
              <v:line id="shape 23" o:spid="_x0000_s23" style="position:absolute;left:0;text-align:left;z-index:251650560;visibility:visible;" from="0.0pt,0.0pt" to="200.0pt,200.0pt" filled="f" strokecolor="#000000" strokeweight="2.00pt"/>
              <v:line id="shape 24" o:spid="_x0000_s24" style="position:absolute;left:0;text-align:left;z-index:251650560;visibility:visible;" from="0.0pt,0.0pt" to="200.0pt,200.0pt" filled="f" strokecolor="#000000" strokeweight="2.00pt"/>
              <v:line id="shape 25" o:spid="_x0000_s25" style="position:absolute;left:0;text-align:left;z-index:251650560;visibility:visible;" from="0.0pt,0.0pt" to="200.0pt,200.0pt" filled="f" strokecolor="#000000" strokeweight="2.00pt"/>
              <v:line id="shape 26" o:spid="_x0000_s26" style="position:absolute;left:0;text-align:left;z-index:251650560;visibility:visible;" from="0.0pt,0.0pt" to="200.0pt,200.0pt" filled="f" strokecolor="#000000" strokeweight="2.00pt"/>
              <v:line id="shape 27" o:spid="_x0000_s27" style="position:absolute;left:0;text-align:left;z-index:251650560;visibility:visible;" from="0.0pt,0.0pt" to="200.0pt,200.0pt" filled="f" strokecolor="#000000" strokeweight="2.00pt"/>
              <v:line id="shape 28" o:spid="_x0000_s28" style="position:absolute;left:0;text-align:left;z-index:251650560;visibility:visible;" from="0.0pt,0.0pt" to="200.0pt,200.0pt" filled="f" strokecolor="#000000" strokeweight="2.00pt"/>
              <v:line id="shape 29" o:spid="_x0000_s29" style="position:absolute;left:0;text-align:left;z-index:251650560;visibility:visible;" from="0.0pt,0.0pt" to="200.0pt,200.0pt" filled="f" strokecolor="#000000" strokeweight="1.00pt"/>
              <v:line id="shape 30" o:spid="_x0000_s30" style="position:absolute;left:0;text-align:left;z-index:251650560;visibility:visible;" from="0.0pt,0.0pt" to="200.0pt,200.0pt" filled="f" strokecolor="#000000" strokeweight="1.00pt"/>
              <v:shape id="shape 31" o:spid="_x0000_s31" o:spt="1" type="#_x0000_t1" style="position:absolute;left:0;top:179;width:8;height:3;v-text-anchor:top;visibility:visible;" filled="f" stroked="f">
                <v:textbox inset="0,0,0,0">
                  <w:txbxContent>
                    <w:p w14:paraId="74C79500" w14:textId="77777777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Змн</w:t>
                      </w:r>
                      <w:r>
                        <w:rPr>
                          <w:rFonts w:ascii="Journal" w:hAnsi="Journal"/>
                          <w:sz w:val="18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</w:p>
                  </w:txbxContent>
                </v:textbox>
              </v:shape>
              <v:shape id="shape 32" o:spid="_x0000_s32" o:spt="1" type="#_x0000_t1" style="position:absolute;left:10;top:179;width:11;height:3;v-text-anchor:top;visibility:visible;" filled="f" stroked="f">
                <v:textbox inset="0,0,0,0">
                  <w:txbxContent>
                    <w:p w14:paraId="0D3B6AFD" w14:textId="77777777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3" o:spid="_x0000_s33" o:spt="1" type="#_x0000_t1" style="position:absolute;left:22;top:179;width:25;height:3;v-text-anchor:top;visibility:visible;" filled="f" stroked="f">
                <v:textbox inset="0,0,0,0">
                  <w:txbxContent>
                    <w:p w14:paraId="584FF824" w14:textId="77777777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 xml:space="preserve">докум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4" o:spid="_x0000_s34" o:spt="1" type="#_x0000_t1" style="position:absolute;left:49;top:179;width:15;height:3;v-text-anchor:top;visibility:visible;" filled="f" stroked="f">
                <v:textbox inset="0,0,0,0">
                  <w:txbxContent>
                    <w:p w14:paraId="1280FD88" w14:textId="77777777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Підпис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5" o:spid="_x0000_s35" o:spt="1" type="#_x0000_t1" style="position:absolute;left:66;top:179;width:10;height:3;v-text-anchor:top;visibility:visible;" filled="f" stroked="f">
                <v:textbox inset="0,0,0,0">
                  <w:txbxContent>
                    <w:p w14:paraId="67231747" w14:textId="77777777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59;top:182;width:14;height:3;v-text-anchor:top;visibility:visible;" filled="f" stroked="f">
                <v:textbox inset="0,0,0,0">
                  <w:txbxContent>
                    <w:p w14:paraId="7BBAC566" w14:textId="77777777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159;top:186;width:14;height:3;v-text-anchor:top;visibility:visible;" filled="f" stroked="f">
                <v:textbox inset="0,0,0,0">
                  <w:txbxContent>
                    <w:p w14:paraId="29D8F847" w14:textId="77777777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1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77;top:174;width:121;height:5;v-text-anchor:top;visibility:visible;" filled="f" stroked="f">
                <v:textbox inset="0,0,0,0">
                  <w:txbxContent>
                    <w:p w14:paraId="01385ED4" w14:textId="1687D031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pP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ЖИТОМИРСЬКА ПОЛІТЕХНІКА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2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6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12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1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09.000 – 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Лаб4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r>
                    </w:p>
                  </w:txbxContent>
                </v:textbox>
              </v:shape>
              <v:line id="shape 39" o:spid="_x0000_s39" style="position:absolute;left:0;text-align:left;z-index:251650560;visibility:visible;" from="77.6pt,174.8pt" to="199.2pt,180.5pt" filled="f" strokecolor="#000000" strokeweight="2.00pt"/>
              <v:line id="shape 40" o:spid="_x0000_s40" style="position:absolute;left:0;text-align:left;z-index:251650560;visibility:visible;" from="77.6pt,174.8pt" to="199.2pt,180.5pt" filled="f" strokecolor="#000000" strokeweight="2.00pt"/>
              <v:line id="shape 41" o:spid="_x0000_s41" style="position:absolute;left:0;text-align:left;z-index:251650560;visibility:visible;" from="77.6pt,174.8pt" to="199.2pt,180.5pt" filled="f" strokecolor="#000000" strokeweight="1.00pt"/>
              <v:line id="shape 42" o:spid="_x0000_s42" style="position:absolute;left:0;text-align:left;z-index:251650560;visibility:visible;" from="77.6pt,174.8pt" to="199.2pt,180.5pt" filled="f" strokecolor="#000000" strokeweight="1.00pt"/>
              <v:line id="shape 43" o:spid="_x0000_s43" style="position:absolute;left:0;text-align:left;z-index:251650560;visibility:visible;" from="77.6pt,174.8pt" to="199.2pt,180.5pt" filled="f" strokecolor="#000000" strokeweight="1.00pt"/>
              <v:group id="group 44" o:spid="_x0000_s0000" style="position:absolute;left:0;top:182;width:48;height:3;" coordorigin="0,0" coordsize="199,200">
                <v:shape id="shape 45" o:spid="_x0000_s45" o:spt="1" type="#_x0000_t1" style="position:absolute;left:0;top:0;width:88;height:200;v-text-anchor:top;visibility:visible;" filled="f" stroked="f">
                  <v:textbox inset="0,0,0,0">
                    <w:txbxContent>
                      <w:p w14:paraId="4B00DF74" w14:textId="77777777">
                        <w:pPr>
                          <w:pStyle w:val="1999"/>
                          <w:pBdr/>
                          <w:spacing/>
                          <w:ind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 xml:space="preserve">б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  <v:shape id="shape 46" o:spid="_x0000_s46" o:spt="1" type="#_x0000_t1" style="position:absolute;left:92;top:0;width:107;height:200;v-text-anchor:top;visibility:visible;" filled="f" stroked="f">
                  <v:textbox inset="0,0,0,0">
                    <w:txbxContent>
                      <w:p w14:paraId="59818907" w14:textId="630DABF3">
                        <w:pPr>
                          <w:pBdr/>
                          <w:spacing/>
                          <w:ind/>
                          <w:rPr>
                            <w:i/>
                            <w:color w:val="ff0000"/>
                            <w:sz w:val="18"/>
                          </w:rPr>
                        </w:pPr>
                        <w:r>
                          <w:rPr>
                            <w:i/>
                            <w:color w:val="000000" w:themeColor="text1"/>
                            <w:sz w:val="18"/>
                          </w:rPr>
                          <w:t xml:space="preserve">Зінченко М. В.</w:t>
                        </w:r>
                        <w:r>
                          <w:rPr>
                            <w:i/>
                            <w:color w:val="ff0000"/>
                            <w:sz w:val="18"/>
                          </w:rPr>
                        </w:r>
                        <w:r>
                          <w:rPr>
                            <w:i/>
                            <w:color w:val="ff0000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47" o:spid="_x0000_s0000" style="position:absolute;left:0;top:186;width:50;height:8;" coordorigin="0,0" coordsize="211,573">
                <v:shape id="shape 48" o:spid="_x0000_s48" o:spt="1" type="#_x0000_t1" style="position:absolute;left:0;top:0;width:88;height:573;v-text-anchor:top;visibility:visible;" filled="f" stroked="f">
                  <v:textbox inset="0,0,0,0">
                    <w:txbxContent>
                      <w:p w14:paraId="23756E9D" w14:textId="77777777">
                        <w:pPr>
                          <w:pStyle w:val="1999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Перевір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49" o:spid="_x0000_s49" o:spt="1" type="#_x0000_t1" style="position:absolute;left:92;top:0;width:118;height:200;v-text-anchor:top;visibility:visible;" filled="f" stroked="f">
                  <v:textbox inset="0,0,0,0">
                    <w:txbxContent>
                      <w:p w14:paraId="48D1DA53">
                        <w:pPr>
                          <w:pStyle w:val="1999"/>
                          <w:pBdr/>
                          <w:spacing/>
                          <w:ind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  <w:t xml:space="preserve">Власенко О.В.</w:t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</w:p>
                      <w:p w14:paraId="778D7260" w14:textId="5F60D58E">
                        <w:pPr>
                          <w:pStyle w:val="1999"/>
                          <w:pBdr/>
                          <w:spacing/>
                          <w:ind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50" o:spid="_x0000_s0000" style="position:absolute;left:0;top:189;width:48;height:3;" coordorigin="0,0" coordsize="203,200">
                <v:shape id="shape 51" o:spid="_x0000_s51" o:spt="1" type="#_x0000_t1" style="position:absolute;left:0;top:0;width:88;height:200;v-text-anchor:top;visibility:visible;" filled="f" stroked="f">
                  <v:textbox inset="0,0,0,0">
                    <w:txbxContent>
                      <w:p w14:paraId="5A60F2E1" w14:textId="77777777">
                        <w:pPr>
                          <w:pStyle w:val="1999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Реценз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52" o:spid="_x0000_s52" o:spt="1" type="#_x0000_t1" style="position:absolute;left:96;top:0;width:107;height:200;v-text-anchor:top;visibility:visible;" filled="f" stroked="f">
                  <v:textbox inset="0,0,0,0">
                    <w:txbxContent>
                      <w:p w14:paraId="7C0546CE" w14:textId="77777777">
                        <w:pPr>
                          <w:pStyle w:val="1999"/>
                          <w:pBdr/>
                          <w:spacing/>
                          <w:ind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53" o:spid="_x0000_s0000" style="position:absolute;left:0;top:193;width:48;height:3;" coordorigin="0,0" coordsize="199,200">
                <v:shape id="shape 54" o:spid="_x0000_s54" o:spt="1" type="#_x0000_t1" style="position:absolute;left:0;top:0;width:88;height:200;v-text-anchor:top;visibility:visible;" filled="f" stroked="f">
                  <v:textbox inset="0,0,0,0">
                    <w:txbxContent>
                      <w:p w14:paraId="79E7C173" w14:textId="77777777">
                        <w:pPr>
                          <w:pStyle w:val="1999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55" o:spid="_x0000_s55" o:spt="1" type="#_x0000_t1" style="position:absolute;left:92;top:0;width:107;height:200;v-text-anchor:top;visibility:visible;" filled="f" stroked="f">
                  <v:textbox inset="0,0,0,0">
                    <w:txbxContent>
                      <w:p w14:paraId="42A55872" w14:textId="77777777">
                        <w:pPr>
                          <w:pStyle w:val="1999"/>
                          <w:pBdr/>
                          <w:spacing/>
                          <w:ind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56" o:spid="_x0000_s0000" style="position:absolute;left:0;top:196;width:48;height:3;" coordorigin="0,0" coordsize="199,200">
                <v:shape id="shape 57" o:spid="_x0000_s57" o:spt="1" type="#_x0000_t1" style="position:absolute;left:0;top:0;width:88;height:200;v-text-anchor:top;visibility:visible;" filled="f" stroked="f">
                  <v:textbox inset="0,0,0,0">
                    <w:txbxContent>
                      <w:p w14:paraId="7506911A" w14:textId="77777777">
                        <w:pPr>
                          <w:pStyle w:val="1999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Зав.каф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58" o:spid="_x0000_s58" o:spt="1" type="#_x0000_t1" style="position:absolute;left:92;top:0;width:107;height:200;v-text-anchor:top;visibility:visible;" filled="f" stroked="f">
                  <v:textbox inset="0,0,0,0">
                    <w:txbxContent>
                      <w:p w14:paraId="58CFC644" w14:textId="276186A7">
                        <w:pPr>
                          <w:pStyle w:val="1999"/>
                          <w:pBdr/>
                          <w:spacing/>
                          <w:ind/>
                          <w:rPr>
                            <w:rFonts w:ascii="Journal" w:hAnsi="Journal"/>
                            <w:iCs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  <w:t xml:space="preserve">Вакалюк</w:t>
                        </w: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  <w:t xml:space="preserve"> Т.А.</w:t>
                        </w: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line id="shape 59" o:spid="_x0000_s59" style="position:absolute;left:0;text-align:left;z-index:251650560;visibility:visible;" from="92.8pt,0.0pt" to="200.0pt,200.0pt" filled="f" strokecolor="#000000" strokeweight="2.00pt"/>
              <v:shape id="shape 60" o:spid="_x0000_s60" o:spt="1" type="#_x0000_t1" style="position:absolute;left:77;top:185;width:62;height:10;v-text-anchor:top;visibility:visible;" filled="f" stroked="f">
                <v:textbox inset="0,0,0,0">
                  <w:txbxContent>
                    <w:p w14:paraId="7095962F" w14:textId="77777777">
                      <w:pPr>
                        <w:pStyle w:val="1999"/>
                        <w:pBdr/>
                        <w:spacing w:before="120"/>
                        <w:ind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32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32"/>
                          <w:szCs w:val="24"/>
                        </w:rPr>
                      </w:r>
                    </w:p>
                  </w:txbxContent>
                </v:textbox>
              </v:shape>
              <v:line id="shape 61" o:spid="_x0000_s61" style="position:absolute;left:0;text-align:left;z-index:251650560;visibility:visible;" from="77.6pt,185.6pt" to="140.5pt,195.6pt" filled="f" strokecolor="#000000" strokeweight="2.00pt"/>
              <v:line id="shape 62" o:spid="_x0000_s62" style="position:absolute;left:0;text-align:left;z-index:251650560;visibility:visible;" from="77.6pt,185.6pt" to="140.5pt,195.6pt" filled="f" strokecolor="#000000" strokeweight="2.00pt"/>
              <v:line id="shape 63" o:spid="_x0000_s63" style="position:absolute;left:0;text-align:left;z-index:251650560;visibility:visible;" from="77.6pt,185.6pt" to="140.5pt,195.6pt" filled="f" strokecolor="#000000" strokeweight="2.00pt"/>
              <v:shape id="shape 64" o:spid="_x0000_s64" o:spt="1" type="#_x0000_t1" style="position:absolute;left:142;top:182;width:14;height:3;v-text-anchor:top;visibility:visible;" filled="f" stroked="f">
                <v:textbox inset="0,0,0,0">
                  <w:txbxContent>
                    <w:p w14:paraId="2F4F2A48" w14:textId="77777777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Літ.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5" o:spid="_x0000_s65" o:spt="1" type="#_x0000_t1" style="position:absolute;left:175;top:182;width:23;height:3;v-text-anchor:top;visibility:visible;" filled="f" stroked="f">
                <v:textbox inset="0,0,0,0">
                  <w:txbxContent>
                    <w:p w14:paraId="5DA48D2B" w14:textId="38A44BF2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</w:t>
                      </w:r>
                      <w:r>
                        <w:rPr>
                          <w:sz w:val="18"/>
                        </w:rPr>
                        <w:t xml:space="preserve">р</w:t>
                      </w:r>
                      <w:r>
                        <w:rPr>
                          <w:sz w:val="18"/>
                        </w:rPr>
                        <w:t xml:space="preserve">к</w:t>
                      </w:r>
                      <w:r>
                        <w:rPr>
                          <w:sz w:val="18"/>
                        </w:rPr>
                        <w:t xml:space="preserve">ушів</w:t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</w:p>
                  </w:txbxContent>
                </v:textbox>
              </v:shape>
              <v:shape id="shape 66" o:spid="_x0000_s66" o:spt="1" type="#_x0000_t1" style="position:absolute;left:175;top:186;width:23;height:3;v-text-anchor:top;visibility:visible;" filled="f" stroked="f">
                <v:textbox inset="0,0,0,0">
                  <w:txbxContent>
                    <w:p w14:paraId="03ED5046" w14:textId="02075A1A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iCs/>
                          <w:sz w:val="18"/>
                          <w:szCs w:val="18"/>
                          <w:highlight w:val="none"/>
                        </w:rPr>
                      </w:pPr>
                      <w:r>
                        <w:rPr>
                          <w:iCs/>
                          <w:sz w:val="18"/>
                        </w:rPr>
                        <w:t xml:space="preserve">14</w:t>
                      </w:r>
                      <w:r>
                        <w:rPr>
                          <w:iCs/>
                          <w:sz w:val="18"/>
                        </w:rPr>
                      </w:r>
                      <w:r>
                        <w:rPr>
                          <w:iCs/>
                          <w:sz w:val="18"/>
                          <w:szCs w:val="18"/>
                          <w:highlight w:val="none"/>
                        </w:rPr>
                      </w:r>
                    </w:p>
                    <w:p w14:paraId="44FC8DB6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iCs/>
                          <w:sz w:val="18"/>
                          <w:highlight w:val="none"/>
                        </w:rPr>
                      </w:r>
                      <w:r>
                        <w:rPr>
                          <w:iCs/>
                          <w:sz w:val="18"/>
                          <w:highlight w:val="none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  <w:p w14:paraId="113B9A35" w14:textId="77777777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</w:r>
                      <w:r>
                        <w:rPr>
                          <w:iCs/>
                          <w:sz w:val="18"/>
                        </w:rPr>
                      </w:r>
                      <w:r>
                        <w:rPr>
                          <w:iCs/>
                          <w:sz w:val="18"/>
                        </w:rPr>
                      </w:r>
                    </w:p>
                  </w:txbxContent>
                </v:textbox>
              </v:shape>
              <v:line id="shape 67" o:spid="_x0000_s67" style="position:absolute;left:0;text-align:left;z-index:251650560;visibility:visible;" from="175.9pt,186.1pt" to="199.2pt,189.2pt" filled="f" strokecolor="#000000" strokeweight="1.00pt"/>
              <v:line id="shape 68" o:spid="_x0000_s68" style="position:absolute;left:0;text-align:left;z-index:251650560;visibility:visible;" from="175.9pt,186.1pt" to="199.2pt,189.2pt" filled="f" strokecolor="#000000" strokeweight="1.00pt"/>
              <v:shape id="shape 69" o:spid="_x0000_s69" o:spt="1" type="#_x0000_t1" style="position:absolute;left:142;top:192;width:55;height:5;v-text-anchor:top;visibility:visible;" filled="f" stroked="f">
                <v:textbox inset="0,0,0,0">
                  <w:txbxContent>
                    <w:p w14:paraId="5FAC5898" w14:textId="203A2E53">
                      <w:pPr>
                        <w:pStyle w:val="1999"/>
                        <w:pBdr/>
                        <w:spacing/>
                        <w:ind/>
                        <w:jc w:val="center"/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ФІКТ, гр.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ІПЗ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-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2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3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Cs w:val="28"/>
                        </w:rPr>
                        <w:t xml:space="preserve">-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5</w:t>
                      </w:r>
                      <w:r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r>
                      <w:r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41B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6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00005F9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075865D3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FE320A0"/>
    <w:lvl w:ilvl="0">
      <w:isLgl w:val="false"/>
      <w:lvlJc w:val="left"/>
      <w:lvlText w:val="%1."/>
      <w:numFmt w:val="decimal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4">
    <w:nsid w:val="12CD02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3CC36A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D2A073E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7">
    <w:nsid w:val="24B01B94"/>
    <w:lvl w:ilvl="0">
      <w:isLgl w:val="false"/>
      <w:lvlJc w:val="left"/>
      <w:lvlText w:val=""/>
      <w:numFmt w:val="bullet"/>
      <w:pPr>
        <w:pBdr/>
        <w:spacing/>
        <w:ind w:hanging="360" w:left="114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6"/>
      </w:pPr>
      <w:rPr>
        <w:rFonts w:hint="default" w:ascii="Wingdings" w:hAnsi="Wingdings"/>
      </w:rPr>
      <w:start w:val="1"/>
      <w:suff w:val="tab"/>
    </w:lvl>
  </w:abstractNum>
  <w:abstractNum w:abstractNumId="8">
    <w:nsid w:val="26EA248F"/>
    <w:lvl w:ilvl="0">
      <w:isLgl w:val="false"/>
      <w:lvlJc w:val="left"/>
      <w:lvlText w:val="%1."/>
      <w:numFmt w:val="decimal"/>
      <w:pPr>
        <w:pBdr/>
        <w:spacing/>
        <w:ind w:hanging="360" w:left="43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2"/>
      </w:pPr>
      <w:rPr/>
      <w:start w:val="1"/>
      <w:suff w:val="tab"/>
    </w:lvl>
  </w:abstractNum>
  <w:abstractNum w:abstractNumId="9">
    <w:nsid w:val="2B935DC5"/>
    <w:lvl w:ilvl="0">
      <w:isLgl w:val="false"/>
      <w:lvlJc w:val="left"/>
      <w:lvlText w:val="%1."/>
      <w:numFmt w:val="lowerLetter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0">
    <w:nsid w:val="2D4B50BF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1">
    <w:nsid w:val="3024045F"/>
    <w:lvl w:ilvl="0">
      <w:isLgl w:val="false"/>
      <w:lvlJc w:val="left"/>
      <w:lvlText w:val=""/>
      <w:numFmt w:val="bullet"/>
      <w:pPr>
        <w:pBdr/>
        <w:spacing/>
        <w:ind w:hanging="360" w:left="17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64"/>
      </w:pPr>
      <w:rPr>
        <w:rFonts w:hint="default" w:ascii="Wingdings" w:hAnsi="Wingdings"/>
      </w:rPr>
      <w:start w:val="1"/>
      <w:suff w:val="tab"/>
    </w:lvl>
  </w:abstractNum>
  <w:abstractNum w:abstractNumId="12">
    <w:nsid w:val="3052094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30A312A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27A209E"/>
    <w:lvl w:ilvl="0">
      <w:isLgl w:val="false"/>
      <w:lvlJc w:val="left"/>
      <w:lvlText w:val=""/>
      <w:numFmt w:val="bullet"/>
      <w:pPr>
        <w:pBdr/>
        <w:spacing/>
        <w:ind w:hanging="360" w:left="114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6"/>
      </w:pPr>
      <w:rPr>
        <w:rFonts w:hint="default" w:ascii="Wingdings" w:hAnsi="Wingdings"/>
      </w:rPr>
      <w:start w:val="1"/>
      <w:suff w:val="tab"/>
    </w:lvl>
  </w:abstractNum>
  <w:abstractNum w:abstractNumId="15">
    <w:nsid w:val="336263A3"/>
    <w:lvl w:ilvl="0">
      <w:isLgl w:val="false"/>
      <w:lvlJc w:val="left"/>
      <w:lvlText w:val=""/>
      <w:numFmt w:val="bullet"/>
      <w:pPr>
        <w:pBdr/>
        <w:spacing/>
        <w:ind w:hanging="360" w:left="17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64"/>
      </w:pPr>
      <w:rPr>
        <w:rFonts w:hint="default" w:ascii="Wingdings" w:hAnsi="Wingdings"/>
      </w:rPr>
      <w:start w:val="1"/>
      <w:suff w:val="tab"/>
    </w:lvl>
  </w:abstractNum>
  <w:abstractNum w:abstractNumId="16">
    <w:nsid w:val="33AA4A25"/>
    <w:lvl w:ilvl="0">
      <w:isLgl w:val="false"/>
      <w:lvlJc w:val="left"/>
      <w:lvlText w:val="%1."/>
      <w:numFmt w:val="lowerLetter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7">
    <w:nsid w:val="34294C88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4AB5194"/>
    <w:lvl w:ilvl="0">
      <w:isLgl w:val="false"/>
      <w:lvlJc w:val="left"/>
      <w:lvlText w:val="%1."/>
      <w:numFmt w:val="decimal"/>
      <w:pPr>
        <w:pBdr/>
        <w:spacing/>
        <w:ind w:hanging="360" w:left="21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96"/>
      </w:pPr>
      <w:rPr/>
      <w:start w:val="1"/>
      <w:suff w:val="tab"/>
    </w:lvl>
  </w:abstractNum>
  <w:abstractNum w:abstractNumId="19">
    <w:nsid w:val="36CD1A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7946ADC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F6664B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0B053FE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3">
    <w:nsid w:val="44D42FE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454C4254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45772B2F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6">
    <w:nsid w:val="457D186A"/>
    <w:lvl w:ilvl="0">
      <w:isLgl w:val="false"/>
      <w:lvlJc w:val="left"/>
      <w:lvlText w:val="%1."/>
      <w:numFmt w:val="lowerLetter"/>
      <w:pPr>
        <w:pBdr/>
        <w:spacing/>
        <w:ind w:hanging="360" w:left="214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6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8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0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2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4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6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8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08"/>
      </w:pPr>
      <w:rPr/>
      <w:start w:val="1"/>
      <w:suff w:val="tab"/>
    </w:lvl>
  </w:abstractNum>
  <w:abstractNum w:abstractNumId="27">
    <w:nsid w:val="46EC044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48854FF6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9">
    <w:nsid w:val="49532AC5"/>
    <w:lvl w:ilvl="0">
      <w:isLgl w:val="false"/>
      <w:lvlJc w:val="left"/>
      <w:lvlText w:val="%1."/>
      <w:numFmt w:val="decimal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30">
    <w:nsid w:val="4DF56BD2"/>
    <w:lvl w:ilvl="0">
      <w:isLgl w:val="false"/>
      <w:lvlJc w:val="left"/>
      <w:lvlText w:val=""/>
      <w:numFmt w:val="bullet"/>
      <w:pPr>
        <w:pBdr/>
        <w:tabs>
          <w:tab w:val="num" w:leader="none" w:pos="1004"/>
        </w:tabs>
        <w:spacing/>
        <w:ind w:hanging="360" w:left="10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24"/>
        </w:tabs>
        <w:spacing/>
        <w:ind w:hanging="360" w:left="17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444"/>
        </w:tabs>
        <w:spacing/>
        <w:ind w:hanging="360" w:left="24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164"/>
        </w:tabs>
        <w:spacing/>
        <w:ind w:hanging="360" w:left="31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884"/>
        </w:tabs>
        <w:spacing/>
        <w:ind w:hanging="360" w:left="38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04"/>
        </w:tabs>
        <w:spacing/>
        <w:ind w:hanging="360" w:left="46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24"/>
        </w:tabs>
        <w:spacing/>
        <w:ind w:hanging="360" w:left="53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044"/>
        </w:tabs>
        <w:spacing/>
        <w:ind w:hanging="360" w:left="60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764"/>
        </w:tabs>
        <w:spacing/>
        <w:ind w:hanging="360" w:left="6764"/>
      </w:pPr>
      <w:rPr>
        <w:rFonts w:hint="default" w:ascii="Wingdings" w:hAnsi="Wingdings"/>
      </w:rPr>
      <w:start w:val="1"/>
      <w:suff w:val="tab"/>
    </w:lvl>
  </w:abstractNum>
  <w:abstractNum w:abstractNumId="31">
    <w:nsid w:val="4EAF5F4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4ECB015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4F7B5FD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52362AF0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525A1ACC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532741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53A2446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54C8359D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54E06D8D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40">
    <w:nsid w:val="56793A76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nsid w:val="59C1028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5ED8493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nsid w:val="656A6000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65B9283A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nsid w:val="69E556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6A4C29A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6D62182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nsid w:val="6F8C28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7270104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72E5096D"/>
    <w:lvl w:ilvl="0">
      <w:isLgl w:val="false"/>
      <w:lvlJc w:val="left"/>
      <w:lvlText w:val=""/>
      <w:numFmt w:val="bullet"/>
      <w:pPr>
        <w:pBdr/>
        <w:spacing/>
        <w:ind w:hanging="360" w:left="77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9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1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3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5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7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9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1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38"/>
      </w:pPr>
      <w:rPr>
        <w:rFonts w:hint="default" w:ascii="Wingdings" w:hAnsi="Wingdings"/>
      </w:rPr>
      <w:start w:val="1"/>
      <w:suff w:val="tab"/>
    </w:lvl>
  </w:abstractNum>
  <w:abstractNum w:abstractNumId="51">
    <w:nsid w:val="75F20DB4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nsid w:val="776B09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792424A0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7B14108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nsid w:val="7F702DE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nsid w:val="2DB6FD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083747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0DB9C7E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9">
    <w:nsid w:val="40F86B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08F9BC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1"/>
  </w:num>
  <w:num w:numId="2">
    <w:abstractNumId w:val="15"/>
  </w:num>
  <w:num w:numId="3">
    <w:abstractNumId w:val="11"/>
  </w:num>
  <w:num w:numId="4">
    <w:abstractNumId w:val="0"/>
  </w:num>
  <w:num w:numId="5">
    <w:abstractNumId w:val="41"/>
  </w:num>
  <w:num w:numId="6">
    <w:abstractNumId w:val="14"/>
  </w:num>
  <w:num w:numId="7">
    <w:abstractNumId w:val="7"/>
  </w:num>
  <w:num w:numId="8">
    <w:abstractNumId w:val="35"/>
  </w:num>
  <w:num w:numId="9">
    <w:abstractNumId w:val="30"/>
  </w:num>
  <w:num w:numId="10">
    <w:abstractNumId w:val="5"/>
  </w:num>
  <w:num w:numId="11">
    <w:abstractNumId w:val="36"/>
  </w:num>
  <w:num w:numId="12">
    <w:abstractNumId w:val="46"/>
  </w:num>
  <w:num w:numId="13">
    <w:abstractNumId w:val="28"/>
  </w:num>
  <w:num w:numId="14">
    <w:abstractNumId w:val="50"/>
  </w:num>
  <w:num w:numId="15">
    <w:abstractNumId w:val="40"/>
  </w:num>
  <w:num w:numId="16">
    <w:abstractNumId w:val="48"/>
  </w:num>
  <w:num w:numId="17">
    <w:abstractNumId w:val="6"/>
  </w:num>
  <w:num w:numId="18">
    <w:abstractNumId w:val="4"/>
  </w:num>
  <w:num w:numId="19">
    <w:abstractNumId w:val="2"/>
  </w:num>
  <w:num w:numId="20">
    <w:abstractNumId w:val="51"/>
  </w:num>
  <w:num w:numId="21">
    <w:abstractNumId w:val="44"/>
  </w:num>
  <w:num w:numId="22">
    <w:abstractNumId w:val="13"/>
  </w:num>
  <w:num w:numId="23">
    <w:abstractNumId w:val="54"/>
  </w:num>
  <w:num w:numId="24">
    <w:abstractNumId w:val="47"/>
  </w:num>
  <w:num w:numId="25">
    <w:abstractNumId w:val="37"/>
  </w:num>
  <w:num w:numId="26">
    <w:abstractNumId w:val="27"/>
  </w:num>
  <w:num w:numId="27">
    <w:abstractNumId w:val="39"/>
  </w:num>
  <w:num w:numId="28">
    <w:abstractNumId w:val="21"/>
  </w:num>
  <w:num w:numId="29">
    <w:abstractNumId w:val="42"/>
  </w:num>
  <w:num w:numId="30">
    <w:abstractNumId w:val="33"/>
  </w:num>
  <w:num w:numId="31">
    <w:abstractNumId w:val="12"/>
  </w:num>
  <w:num w:numId="32">
    <w:abstractNumId w:val="8"/>
  </w:num>
  <w:num w:numId="33">
    <w:abstractNumId w:val="55"/>
  </w:num>
  <w:num w:numId="34">
    <w:abstractNumId w:val="53"/>
  </w:num>
  <w:num w:numId="35">
    <w:abstractNumId w:val="23"/>
  </w:num>
  <w:num w:numId="36">
    <w:abstractNumId w:val="19"/>
  </w:num>
  <w:num w:numId="37">
    <w:abstractNumId w:val="52"/>
  </w:num>
  <w:num w:numId="38">
    <w:abstractNumId w:val="16"/>
  </w:num>
  <w:num w:numId="39">
    <w:abstractNumId w:val="26"/>
  </w:num>
  <w:num w:numId="40">
    <w:abstractNumId w:val="34"/>
  </w:num>
  <w:num w:numId="41">
    <w:abstractNumId w:val="9"/>
  </w:num>
  <w:num w:numId="42">
    <w:abstractNumId w:val="38"/>
  </w:num>
  <w:num w:numId="43">
    <w:abstractNumId w:val="43"/>
  </w:num>
  <w:num w:numId="44">
    <w:abstractNumId w:val="18"/>
  </w:num>
  <w:num w:numId="45">
    <w:abstractNumId w:val="29"/>
  </w:num>
  <w:num w:numId="46">
    <w:abstractNumId w:val="24"/>
  </w:num>
  <w:num w:numId="47">
    <w:abstractNumId w:val="25"/>
  </w:num>
  <w:num w:numId="48">
    <w:abstractNumId w:val="22"/>
  </w:num>
  <w:num w:numId="49">
    <w:abstractNumId w:val="10"/>
  </w:num>
  <w:num w:numId="50">
    <w:abstractNumId w:val="20"/>
  </w:num>
  <w:num w:numId="51">
    <w:abstractNumId w:val="17"/>
  </w:num>
  <w:num w:numId="52">
    <w:abstractNumId w:val="49"/>
  </w:num>
  <w:num w:numId="53">
    <w:abstractNumId w:val="32"/>
  </w:num>
  <w:num w:numId="54">
    <w:abstractNumId w:val="45"/>
  </w:num>
  <w:num w:numId="55">
    <w:abstractNumId w:val="3"/>
  </w:num>
  <w:num w:numId="56">
    <w:abstractNumId w:val="31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EastAsia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16">
    <w:name w:val="Table Grid Light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7">
    <w:name w:val="Plain Table 1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8">
    <w:name w:val="Plain Table 2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9">
    <w:name w:val="Plain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0">
    <w:name w:val="Plain Table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1">
    <w:name w:val="Plain Table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2">
    <w:name w:val="Grid Table 1 Light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3">
    <w:name w:val="Grid Table 1 Light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4">
    <w:name w:val="Grid Table 1 Light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5">
    <w:name w:val="Grid Table 1 Light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6">
    <w:name w:val="Grid Table 1 Light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7">
    <w:name w:val="Grid Table 1 Light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8">
    <w:name w:val="Grid Table 1 Light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9">
    <w:name w:val="Grid Table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0">
    <w:name w:val="Grid Table 2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1">
    <w:name w:val="Grid Table 2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2">
    <w:name w:val="Grid Table 2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3">
    <w:name w:val="Grid Table 2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4">
    <w:name w:val="Grid Table 2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>
    <w:name w:val="Grid Table 2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>
    <w:name w:val="Grid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>
    <w:name w:val="Grid Table 3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>
    <w:name w:val="Grid Table 3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>
    <w:name w:val="Grid Table 3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>
    <w:name w:val="Grid Table 3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>
    <w:name w:val="Grid Table 3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Grid Table 3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Grid Table 4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Grid Table 4 - Accent 1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Grid Table 4 - Accent 2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Grid Table 4 - Accent 3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Grid Table 4 - Accent 4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4 - Accent 5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4 - Accent 6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5 Dark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5 Dark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5 Dark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5 Dark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5 Dark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5 Dark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5 Dark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6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6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Grid Table 6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Grid Table 6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Grid Table 6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Grid Table 6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Grid Table 6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Grid Table 7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Grid Table 7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Grid Table 7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Grid Table 7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Grid Table 7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Grid Table 7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Grid Table 7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List Table 1 Light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List Table 1 Light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List Table 1 Light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List Table 1 Light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List Table 1 Light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List Table 1 Light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List Table 1 Light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List Table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List Table 2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List Table 2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List Table 2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List Table 2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List Table 2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List Table 2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List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List Table 3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List Table 3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List Table 3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List Table 3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List Table 3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List Table 3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List Table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List Table 4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List Table 4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List Table 4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List Table 4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List Table 4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4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5 Dark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5 Dark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5 Dark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5 Dark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5 Dark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5 Dark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5 Dark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6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6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st Table 6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st Table 6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st Table 6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st Table 6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st Table 6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st Table 7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st Table 7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List Table 7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List Table 7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List Table 7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List Table 7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List Table 7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Lined - Accent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Lined - Accent 1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Lined - Accent 2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Lined - Accent 3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Lined - Accent 4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Lined - Accent 5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Lined - Accent 6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Bordered &amp; Lined - Accent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Bordered &amp; Lined - Accent 1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9">
    <w:name w:val="Bordered &amp; Lined - Accent 2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0">
    <w:name w:val="Bordered &amp; Lined - Accent 3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1">
    <w:name w:val="Bordered &amp; Lined - Accent 4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2">
    <w:name w:val="Bordered &amp; Lined - Accent 5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3">
    <w:name w:val="Bordered &amp; Lined - Accent 6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Bordered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5">
    <w:name w:val="Bordered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6">
    <w:name w:val="Bordered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7">
    <w:name w:val="Bordered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8">
    <w:name w:val="Bordered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9">
    <w:name w:val="Bordered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0">
    <w:name w:val="Bordered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41">
    <w:name w:val="Heading 2"/>
    <w:basedOn w:val="1991"/>
    <w:next w:val="1991"/>
    <w:link w:val="194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42">
    <w:name w:val="Heading 4"/>
    <w:basedOn w:val="1991"/>
    <w:next w:val="1991"/>
    <w:link w:val="195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43">
    <w:name w:val="Heading 5"/>
    <w:basedOn w:val="1991"/>
    <w:next w:val="1991"/>
    <w:link w:val="195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44">
    <w:name w:val="Heading 6"/>
    <w:basedOn w:val="1991"/>
    <w:next w:val="1991"/>
    <w:link w:val="195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45">
    <w:name w:val="Heading 7"/>
    <w:basedOn w:val="1991"/>
    <w:next w:val="1991"/>
    <w:link w:val="195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46">
    <w:name w:val="Heading 8"/>
    <w:basedOn w:val="1991"/>
    <w:next w:val="1991"/>
    <w:link w:val="195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47">
    <w:name w:val="Heading 9"/>
    <w:basedOn w:val="1991"/>
    <w:next w:val="1991"/>
    <w:link w:val="195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48">
    <w:name w:val="Heading 1 Char"/>
    <w:basedOn w:val="1994"/>
    <w:link w:val="19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49">
    <w:name w:val="Heading 2 Char"/>
    <w:basedOn w:val="1994"/>
    <w:link w:val="1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50">
    <w:name w:val="Heading 3 Char"/>
    <w:basedOn w:val="1994"/>
    <w:link w:val="19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51">
    <w:name w:val="Heading 4 Char"/>
    <w:basedOn w:val="1994"/>
    <w:link w:val="19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52">
    <w:name w:val="Heading 5 Char"/>
    <w:basedOn w:val="1994"/>
    <w:link w:val="1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53">
    <w:name w:val="Heading 6 Char"/>
    <w:basedOn w:val="1994"/>
    <w:link w:val="19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54">
    <w:name w:val="Heading 7 Char"/>
    <w:basedOn w:val="1994"/>
    <w:link w:val="19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55">
    <w:name w:val="Heading 8 Char"/>
    <w:basedOn w:val="1994"/>
    <w:link w:val="19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56">
    <w:name w:val="Heading 9 Char"/>
    <w:basedOn w:val="1994"/>
    <w:link w:val="19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57">
    <w:name w:val="Title"/>
    <w:basedOn w:val="1991"/>
    <w:next w:val="1991"/>
    <w:link w:val="195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58">
    <w:name w:val="Title Char"/>
    <w:basedOn w:val="1994"/>
    <w:link w:val="195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59">
    <w:name w:val="Subtitle"/>
    <w:basedOn w:val="1991"/>
    <w:next w:val="1991"/>
    <w:link w:val="196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60">
    <w:name w:val="Subtitle Char"/>
    <w:basedOn w:val="1994"/>
    <w:link w:val="195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61">
    <w:name w:val="Quote"/>
    <w:basedOn w:val="1991"/>
    <w:next w:val="1991"/>
    <w:link w:val="196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62">
    <w:name w:val="Quote Char"/>
    <w:basedOn w:val="1994"/>
    <w:link w:val="196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963">
    <w:name w:val="Intense Emphasis"/>
    <w:basedOn w:val="19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64">
    <w:name w:val="Intense Quote"/>
    <w:basedOn w:val="1991"/>
    <w:next w:val="1991"/>
    <w:link w:val="1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65">
    <w:name w:val="Intense Quote Char"/>
    <w:basedOn w:val="1994"/>
    <w:link w:val="196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66">
    <w:name w:val="Intense Reference"/>
    <w:basedOn w:val="19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967">
    <w:name w:val="Subtle Emphasis"/>
    <w:basedOn w:val="19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68">
    <w:name w:val="Strong"/>
    <w:basedOn w:val="1994"/>
    <w:uiPriority w:val="22"/>
    <w:qFormat/>
    <w:pPr>
      <w:pBdr/>
      <w:spacing/>
      <w:ind/>
    </w:pPr>
    <w:rPr>
      <w:b/>
      <w:bCs/>
    </w:rPr>
  </w:style>
  <w:style w:type="character" w:styleId="1969">
    <w:name w:val="Subtle Reference"/>
    <w:basedOn w:val="19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970">
    <w:name w:val="Book Title"/>
    <w:basedOn w:val="199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71">
    <w:name w:val="Header Char"/>
    <w:basedOn w:val="1994"/>
    <w:link w:val="1997"/>
    <w:uiPriority w:val="99"/>
    <w:pPr>
      <w:pBdr/>
      <w:spacing/>
      <w:ind/>
    </w:pPr>
  </w:style>
  <w:style w:type="character" w:styleId="1972">
    <w:name w:val="Footer Char"/>
    <w:basedOn w:val="1994"/>
    <w:link w:val="1998"/>
    <w:uiPriority w:val="99"/>
    <w:pPr>
      <w:pBdr/>
      <w:spacing/>
      <w:ind/>
    </w:pPr>
  </w:style>
  <w:style w:type="paragraph" w:styleId="1973">
    <w:name w:val="Caption"/>
    <w:basedOn w:val="1991"/>
    <w:next w:val="19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974">
    <w:name w:val="footnote text"/>
    <w:basedOn w:val="1991"/>
    <w:link w:val="19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5">
    <w:name w:val="Footnote Text Char"/>
    <w:basedOn w:val="1994"/>
    <w:link w:val="1974"/>
    <w:uiPriority w:val="99"/>
    <w:semiHidden/>
    <w:pPr>
      <w:pBdr/>
      <w:spacing/>
      <w:ind/>
    </w:pPr>
    <w:rPr>
      <w:sz w:val="20"/>
      <w:szCs w:val="20"/>
    </w:rPr>
  </w:style>
  <w:style w:type="character" w:styleId="1976">
    <w:name w:val="footnote reference"/>
    <w:basedOn w:val="1994"/>
    <w:uiPriority w:val="99"/>
    <w:semiHidden/>
    <w:unhideWhenUsed/>
    <w:pPr>
      <w:pBdr/>
      <w:spacing/>
      <w:ind/>
    </w:pPr>
    <w:rPr>
      <w:vertAlign w:val="superscript"/>
    </w:rPr>
  </w:style>
  <w:style w:type="paragraph" w:styleId="1977">
    <w:name w:val="endnote text"/>
    <w:basedOn w:val="1991"/>
    <w:link w:val="19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8">
    <w:name w:val="Endnote Text Char"/>
    <w:basedOn w:val="1994"/>
    <w:link w:val="1977"/>
    <w:uiPriority w:val="99"/>
    <w:semiHidden/>
    <w:pPr>
      <w:pBdr/>
      <w:spacing/>
      <w:ind/>
    </w:pPr>
    <w:rPr>
      <w:sz w:val="20"/>
      <w:szCs w:val="20"/>
    </w:rPr>
  </w:style>
  <w:style w:type="character" w:styleId="1979">
    <w:name w:val="endnote reference"/>
    <w:basedOn w:val="1994"/>
    <w:uiPriority w:val="99"/>
    <w:semiHidden/>
    <w:unhideWhenUsed/>
    <w:pPr>
      <w:pBdr/>
      <w:spacing/>
      <w:ind/>
    </w:pPr>
    <w:rPr>
      <w:vertAlign w:val="superscript"/>
    </w:rPr>
  </w:style>
  <w:style w:type="paragraph" w:styleId="1980">
    <w:name w:val="toc 1"/>
    <w:basedOn w:val="1991"/>
    <w:next w:val="1991"/>
    <w:uiPriority w:val="39"/>
    <w:unhideWhenUsed/>
    <w:pPr>
      <w:pBdr/>
      <w:spacing w:after="100"/>
      <w:ind/>
    </w:pPr>
  </w:style>
  <w:style w:type="paragraph" w:styleId="1981">
    <w:name w:val="toc 2"/>
    <w:basedOn w:val="1991"/>
    <w:next w:val="1991"/>
    <w:uiPriority w:val="39"/>
    <w:unhideWhenUsed/>
    <w:pPr>
      <w:pBdr/>
      <w:spacing w:after="100"/>
      <w:ind w:left="220"/>
    </w:pPr>
  </w:style>
  <w:style w:type="paragraph" w:styleId="1982">
    <w:name w:val="toc 3"/>
    <w:basedOn w:val="1991"/>
    <w:next w:val="1991"/>
    <w:uiPriority w:val="39"/>
    <w:unhideWhenUsed/>
    <w:pPr>
      <w:pBdr/>
      <w:spacing w:after="100"/>
      <w:ind w:left="440"/>
    </w:pPr>
  </w:style>
  <w:style w:type="paragraph" w:styleId="1983">
    <w:name w:val="toc 4"/>
    <w:basedOn w:val="1991"/>
    <w:next w:val="1991"/>
    <w:uiPriority w:val="39"/>
    <w:unhideWhenUsed/>
    <w:pPr>
      <w:pBdr/>
      <w:spacing w:after="100"/>
      <w:ind w:left="660"/>
    </w:pPr>
  </w:style>
  <w:style w:type="paragraph" w:styleId="1984">
    <w:name w:val="toc 5"/>
    <w:basedOn w:val="1991"/>
    <w:next w:val="1991"/>
    <w:uiPriority w:val="39"/>
    <w:unhideWhenUsed/>
    <w:pPr>
      <w:pBdr/>
      <w:spacing w:after="100"/>
      <w:ind w:left="880"/>
    </w:pPr>
  </w:style>
  <w:style w:type="paragraph" w:styleId="1985">
    <w:name w:val="toc 6"/>
    <w:basedOn w:val="1991"/>
    <w:next w:val="1991"/>
    <w:uiPriority w:val="39"/>
    <w:unhideWhenUsed/>
    <w:pPr>
      <w:pBdr/>
      <w:spacing w:after="100"/>
      <w:ind w:left="1100"/>
    </w:pPr>
  </w:style>
  <w:style w:type="paragraph" w:styleId="1986">
    <w:name w:val="toc 7"/>
    <w:basedOn w:val="1991"/>
    <w:next w:val="1991"/>
    <w:uiPriority w:val="39"/>
    <w:unhideWhenUsed/>
    <w:pPr>
      <w:pBdr/>
      <w:spacing w:after="100"/>
      <w:ind w:left="1320"/>
    </w:pPr>
  </w:style>
  <w:style w:type="paragraph" w:styleId="1987">
    <w:name w:val="toc 8"/>
    <w:basedOn w:val="1991"/>
    <w:next w:val="1991"/>
    <w:uiPriority w:val="39"/>
    <w:unhideWhenUsed/>
    <w:pPr>
      <w:pBdr/>
      <w:spacing w:after="100"/>
      <w:ind w:left="1540"/>
    </w:pPr>
  </w:style>
  <w:style w:type="paragraph" w:styleId="1988">
    <w:name w:val="toc 9"/>
    <w:basedOn w:val="1991"/>
    <w:next w:val="1991"/>
    <w:uiPriority w:val="39"/>
    <w:unhideWhenUsed/>
    <w:pPr>
      <w:pBdr/>
      <w:spacing w:after="100"/>
      <w:ind w:left="1760"/>
    </w:pPr>
  </w:style>
  <w:style w:type="paragraph" w:styleId="1989">
    <w:name w:val="TOC Heading"/>
    <w:uiPriority w:val="39"/>
    <w:unhideWhenUsed/>
    <w:pPr>
      <w:pBdr/>
      <w:spacing/>
      <w:ind/>
    </w:pPr>
  </w:style>
  <w:style w:type="paragraph" w:styleId="1990">
    <w:name w:val="table of figures"/>
    <w:basedOn w:val="1991"/>
    <w:next w:val="1991"/>
    <w:uiPriority w:val="99"/>
    <w:unhideWhenUsed/>
    <w:pPr>
      <w:pBdr/>
      <w:spacing w:after="0" w:afterAutospacing="0"/>
      <w:ind/>
    </w:pPr>
  </w:style>
  <w:style w:type="paragraph" w:styleId="1991" w:default="1">
    <w:name w:val="Normal"/>
    <w:qFormat/>
    <w:pPr>
      <w:pBdr/>
      <w:spacing w:after="200" w:line="276" w:lineRule="auto"/>
      <w:ind/>
    </w:pPr>
    <w:rPr>
      <w:rFonts w:ascii="Calibri" w:hAnsi="Calibri" w:eastAsia="Calibri"/>
      <w:sz w:val="22"/>
      <w:szCs w:val="22"/>
      <w:lang w:val="uk-UA" w:eastAsia="en-US"/>
    </w:rPr>
  </w:style>
  <w:style w:type="paragraph" w:styleId="1992">
    <w:name w:val="Heading 1"/>
    <w:basedOn w:val="1991"/>
    <w:next w:val="1991"/>
    <w:link w:val="2026"/>
    <w:qFormat/>
    <w:pPr>
      <w:keepNext w:val="true"/>
      <w:pBdr/>
      <w:spacing w:after="60" w:before="240" w:line="240" w:lineRule="auto"/>
      <w:ind/>
      <w:outlineLvl w:val="0"/>
    </w:pPr>
    <w:rPr>
      <w:rFonts w:ascii="Arial" w:hAnsi="Arial" w:eastAsia="Times New Roman" w:cs="Arial"/>
      <w:b/>
      <w:bCs/>
      <w:sz w:val="32"/>
      <w:szCs w:val="32"/>
      <w:lang w:eastAsia="ru-RU"/>
    </w:rPr>
  </w:style>
  <w:style w:type="paragraph" w:styleId="1993">
    <w:name w:val="Heading 3"/>
    <w:basedOn w:val="1991"/>
    <w:next w:val="1991"/>
    <w:link w:val="2030"/>
    <w:qFormat/>
    <w:pPr>
      <w:keepNext w:val="true"/>
      <w:pBdr/>
      <w:spacing w:after="60" w:before="240" w:line="240" w:lineRule="auto"/>
      <w:ind/>
      <w:outlineLvl w:val="2"/>
    </w:pPr>
    <w:rPr>
      <w:rFonts w:ascii="Arial" w:hAnsi="Arial" w:eastAsia="Times New Roman" w:cs="Arial"/>
      <w:b/>
      <w:bCs/>
      <w:sz w:val="26"/>
      <w:szCs w:val="26"/>
      <w:lang w:eastAsia="ru-RU"/>
    </w:rPr>
  </w:style>
  <w:style w:type="character" w:styleId="1994" w:default="1">
    <w:name w:val="Default Paragraph Font"/>
    <w:uiPriority w:val="1"/>
    <w:semiHidden/>
    <w:unhideWhenUsed/>
    <w:pPr>
      <w:pBdr/>
      <w:spacing/>
      <w:ind/>
    </w:pPr>
  </w:style>
  <w:style w:type="table" w:styleId="19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996" w:default="1">
    <w:name w:val="No List"/>
    <w:uiPriority w:val="99"/>
    <w:semiHidden/>
    <w:unhideWhenUsed/>
    <w:pPr>
      <w:pBdr/>
      <w:spacing/>
      <w:ind/>
    </w:pPr>
  </w:style>
  <w:style w:type="paragraph" w:styleId="1997">
    <w:name w:val="Header"/>
    <w:basedOn w:val="1991"/>
    <w:semiHidden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1998">
    <w:name w:val="Footer"/>
    <w:basedOn w:val="1991"/>
    <w:semiHidden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1999" w:customStyle="1">
    <w:name w:val="Чертежный"/>
    <w:pPr>
      <w:pBdr/>
      <w:spacing/>
      <w:ind/>
      <w:jc w:val="both"/>
    </w:pPr>
    <w:rPr>
      <w:rFonts w:ascii="ISOCPEUR" w:hAnsi="ISOCPEUR"/>
      <w:i/>
      <w:sz w:val="28"/>
      <w:lang w:val="uk-UA"/>
    </w:rPr>
  </w:style>
  <w:style w:type="character" w:styleId="2000">
    <w:name w:val="page number"/>
    <w:basedOn w:val="1994"/>
    <w:semiHidden/>
    <w:pPr>
      <w:pBdr/>
      <w:spacing/>
      <w:ind/>
    </w:pPr>
  </w:style>
  <w:style w:type="table" w:styleId="2001">
    <w:name w:val="Table Grid"/>
    <w:basedOn w:val="1995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002" w:customStyle="1">
    <w:name w:val="apple-converted-space"/>
    <w:pPr>
      <w:pBdr/>
      <w:spacing/>
      <w:ind/>
    </w:pPr>
  </w:style>
  <w:style w:type="character" w:styleId="2003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2004">
    <w:name w:val="HTML Preformatted"/>
    <w:basedOn w:val="1991"/>
    <w:link w:val="2005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2005" w:customStyle="1">
    <w:name w:val="Стандартний HTML Знак"/>
    <w:basedOn w:val="1994"/>
    <w:link w:val="2004"/>
    <w:uiPriority w:val="99"/>
    <w:pPr>
      <w:pBdr/>
      <w:spacing/>
      <w:ind/>
    </w:pPr>
    <w:rPr>
      <w:rFonts w:ascii="Courier New" w:hAnsi="Courier New" w:cs="Courier New"/>
    </w:rPr>
  </w:style>
  <w:style w:type="character" w:styleId="2006" w:customStyle="1">
    <w:name w:val="kw2"/>
    <w:pPr>
      <w:pBdr/>
      <w:spacing/>
      <w:ind/>
    </w:pPr>
  </w:style>
  <w:style w:type="character" w:styleId="2007" w:customStyle="1">
    <w:name w:val="br0"/>
    <w:pPr>
      <w:pBdr/>
      <w:spacing/>
      <w:ind/>
    </w:pPr>
  </w:style>
  <w:style w:type="character" w:styleId="2008" w:customStyle="1">
    <w:name w:val="sy4"/>
    <w:pPr>
      <w:pBdr/>
      <w:spacing/>
      <w:ind/>
    </w:pPr>
  </w:style>
  <w:style w:type="character" w:styleId="2009" w:customStyle="1">
    <w:name w:val="comulti"/>
    <w:pPr>
      <w:pBdr/>
      <w:spacing/>
      <w:ind/>
    </w:pPr>
  </w:style>
  <w:style w:type="character" w:styleId="2010" w:customStyle="1">
    <w:name w:val="kw4"/>
    <w:pPr>
      <w:pBdr/>
      <w:spacing/>
      <w:ind/>
    </w:pPr>
  </w:style>
  <w:style w:type="character" w:styleId="2011" w:customStyle="1">
    <w:name w:val="co1"/>
    <w:pPr>
      <w:pBdr/>
      <w:spacing/>
      <w:ind/>
    </w:pPr>
  </w:style>
  <w:style w:type="character" w:styleId="2012" w:customStyle="1">
    <w:name w:val="sy2"/>
    <w:pPr>
      <w:pBdr/>
      <w:spacing/>
      <w:ind/>
    </w:pPr>
  </w:style>
  <w:style w:type="character" w:styleId="2013" w:customStyle="1">
    <w:name w:val="sy1"/>
    <w:pPr>
      <w:pBdr/>
      <w:spacing/>
      <w:ind/>
    </w:pPr>
  </w:style>
  <w:style w:type="character" w:styleId="2014" w:customStyle="1">
    <w:name w:val="kw3"/>
    <w:pPr>
      <w:pBdr/>
      <w:spacing/>
      <w:ind/>
    </w:pPr>
  </w:style>
  <w:style w:type="character" w:styleId="2015" w:customStyle="1">
    <w:name w:val="nu0"/>
    <w:pPr>
      <w:pBdr/>
      <w:spacing/>
      <w:ind/>
    </w:pPr>
  </w:style>
  <w:style w:type="character" w:styleId="2016" w:customStyle="1">
    <w:name w:val="st0"/>
    <w:pPr>
      <w:pBdr/>
      <w:spacing/>
      <w:ind/>
    </w:pPr>
  </w:style>
  <w:style w:type="character" w:styleId="2017" w:customStyle="1">
    <w:name w:val="es5"/>
    <w:pPr>
      <w:pBdr/>
      <w:spacing/>
      <w:ind/>
    </w:pPr>
  </w:style>
  <w:style w:type="paragraph" w:styleId="2018">
    <w:name w:val="List Paragraph"/>
    <w:basedOn w:val="1991"/>
    <w:uiPriority w:val="34"/>
    <w:qFormat/>
    <w:pPr>
      <w:pBdr/>
      <w:spacing/>
      <w:ind w:left="720"/>
      <w:contextualSpacing w:val="true"/>
    </w:pPr>
  </w:style>
  <w:style w:type="paragraph" w:styleId="2019">
    <w:name w:val="Balloon Text"/>
    <w:basedOn w:val="1991"/>
    <w:link w:val="2020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2020" w:customStyle="1">
    <w:name w:val="Текст у виносці Знак"/>
    <w:basedOn w:val="1994"/>
    <w:link w:val="2019"/>
    <w:uiPriority w:val="99"/>
    <w:semiHidden/>
    <w:pPr>
      <w:pBdr/>
      <w:spacing/>
      <w:ind/>
    </w:pPr>
    <w:rPr>
      <w:rFonts w:ascii="Tahoma" w:hAnsi="Tahoma" w:eastAsia="Calibri" w:cs="Tahoma"/>
      <w:sz w:val="16"/>
      <w:szCs w:val="16"/>
      <w:lang w:val="uk-UA" w:eastAsia="en-US"/>
    </w:rPr>
  </w:style>
  <w:style w:type="character" w:styleId="2021" w:customStyle="1">
    <w:name w:val="s_code"/>
    <w:basedOn w:val="1994"/>
    <w:pPr>
      <w:pBdr/>
      <w:spacing/>
      <w:ind/>
    </w:pPr>
  </w:style>
  <w:style w:type="character" w:styleId="2022" w:customStyle="1">
    <w:name w:val="spelle"/>
    <w:basedOn w:val="1994"/>
    <w:pPr>
      <w:pBdr/>
      <w:spacing/>
      <w:ind/>
    </w:pPr>
  </w:style>
  <w:style w:type="character" w:styleId="2023" w:customStyle="1">
    <w:name w:val="grame"/>
    <w:basedOn w:val="1994"/>
    <w:pPr>
      <w:pBdr/>
      <w:spacing/>
      <w:ind/>
    </w:pPr>
  </w:style>
  <w:style w:type="character" w:styleId="2024">
    <w:name w:val="Emphasis"/>
    <w:qFormat/>
    <w:pPr>
      <w:pBdr/>
      <w:spacing/>
      <w:ind/>
    </w:pPr>
    <w:rPr>
      <w:i/>
      <w:iCs/>
    </w:rPr>
  </w:style>
  <w:style w:type="paragraph" w:styleId="2025">
    <w:name w:val="Normal (Web)"/>
    <w:basedOn w:val="1991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  <w:lang w:val="ru-RU" w:eastAsia="ru-RU"/>
    </w:rPr>
  </w:style>
  <w:style w:type="character" w:styleId="2026" w:customStyle="1">
    <w:name w:val="Заголовок 1 Знак"/>
    <w:basedOn w:val="1994"/>
    <w:link w:val="1992"/>
    <w:pPr>
      <w:pBdr/>
      <w:spacing/>
      <w:ind/>
    </w:pPr>
    <w:rPr>
      <w:rFonts w:ascii="Arial" w:hAnsi="Arial" w:cs="Arial"/>
      <w:b/>
      <w:bCs/>
      <w:sz w:val="32"/>
      <w:szCs w:val="32"/>
      <w:lang w:val="uk-UA"/>
    </w:rPr>
  </w:style>
  <w:style w:type="paragraph" w:styleId="2027">
    <w:name w:val="Body Text Indent"/>
    <w:basedOn w:val="1991"/>
    <w:link w:val="2028"/>
    <w:pPr>
      <w:pBdr/>
      <w:spacing w:after="0" w:line="240" w:lineRule="auto"/>
      <w:ind w:firstLine="851"/>
    </w:pPr>
    <w:rPr>
      <w:rFonts w:ascii="Times New Roman" w:hAnsi="Times New Roman" w:eastAsia="Times New Roman"/>
      <w:sz w:val="24"/>
      <w:szCs w:val="24"/>
      <w:lang w:eastAsia="ru-RU"/>
    </w:rPr>
  </w:style>
  <w:style w:type="character" w:styleId="2028" w:customStyle="1">
    <w:name w:val="Основний текст з відступом Знак"/>
    <w:basedOn w:val="1994"/>
    <w:link w:val="2027"/>
    <w:pPr>
      <w:pBdr/>
      <w:spacing/>
      <w:ind/>
    </w:pPr>
    <w:rPr>
      <w:sz w:val="24"/>
      <w:szCs w:val="24"/>
      <w:lang w:val="uk-UA"/>
    </w:rPr>
  </w:style>
  <w:style w:type="paragraph" w:styleId="2029">
    <w:name w:val="No Spacing"/>
    <w:uiPriority w:val="1"/>
    <w:qFormat/>
    <w:pPr>
      <w:pBdr/>
      <w:spacing/>
      <w:ind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2030" w:customStyle="1">
    <w:name w:val="Заголовок 3 Знак"/>
    <w:basedOn w:val="1994"/>
    <w:link w:val="1993"/>
    <w:pPr>
      <w:pBdr/>
      <w:spacing/>
      <w:ind/>
    </w:pPr>
    <w:rPr>
      <w:rFonts w:ascii="Arial" w:hAnsi="Arial" w:cs="Arial"/>
      <w:b/>
      <w:bCs/>
      <w:sz w:val="26"/>
      <w:szCs w:val="26"/>
      <w:lang w:val="uk-UA"/>
    </w:rPr>
  </w:style>
  <w:style w:type="paragraph" w:styleId="2031" w:customStyle="1">
    <w:name w:val="Рисунки"/>
    <w:basedOn w:val="1991"/>
    <w:pPr>
      <w:pBdr/>
      <w:spacing w:after="0" w:line="240" w:lineRule="auto"/>
      <w:ind/>
      <w:jc w:val="center"/>
    </w:pPr>
    <w:rPr>
      <w:rFonts w:ascii="Arial" w:hAnsi="Arial" w:eastAsia="Times New Roman"/>
      <w:b/>
      <w:sz w:val="16"/>
      <w:szCs w:val="24"/>
      <w:lang w:eastAsia="ru-RU"/>
    </w:rPr>
  </w:style>
  <w:style w:type="character" w:styleId="2032">
    <w:name w:val="FollowedHyperlink"/>
    <w:pPr>
      <w:pBdr/>
      <w:spacing/>
      <w:ind/>
    </w:pPr>
    <w:rPr>
      <w:color w:val="auto"/>
      <w:u w:val="none"/>
      <w:vertAlign w:val="baseline"/>
    </w:rPr>
  </w:style>
  <w:style w:type="paragraph" w:styleId="2033" w:customStyle="1">
    <w:name w:val="Таблицы"/>
    <w:basedOn w:val="1991"/>
    <w:pPr>
      <w:pBdr/>
      <w:spacing w:after="0" w:line="240" w:lineRule="auto"/>
      <w:ind/>
      <w:jc w:val="center"/>
    </w:pPr>
    <w:rPr>
      <w:rFonts w:ascii="Arial" w:hAnsi="Arial" w:eastAsia="Times New Roman"/>
      <w:sz w:val="18"/>
      <w:szCs w:val="24"/>
      <w:lang w:val="ru-RU" w:eastAsia="ru-RU"/>
    </w:rPr>
  </w:style>
  <w:style w:type="paragraph" w:styleId="2034" w:customStyle="1">
    <w:name w:val="Надписи в рисунках"/>
    <w:basedOn w:val="1991"/>
    <w:pPr>
      <w:pBdr/>
      <w:spacing w:after="0" w:line="240" w:lineRule="auto"/>
      <w:ind/>
      <w:jc w:val="center"/>
    </w:pPr>
    <w:rPr>
      <w:rFonts w:ascii="Arial" w:hAnsi="Arial" w:eastAsia="Times New Roman"/>
      <w:sz w:val="16"/>
      <w:szCs w:val="24"/>
      <w:lang w:val="ru-RU" w:eastAsia="ru-RU"/>
    </w:rPr>
  </w:style>
  <w:style w:type="paragraph" w:styleId="2035" w:customStyle="1">
    <w:name w:val="Подпись к рисунку"/>
    <w:basedOn w:val="2036"/>
    <w:next w:val="1991"/>
    <w:pPr>
      <w:keepNext w:val="false"/>
      <w:widowControl w:val="false"/>
      <w:pBdr/>
      <w:spacing w:after="100" w:before="100"/>
      <w:ind/>
    </w:pPr>
  </w:style>
  <w:style w:type="paragraph" w:styleId="2036" w:customStyle="1">
    <w:name w:val="Рисунок"/>
    <w:basedOn w:val="1991"/>
    <w:next w:val="2035"/>
    <w:pPr>
      <w:keepNext w:val="true"/>
      <w:pBdr/>
      <w:spacing w:after="0" w:line="240" w:lineRule="auto"/>
      <w:ind w:firstLine="340"/>
      <w:jc w:val="center"/>
    </w:pPr>
    <w:rPr>
      <w:rFonts w:ascii="Peterburg" w:hAnsi="Peterburg" w:eastAsia="Times New Roman"/>
      <w:sz w:val="20"/>
      <w:szCs w:val="20"/>
      <w:lang w:eastAsia="ru-RU"/>
    </w:rPr>
  </w:style>
  <w:style w:type="character" w:styleId="2037">
    <w:name w:val="Placeholder Text"/>
    <w:basedOn w:val="1994"/>
    <w:uiPriority w:val="99"/>
    <w:semiHidden/>
    <w:pPr>
      <w:pBdr/>
      <w:spacing/>
      <w:ind/>
    </w:pPr>
    <w:rPr>
      <w:color w:val="80808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54F64D3B-DF14-409D-888D-59EF9A680D6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BPC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Говорадло Дар`я Олегівна</dc:creator>
  <cp:revision>9</cp:revision>
  <dcterms:created xsi:type="dcterms:W3CDTF">2025-02-05T23:04:00Z</dcterms:created>
  <dcterms:modified xsi:type="dcterms:W3CDTF">2026-10-03T04:13:11Z</dcterms:modified>
</cp:coreProperties>
</file>