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Test Plan for project 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“Online lessons platform”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Version: 1.0 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20.03.24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Тест план включает:</w:t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color w:val="1f1f1f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color w:val="1f1f1f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D">
      <w:pPr>
        <w:spacing w:after="200" w:lineRule="auto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0"/>
          <w:szCs w:val="30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0"/>
          <w:szCs w:val="30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Область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color w:val="1f1f1f"/>
          <w:sz w:val="30"/>
          <w:szCs w:val="30"/>
        </w:rPr>
      </w:pPr>
      <w:r w:rsidDel="00000000" w:rsidR="00000000" w:rsidRPr="00000000">
        <w:rPr>
          <w:color w:val="1f1f1f"/>
          <w:sz w:val="30"/>
          <w:szCs w:val="30"/>
          <w:rtl w:val="0"/>
        </w:rPr>
        <w:t xml:space="preserve">4.</w:t>
      </w:r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Виды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0"/>
          <w:szCs w:val="30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Область, которая не будет протестирована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0"/>
          <w:szCs w:val="30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Тестовая среда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0"/>
          <w:szCs w:val="30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План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30"/>
          <w:szCs w:val="30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Критерии завершения тестирования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9. Критерии остановки тестирования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10. Риски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11. 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12. График</w:t>
      </w:r>
    </w:p>
    <w:p w:rsidR="00000000" w:rsidDel="00000000" w:rsidP="00000000" w:rsidRDefault="00000000" w:rsidRPr="00000000" w14:paraId="00000018">
      <w:pPr>
        <w:spacing w:after="200" w:lineRule="auto"/>
        <w:rPr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13.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Ответственные</w:t>
      </w:r>
    </w:p>
    <w:p w:rsidR="00000000" w:rsidDel="00000000" w:rsidP="00000000" w:rsidRDefault="00000000" w:rsidRPr="00000000" w14:paraId="00000019">
      <w:pPr>
        <w:spacing w:after="20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14. </w:t>
      </w:r>
      <w:r w:rsidDel="00000000" w:rsidR="00000000" w:rsidRPr="00000000">
        <w:rPr>
          <w:sz w:val="26"/>
          <w:szCs w:val="26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u w:val="single"/>
        </w:rPr>
      </w:pPr>
      <w:bookmarkStart w:colFirst="0" w:colLast="0" w:name="_69vg10aax9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u w:val="single"/>
        </w:rPr>
      </w:pPr>
      <w:bookmarkStart w:colFirst="0" w:colLast="0" w:name="_k34w7asn14k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u w:val="single"/>
        </w:rPr>
      </w:pPr>
      <w:bookmarkStart w:colFirst="0" w:colLast="0" w:name="_3xogrtk0lmv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u w:val="single"/>
        </w:rPr>
      </w:pPr>
      <w:bookmarkStart w:colFirst="0" w:colLast="0" w:name="_1ijadbmuh3y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u w:val="single"/>
        </w:rPr>
      </w:pPr>
      <w:bookmarkStart w:colFirst="0" w:colLast="0" w:name="_fbqay5xwkye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9"/>
          <w:szCs w:val="29"/>
        </w:rPr>
      </w:pPr>
      <w:bookmarkStart w:colFirst="0" w:colLast="0" w:name="_w9xklel4olng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1"/>
          <w:szCs w:val="31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9"/>
          <w:szCs w:val="29"/>
          <w:rtl w:val="0"/>
        </w:rPr>
        <w:t xml:space="preserve">Введение:</w:t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Данный документ служит в качестве тест-плана для проекта "</w:t>
      </w:r>
      <w:r w:rsidDel="00000000" w:rsidR="00000000" w:rsidRPr="00000000">
        <w:rPr>
          <w:sz w:val="26"/>
          <w:szCs w:val="26"/>
          <w:rtl w:val="0"/>
        </w:rPr>
        <w:t xml:space="preserve">Online lessons platform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" (версия 1.0). Он определяет, что мы планируем тестировать, а что нет, потребности команды для успешного проведения тестирования, критерии приемки качества, планируемые техники и подходы к тестированию, риски, ответственные лица и процедуры утверждения.</w:t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0"/>
          <w:szCs w:val="30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0" w:firstLine="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2.1 Регистрация нового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0" w:firstLine="0"/>
        <w:rPr>
          <w:rFonts w:ascii="Roboto" w:cs="Roboto" w:eastAsia="Roboto" w:hAnsi="Roboto"/>
          <w:color w:val="0d0d0d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2.2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Авторизация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2.3 Создать новый курс(админ)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2.4 Редактировать курс(админ)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2.5 Удалить  курс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2.6 Добавить доступные курсы в корзину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Rule="auto"/>
        <w:ind w:left="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2.7 Просмотр доступных уроков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Rule="auto"/>
        <w:ind w:left="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2.8 Удалить аккаунт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2.9 Функциональная навигация(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Навигация по меню и интерфейсу)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Область тестирования: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3.1 Запустить приложение 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3.2 Возможность зарегистрироваться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3.3 Авторизация 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3.4 Возможность создать курс(админ)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3.4.1 Добавление деталей курса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3.4.2 Загрузка материалов курса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3.5 Возможность редактировать курс(админ)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3.5.1 Деталей курса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3.5.2 Замена материалов курса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3.6 Возможность удалить курс(админ)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3.7 Возможность добавить доступные курсы в корзину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3.8 Возможность просмотреть детали курса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3.9 Возможность посмотреть детали курсов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3.10 Возможность посмотреть доступные уроки курса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3.11 Кликабельность линков и кнопок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3.12 Закрыть приложение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3.13 Скорость отклика, обработки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3.14 Отсутствие возможности удалить курс\урок у пользователя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3.15 Проверка аутентиф. и авторизации, неправильной конфигурации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3.16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Тестирование удобства использования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3.17 Убедится что приложение работает на разных операционных системах и браузерах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4. Виды тестирования: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Функциональное тестирование: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4"/>
          <w:szCs w:val="24"/>
          <w:highlight w:val="white"/>
          <w:rtl w:val="0"/>
        </w:rPr>
        <w:t xml:space="preserve">Цель тестирования: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Проверить работоспособность всех основных функций: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        - Регистрации пользователя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        - Функции входа/выхода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        - Добавление новых курсов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        - Просмотр существующих курсов/уроков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        - Редактирование контактов и  удаление контактов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        - Добавления в корзину курсов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4"/>
          <w:szCs w:val="24"/>
          <w:highlight w:val="white"/>
          <w:rtl w:val="0"/>
        </w:rPr>
        <w:t xml:space="preserve">Методика: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Boundary value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Equivalent class testing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Decision table testing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State transition testing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Pairwise testing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4"/>
          <w:szCs w:val="24"/>
          <w:highlight w:val="white"/>
          <w:rtl w:val="0"/>
        </w:rPr>
        <w:t xml:space="preserve">Критерии завершения: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Ожидаемые результаты с корректными данными, обработка ошибок с некорректными данными.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4"/>
          <w:szCs w:val="24"/>
          <w:highlight w:val="white"/>
          <w:rtl w:val="0"/>
        </w:rPr>
        <w:t xml:space="preserve">Особые условия: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Выполнение всех запланированных тестов, устранение выявленных дефектов.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Тестирование пользовательского интерфейса: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Цель тестирования: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Удостовериться в корректности отображения пользовательского интерфейса, его удобстве использования и соответствии стандартам.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Методика: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Визуальный анализ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Взаимодействие с элементами интерфейса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Критерии завершения: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Правильное отображение элементов, корректная работа кнопок, форм и меню.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Особые условия: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Обеспечение единообразия на разных платформах.</w:t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Тестирование удобства использования: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Цель тестирования: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Оценить общую удобство использования приложения, включая навигацию, выполнение задач и достижение целей пользователей.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Методика: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Мануальное тестирование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Критерии завершения: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Пользователи могут выполнять задачи интуитивно и эффективно, навигация проста, положительный опыт использования отмечен.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Особые условия: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Идентификация общих проблем для улучшения.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Регрессионное тестирование: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Цель тестирования: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Гарантировать, что новые изменения не повлияли на существующую функциональность.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Методика: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Повторное тестирование исправленных ошибок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Автоматизированное регрессионное тестирование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Критерии завершения: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Существующие функции остаются работоспособными, новые дефекты не введены.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Особые условия: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Приоритетное тестирование критически важных областей и часто используемых функциональностей.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Тестирование безопасности: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Цель тестирования: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Обнаружить и устранить уязвимости для защиты данных пользователей и обеспечения целостности системы.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Методика: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Тестирование аутентификации.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Критерии завершения: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Отсутствие критических уязвимостей, правильная аутентификация и контроль доступа.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Особые условия: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Регулярное обновление мер безопасности, соответствие стандартам и регуляциям.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Тестирование совместимости: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Цель тестирования: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Оценка производительности системы в различных условиях для обеспечения отзывчивости и стабильности.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Методика: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Критерии завершения: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Приемлемого времени отклика системы, стабильность при длительном использовании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Особые условия: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Учет различных платформ,</w:t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5. Область, которая не будет протестирована:</w:t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5.1 Возможность купить курсы</w:t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5.2 Мобильная и планшетная версия</w:t>
      </w:r>
    </w:p>
    <w:p w:rsidR="00000000" w:rsidDel="00000000" w:rsidP="00000000" w:rsidRDefault="00000000" w:rsidRPr="00000000" w14:paraId="000000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6. Тестовая среда:</w:t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6.1 Операционные системы: Windows 10, 11</w:t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6.2 Браузеры: Google Chrome, Mozilla Firefox</w:t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6.3 Устройства: компьютеры, ноутбуки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7. План тестирования: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7.1 Подготовка тестовых сред и данных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7.2 Выполнение сценариев тестирования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7.3 Отслеживание и запись обнаруженных дефектов</w:t>
      </w:r>
    </w:p>
    <w:p w:rsidR="00000000" w:rsidDel="00000000" w:rsidP="00000000" w:rsidRDefault="00000000" w:rsidRPr="00000000" w14:paraId="0000008E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7.4 Подготовка отчета по тестированию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8. Критерии завершения тестирования: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8.1 Успешное завершение всех сценариев тестирования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8.2 В процессе тестирования не осталось дефектов с приоритетом        (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"Highest", "High", "Medium"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в состоянии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Не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исправлен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8.3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Не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более двух дефектов с приоритетом (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"Low", "Lowest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")остались в       состоянии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Не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исправлен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8.4 Каждый элемент был протестирован как минимум в двух тестовых средах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8.5 Процент прохождения составляет 80%, достижение этого процента обязательно.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9. Критерии остановки тестирования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9.1 Выявление критических дефектов, которые препятствуют       выполнению тестов.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9.2 Отсутствие доступа к необходимым тестовым окружениям и данных 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9.3 Изменения в требованиях</w:t>
      </w:r>
    </w:p>
    <w:p w:rsidR="00000000" w:rsidDel="00000000" w:rsidP="00000000" w:rsidRDefault="00000000" w:rsidRPr="00000000" w14:paraId="0000009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10. Риски: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10.1 Недостаточное охватывание ключевых сценариев использования тестами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10.2 Непредсказуемые аспекты интеграции с внешними сервисами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  10.3 Сроки(до 10.04.2024)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11. Результаты тестирования: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jc w:val="left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11.1 Расширенный отчет о тестировании с метриками по приоритетам обнаруженных и исправленных дефектов</w:t>
      </w:r>
    </w:p>
    <w:p w:rsidR="00000000" w:rsidDel="00000000" w:rsidP="00000000" w:rsidRDefault="00000000" w:rsidRPr="00000000" w14:paraId="000000A5">
      <w:pPr>
        <w:spacing w:after="200" w:lineRule="auto"/>
        <w:jc w:val="left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11.2 Подробные списки проверок отражающие протестированную функциональность, методы тестирования и используемые окружения.</w:t>
      </w:r>
    </w:p>
    <w:p w:rsidR="00000000" w:rsidDel="00000000" w:rsidP="00000000" w:rsidRDefault="00000000" w:rsidRPr="00000000" w14:paraId="000000A6">
      <w:pPr>
        <w:spacing w:after="20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  11.3 Полный перечень найденных и повторно проверенных дефектов будет представлен в Bug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График: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2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1"/>
        </w:trPr>
        <w:tc>
          <w:tcPr>
            <w:shd w:fill="93c47d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Стадия: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Анализ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мар. 2024 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Тест-дизайн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мар. 2024 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Первая тестовая сеcсия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апр. 2024 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Регрессионное 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апр. 2024 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Приемочное 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апр. 2024 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Отчеты и сдача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апр. 2024 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Ответственные: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08.0" w:type="dxa"/>
        <w:jc w:val="left"/>
        <w:tblInd w:w="107.999999999999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127.999999999999"/>
        <w:tblGridChange w:id="0">
          <w:tblGrid>
            <w:gridCol w:w="2880"/>
            <w:gridCol w:w="4127.99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Valentyna Babaian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Automation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Bug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Bug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7"/>
        <w:gridCol w:w="6753.000000000001"/>
        <w:tblGridChange w:id="0">
          <w:tblGrid>
            <w:gridCol w:w="2247"/>
            <w:gridCol w:w="6753.000000000001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Name , Signature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Aliia Sagutdinova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            </w:t>
            </w:r>
            <w:sdt>
              <w:sdtPr>
                <w:alias w:val="Status"/>
                <w:id w:val="-1079750484"/>
                <w:dropDownList w:lastValue="Not  reviewed">
                  <w:listItem w:displayText="Not  reviewed" w:value="Not  reviewed"/>
                  <w:listItem w:displayText="Approved" w:value="Approved"/>
                  <w:listItem w:displayText="Rejected" w:value="Rejec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Not  reviewed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Stepan Nesterenko               </w:t>
            </w:r>
            <w:sdt>
              <w:sdtPr>
                <w:alias w:val="Status"/>
                <w:id w:val="-1766270604"/>
                <w:dropDownList w:lastValue="Not  reviewed">
                  <w:listItem w:displayText="Not  reviewed" w:value="Not  reviewed"/>
                  <w:listItem w:displayText="Approved" w:value="Approved"/>
                  <w:listItem w:displayText="Rejected" w:value="Rejec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Not  reviewed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Knestiapin Egor</w:t>
            </w:r>
            <w:r w:rsidDel="00000000" w:rsidR="00000000" w:rsidRPr="00000000">
              <w:rPr>
                <w:b w:val="1"/>
                <w:sz w:val="30"/>
                <w:szCs w:val="30"/>
                <w:highlight w:val="white"/>
                <w:rtl w:val="0"/>
              </w:rPr>
              <w:t xml:space="preserve">             </w:t>
            </w:r>
            <w:sdt>
              <w:sdtPr>
                <w:alias w:val="Status"/>
                <w:id w:val="282872028"/>
                <w:dropDownList w:lastValue="Not  reviewed">
                  <w:listItem w:displayText="Not  reviewed" w:value="Not  reviewed"/>
                  <w:listItem w:displayText="Approved" w:value="Approved"/>
                  <w:listItem w:displayText="Rejected" w:value="Rejec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Not  reviewed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baianvalentina05@gmail.com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