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1B365D"/>
          <w:sz w:val="36"/>
        </w:rPr>
        <w:t>LAPORAN UJIAN TENGAH SEMESTER (UTS)</w:t>
        <w:br/>
        <w:t>REKAYASA PERANGKAT LUNAK LANJUT</w:t>
      </w:r>
    </w:p>
    <w:p>
      <w:pPr>
        <w:spacing w:before="0" w:after="320"/>
        <w:jc w:val="center"/>
      </w:pPr>
      <w:r>
        <w:rPr>
          <w:color w:val="0F4C81"/>
        </w:rPr>
        <w:t>____________________________________________________________</w:t>
      </w:r>
    </w:p>
    <w:p>
      <w:pPr>
        <w:spacing w:before="160" w:after="720"/>
        <w:jc w:val="center"/>
      </w:pPr>
      <w:r>
        <w:rPr>
          <w:rFonts w:ascii="Calibri" w:hAnsi="Calibri"/>
          <w:b/>
          <w:i/>
          <w:color w:val="333333"/>
          <w:sz w:val="26"/>
        </w:rPr>
        <w:t>"Implementasi Pemodelan Alur Kerja Bisnis (BPMN 2.0) Menggunakan Framework Spring Boot dan Camunda Engine pada Studi Kasus Pengajuan Proposal Skripsi Mahasiswa Teknik Informatika UIN Syarif Hidayatullah Jakarta"</w:t>
      </w:r>
    </w:p>
    <w:tbl>
      <w:tblPr>
        <w:tblW w:type="auto" w:w="0"/>
        <w:jc w:val="center"/>
        <w:tblLook w:firstColumn="1" w:firstRow="1" w:lastColumn="0" w:lastRow="0" w:noHBand="0" w:noVBand="1" w:val="04A0"/>
      </w:tblPr>
      <w:tblGrid>
        <w:gridCol w:w="4680"/>
        <w:gridCol w:w="4680"/>
      </w:tblGrid>
      <w:tr>
        <w:tc>
          <w:tcPr>
            <w:tcW w:type="dxa" w:w="3600"/>
            <w:tcMar>
              <w:top w:w="60" w:type="dxa"/>
              <w:bottom w:w="60" w:type="dxa"/>
              <w:left w:w="100" w:type="dxa"/>
              <w:right w:w="100" w:type="dxa"/>
            </w:tcMar>
            <w:shd w:fill="F0F4F8"/>
          </w:tcPr>
          <w:p>
            <w:pPr>
              <w:spacing w:before="40" w:after="40"/>
            </w:pPr>
            <w:r>
              <w:rPr>
                <w:b/>
                <w:color w:val="1B365D"/>
                <w:sz w:val="20"/>
              </w:rPr>
              <w:t>Nama Mahasiswa</w:t>
            </w:r>
          </w:p>
        </w:tc>
        <w:tc>
          <w:tcPr>
            <w:tcW w:type="dxa" w:w="5760"/>
            <w:tcMar>
              <w:top w:w="60" w:type="dxa"/>
              <w:bottom w:w="60" w:type="dxa"/>
              <w:left w:w="100" w:type="dxa"/>
              <w:right w:w="100" w:type="dxa"/>
            </w:tcMar>
            <w:shd w:fill="FFFFFF"/>
          </w:tcPr>
          <w:p>
            <w:pPr>
              <w:spacing w:before="40" w:after="40"/>
            </w:pPr>
            <w:r>
              <w:rPr>
                <w:sz w:val="20"/>
              </w:rPr>
              <w:t>Siti Dibaj Trikusuma</w:t>
            </w:r>
          </w:p>
        </w:tc>
      </w:tr>
      <w:tr>
        <w:tc>
          <w:tcPr>
            <w:tcW w:type="dxa" w:w="3600"/>
            <w:tcMar>
              <w:top w:w="60" w:type="dxa"/>
              <w:bottom w:w="60" w:type="dxa"/>
              <w:left w:w="100" w:type="dxa"/>
              <w:right w:w="100" w:type="dxa"/>
            </w:tcMar>
            <w:shd w:fill="F0F4F8"/>
          </w:tcPr>
          <w:p>
            <w:pPr>
              <w:spacing w:before="40" w:after="40"/>
            </w:pPr>
            <w:r>
              <w:rPr>
                <w:b/>
                <w:color w:val="1B365D"/>
                <w:sz w:val="20"/>
              </w:rPr>
              <w:t>Nomor Induk Mahasiswa (NIM)</w:t>
            </w:r>
          </w:p>
        </w:tc>
        <w:tc>
          <w:tcPr>
            <w:tcW w:type="dxa" w:w="5760"/>
            <w:tcMar>
              <w:top w:w="60" w:type="dxa"/>
              <w:bottom w:w="60" w:type="dxa"/>
              <w:left w:w="100" w:type="dxa"/>
              <w:right w:w="100" w:type="dxa"/>
            </w:tcMar>
            <w:shd w:fill="FFFFFF"/>
          </w:tcPr>
          <w:p>
            <w:pPr>
              <w:spacing w:before="40" w:after="40"/>
            </w:pPr>
            <w:r>
              <w:rPr>
                <w:sz w:val="20"/>
              </w:rPr>
              <w:t>117</w:t>
            </w:r>
          </w:p>
        </w:tc>
      </w:tr>
      <w:tr>
        <w:tc>
          <w:tcPr>
            <w:tcW w:type="dxa" w:w="3600"/>
            <w:tcMar>
              <w:top w:w="60" w:type="dxa"/>
              <w:bottom w:w="60" w:type="dxa"/>
              <w:left w:w="100" w:type="dxa"/>
              <w:right w:w="100" w:type="dxa"/>
            </w:tcMar>
            <w:shd w:fill="F0F4F8"/>
          </w:tcPr>
          <w:p>
            <w:pPr>
              <w:spacing w:before="40" w:after="40"/>
            </w:pPr>
            <w:r>
              <w:rPr>
                <w:b/>
                <w:color w:val="1B365D"/>
                <w:sz w:val="20"/>
              </w:rPr>
              <w:t>Program Studi</w:t>
            </w:r>
          </w:p>
        </w:tc>
        <w:tc>
          <w:tcPr>
            <w:tcW w:type="dxa" w:w="5760"/>
            <w:tcMar>
              <w:top w:w="60" w:type="dxa"/>
              <w:bottom w:w="60" w:type="dxa"/>
              <w:left w:w="100" w:type="dxa"/>
              <w:right w:w="100" w:type="dxa"/>
            </w:tcMar>
            <w:shd w:fill="FFFFFF"/>
          </w:tcPr>
          <w:p>
            <w:pPr>
              <w:spacing w:before="40" w:after="40"/>
            </w:pPr>
            <w:r>
              <w:rPr>
                <w:sz w:val="20"/>
              </w:rPr>
              <w:t>Teknik Informatika</w:t>
            </w:r>
          </w:p>
        </w:tc>
      </w:tr>
      <w:tr>
        <w:tc>
          <w:tcPr>
            <w:tcW w:type="dxa" w:w="3600"/>
            <w:tcMar>
              <w:top w:w="60" w:type="dxa"/>
              <w:bottom w:w="60" w:type="dxa"/>
              <w:left w:w="100" w:type="dxa"/>
              <w:right w:w="100" w:type="dxa"/>
            </w:tcMar>
            <w:shd w:fill="F0F4F8"/>
          </w:tcPr>
          <w:p>
            <w:pPr>
              <w:spacing w:before="40" w:after="40"/>
            </w:pPr>
            <w:r>
              <w:rPr>
                <w:b/>
                <w:color w:val="1B365D"/>
                <w:sz w:val="20"/>
              </w:rPr>
              <w:t>Fakultas</w:t>
            </w:r>
          </w:p>
        </w:tc>
        <w:tc>
          <w:tcPr>
            <w:tcW w:type="dxa" w:w="5760"/>
            <w:tcMar>
              <w:top w:w="60" w:type="dxa"/>
              <w:bottom w:w="60" w:type="dxa"/>
              <w:left w:w="100" w:type="dxa"/>
              <w:right w:w="100" w:type="dxa"/>
            </w:tcMar>
            <w:shd w:fill="FFFFFF"/>
          </w:tcPr>
          <w:p>
            <w:pPr>
              <w:spacing w:before="40" w:after="40"/>
            </w:pPr>
            <w:r>
              <w:rPr>
                <w:sz w:val="20"/>
              </w:rPr>
              <w:t>Fakultas Sains dan Teknologi (FST)</w:t>
            </w:r>
          </w:p>
        </w:tc>
      </w:tr>
      <w:tr>
        <w:tc>
          <w:tcPr>
            <w:tcW w:type="dxa" w:w="3600"/>
            <w:tcMar>
              <w:top w:w="60" w:type="dxa"/>
              <w:bottom w:w="60" w:type="dxa"/>
              <w:left w:w="100" w:type="dxa"/>
              <w:right w:w="100" w:type="dxa"/>
            </w:tcMar>
            <w:shd w:fill="F0F4F8"/>
          </w:tcPr>
          <w:p>
            <w:pPr>
              <w:spacing w:before="40" w:after="40"/>
            </w:pPr>
            <w:r>
              <w:rPr>
                <w:b/>
                <w:color w:val="1B365D"/>
                <w:sz w:val="20"/>
              </w:rPr>
              <w:t>Perguruan Tinggi</w:t>
            </w:r>
          </w:p>
        </w:tc>
        <w:tc>
          <w:tcPr>
            <w:tcW w:type="dxa" w:w="5760"/>
            <w:tcMar>
              <w:top w:w="60" w:type="dxa"/>
              <w:bottom w:w="60" w:type="dxa"/>
              <w:left w:w="100" w:type="dxa"/>
              <w:right w:w="100" w:type="dxa"/>
            </w:tcMar>
            <w:shd w:fill="FFFFFF"/>
          </w:tcPr>
          <w:p>
            <w:pPr>
              <w:spacing w:before="40" w:after="40"/>
            </w:pPr>
            <w:r>
              <w:rPr>
                <w:sz w:val="20"/>
              </w:rPr>
              <w:t>Universitas Islam Negeri (UIN) Syarif Hidayatullah Jakarta</w:t>
            </w:r>
          </w:p>
        </w:tc>
      </w:tr>
      <w:tr>
        <w:tc>
          <w:tcPr>
            <w:tcW w:type="dxa" w:w="3600"/>
            <w:tcMar>
              <w:top w:w="60" w:type="dxa"/>
              <w:bottom w:w="60" w:type="dxa"/>
              <w:left w:w="100" w:type="dxa"/>
              <w:right w:w="100" w:type="dxa"/>
            </w:tcMar>
            <w:shd w:fill="F0F4F8"/>
          </w:tcPr>
          <w:p>
            <w:pPr>
              <w:spacing w:before="40" w:after="40"/>
            </w:pPr>
            <w:r>
              <w:rPr>
                <w:b/>
                <w:color w:val="1B365D"/>
                <w:sz w:val="20"/>
              </w:rPr>
              <w:t>Dosen Pengampu</w:t>
            </w:r>
          </w:p>
        </w:tc>
        <w:tc>
          <w:tcPr>
            <w:tcW w:type="dxa" w:w="5760"/>
            <w:tcMar>
              <w:top w:w="60" w:type="dxa"/>
              <w:bottom w:w="60" w:type="dxa"/>
              <w:left w:w="100" w:type="dxa"/>
              <w:right w:w="100" w:type="dxa"/>
            </w:tcMar>
            <w:shd w:fill="FFFFFF"/>
          </w:tcPr>
          <w:p>
            <w:pPr>
              <w:spacing w:before="40" w:after="40"/>
            </w:pPr>
            <w:r>
              <w:rPr>
                <w:sz w:val="20"/>
              </w:rPr>
              <w:t>Rizal Broer Bahaweres, S.Kom., M.Sc., Ph.D.</w:t>
            </w:r>
          </w:p>
        </w:tc>
      </w:tr>
      <w:tr>
        <w:tc>
          <w:tcPr>
            <w:tcW w:type="dxa" w:w="3600"/>
            <w:tcMar>
              <w:top w:w="60" w:type="dxa"/>
              <w:bottom w:w="60" w:type="dxa"/>
              <w:left w:w="100" w:type="dxa"/>
              <w:right w:w="100" w:type="dxa"/>
            </w:tcMar>
            <w:shd w:fill="F0F4F8"/>
          </w:tcPr>
          <w:p>
            <w:pPr>
              <w:spacing w:before="40" w:after="40"/>
            </w:pPr>
            <w:r>
              <w:rPr>
                <w:b/>
                <w:color w:val="1B365D"/>
                <w:sz w:val="20"/>
              </w:rPr>
              <w:t>Email Dosen Pengampu</w:t>
            </w:r>
          </w:p>
        </w:tc>
        <w:tc>
          <w:tcPr>
            <w:tcW w:type="dxa" w:w="5760"/>
            <w:tcMar>
              <w:top w:w="60" w:type="dxa"/>
              <w:bottom w:w="60" w:type="dxa"/>
              <w:left w:w="100" w:type="dxa"/>
              <w:right w:w="100" w:type="dxa"/>
            </w:tcMar>
            <w:shd w:fill="FFFFFF"/>
          </w:tcPr>
          <w:p>
            <w:pPr>
              <w:spacing w:before="40" w:after="40"/>
            </w:pPr>
            <w:r>
              <w:rPr>
                <w:b/>
                <w:color w:val="0F4C81"/>
                <w:sz w:val="20"/>
              </w:rPr>
              <w:t>rizalbroer@uinjkt.ac.id</w:t>
            </w:r>
          </w:p>
        </w:tc>
      </w:tr>
      <w:tr>
        <w:tc>
          <w:tcPr>
            <w:tcW w:type="dxa" w:w="3600"/>
            <w:tcMar>
              <w:top w:w="60" w:type="dxa"/>
              <w:bottom w:w="60" w:type="dxa"/>
              <w:left w:w="100" w:type="dxa"/>
              <w:right w:w="100" w:type="dxa"/>
            </w:tcMar>
            <w:shd w:fill="F0F4F8"/>
          </w:tcPr>
          <w:p>
            <w:pPr>
              <w:spacing w:before="40" w:after="40"/>
            </w:pPr>
            <w:r>
              <w:rPr>
                <w:b/>
                <w:color w:val="1B365D"/>
                <w:sz w:val="20"/>
              </w:rPr>
              <w:t>Tautan Repositori GitHub</w:t>
            </w:r>
          </w:p>
        </w:tc>
        <w:tc>
          <w:tcPr>
            <w:tcW w:type="dxa" w:w="5760"/>
            <w:tcMar>
              <w:top w:w="60" w:type="dxa"/>
              <w:bottom w:w="60" w:type="dxa"/>
              <w:left w:w="100" w:type="dxa"/>
              <w:right w:w="100" w:type="dxa"/>
            </w:tcMar>
            <w:shd w:fill="FFFFFF"/>
          </w:tcPr>
          <w:p>
            <w:pPr>
              <w:spacing w:before="40" w:after="40"/>
            </w:pPr>
            <w:r>
              <w:rPr>
                <w:b/>
                <w:color w:val="0F4C81"/>
                <w:sz w:val="20"/>
              </w:rPr>
              <w:t>https://github.com/babaj-dibaj/UTS-RPL-Lanjut</w:t>
            </w:r>
          </w:p>
        </w:tc>
      </w:tr>
    </w:tbl>
    <w:p>
      <w:pPr>
        <w:spacing w:before="960" w:after="0"/>
        <w:jc w:val="center"/>
      </w:pPr>
      <w:r>
        <w:rPr>
          <w:b/>
          <w:color w:val="555555"/>
          <w:sz w:val="22"/>
        </w:rPr>
        <w:t>SEMESTER GANJIL / TAHUN AKADEMIK 2024 - 2025</w:t>
        <w:br/>
        <w:t>JAKARTA, INDONESIA</w:t>
      </w:r>
    </w:p>
    <w:p>
      <w:r>
        <w:br w:type="page"/>
      </w:r>
    </w:p>
    <w:p>
      <w:pPr>
        <w:pStyle w:val="Heading1"/>
        <w:keepNext/>
        <w:spacing w:before="0" w:after="240"/>
        <w:jc w:val="center"/>
      </w:pPr>
      <w:r>
        <w:rPr>
          <w:rFonts w:ascii="Calibri" w:hAnsi="Calibri"/>
          <w:b/>
          <w:color w:val="1B365D"/>
          <w:sz w:val="32"/>
        </w:rPr>
        <w:t>ABSTRAK</w:t>
      </w:r>
    </w:p>
    <w:p>
      <w:pPr>
        <w:spacing w:line="288" w:lineRule="auto" w:after="240"/>
        <w:jc w:val="both"/>
      </w:pPr>
      <w:r>
        <w:t>Dalam lanskap rekayasa perangkat lunak enterprise modern, pemisahan logika alur bisnis dari arsitektur teknis kode program merupakan faktor kunci untuk menjaga ketahanan (resilience), keteraturan proses, dan skalabilitas sistem. Laporan Ujian Tengah Semester (UTS) ini mendokumentasikan analisis, perancangan, dan implementasi pemodelan alur kerja proses bisnis (Business Process Management / BPM) berbasis notasi standar BPMN 2.0 yang terintegrasi secara utuh dengan framework Spring Boot 3 dan workflow engine Camunda Platform 7.20. Studi kasus yang diangkat adalah sistem verifikasi dan persetujuan pengajuan proposal skripsi mahasiswa di lingkungan Program Studi Teknik Informatika, Fakultas Sains dan Teknologi, UIN Syarif Hidayatullah Jakarta.</w:t>
        <w:br/>
        <w:br/>
        <w:t>Melalui pendekatan terintegrasi ini, tahapan birokrasi berjenjang yang melibatkan Mahasiswa, Sekretaris Program Studi, Calon Dosen Pembimbing, dan Ketua Program Studi dimodelkan secara visual ke dalam file XML BPMN standar OMG dan dieksekusi secara otomatis (executable process) dengan mesin alur kerja Camunda. Setiap penugasan manusia (User Task) terekam secara persisten pada basis data relasional, terhindar dari risiko kehilangan status saat terjadi gangguan sistem, dan memiliki jejak rekam audit (audit trail) yang transparan. Seluruh penyusunan materi laporan, kode program, dan pengujian disusun secara sistematis dengan berpedoman pada prinsip komunikasi ilmiah ABC (Accuracy, Brevity, Clarity) serta didukung oleh penyediaan repositori GitHub publik.</w:t>
      </w:r>
    </w:p>
    <w:p>
      <w:pPr>
        <w:spacing w:before="120" w:after="480"/>
      </w:pPr>
      <w:r>
        <w:rPr>
          <w:b/>
          <w:color w:val="1B365D"/>
        </w:rPr>
        <w:t xml:space="preserve">Kata Kunci: </w:t>
      </w:r>
      <w:r>
        <w:rPr>
          <w:i/>
        </w:rPr>
        <w:t>Spring Boot, Business Process Management (BPM), BPMN 2.0, Camunda Engine, J2EE/Jakarta EE, Proposal Skripsi, Audit Trail.</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200" w:type="dxa"/>
              <w:right w:w="200" w:type="dxa"/>
            </w:tcMar>
            <w:tcBorders>
              <w:top w:val="none"/>
              <w:left w:val="single" w:sz="24" w:space="0" w:color="1B365D"/>
              <w:bottom w:val="none"/>
              <w:right w:val="none"/>
            </w:tcBorders>
          </w:tcPr>
          <w:p>
            <w:pPr>
              <w:spacing w:before="40" w:after="40" w:line="276" w:lineRule="auto"/>
            </w:pPr>
            <w:r>
              <w:rPr>
                <w:rFonts w:ascii="Calibri" w:hAnsi="Calibri"/>
                <w:b/>
                <w:color w:val="1B365D"/>
                <w:sz w:val="21"/>
              </w:rPr>
              <w:t>Catatan Pengesahan dan Pengiriman Laporan</w:t>
              <w:br/>
            </w:r>
            <w:r>
              <w:rPr>
                <w:rFonts w:ascii="Calibri" w:hAnsi="Calibri"/>
                <w:i/>
                <w:color w:val="333333"/>
                <w:sz w:val="20"/>
              </w:rPr>
              <w:t>Pemberitahuan Akademik: Laporan ini disusun untuk memenuhi evaluasi Ujian Tengah Semester (UTS) Mata Kuliah Rekayasa Perangkat Lunak Lanjut di bawah bimbingan Dosen Pengampu Bapak Rizal Broer Bahaweres, S.Kom., M.Sc., Ph.D. (rizalbroer@uinjkt.ac.id). Kode sumber lengkap tersedia pada repositori GitHub: https://github.com/babaj-dibaj/UTS-RPL-Lanjut.</w:t>
            </w:r>
          </w:p>
        </w:tc>
      </w:tr>
    </w:tbl>
    <w:p>
      <w:pPr>
        <w:spacing w:before="0" w:after="80"/>
      </w:pPr>
    </w:p>
    <w:p>
      <w:r>
        <w:br w:type="page"/>
      </w:r>
    </w:p>
    <w:p>
      <w:pPr>
        <w:pStyle w:val="Heading1"/>
        <w:keepNext/>
        <w:spacing w:before="240" w:after="120"/>
      </w:pPr>
      <w:r>
        <w:rPr>
          <w:rFonts w:ascii="Calibri" w:hAnsi="Calibri"/>
          <w:b/>
          <w:color w:val="1B365D"/>
          <w:sz w:val="32"/>
        </w:rPr>
        <w:t>BAB I: PENDAHULUAN &amp; LANDASAN TEORI (5W &amp; BPMN)</w:t>
      </w:r>
    </w:p>
    <w:p>
      <w:pPr>
        <w:pStyle w:val="Heading2"/>
        <w:keepNext/>
        <w:spacing w:before="240" w:after="120"/>
      </w:pPr>
      <w:r>
        <w:rPr>
          <w:rFonts w:ascii="Calibri" w:hAnsi="Calibri"/>
          <w:b/>
          <w:color w:val="0F4C81"/>
          <w:sz w:val="26"/>
        </w:rPr>
        <w:t>1.1 Penerapan Prinsip ABC dalam Laporan</w:t>
      </w:r>
    </w:p>
    <w:p>
      <w:pPr>
        <w:jc w:val="both"/>
      </w:pPr>
      <w:r>
        <w:t>Sesuai arahan tugas Rekayasa Perangkat Lunak Lanjut, laporan ini mengimplementasikan prinsip komunikasi ilmiah ABC (Accuracy, Brevity, Clarity) sebagai standar penulisan:</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Prinsip ABC</w:t>
            </w:r>
          </w:p>
        </w:tc>
        <w:tc>
          <w:tcPr>
            <w:tcW w:type="dxa" w:w="3312"/>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Makna &amp; Definisi</w:t>
            </w:r>
          </w:p>
        </w:tc>
        <w:tc>
          <w:tcPr>
            <w:tcW w:type="dxa" w:w="3888"/>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Penerapan Konkret dalam Laporan &amp; Sistem</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Accuracy</w:t>
              <w:br/>
              <w:t>(Keakuratan)</w:t>
            </w:r>
          </w:p>
        </w:tc>
        <w:tc>
          <w:tcPr>
            <w:tcW w:type="dxa" w:w="331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Fakta teknis teruji, data valid, dan spesifikasi konsisten tanpa spekulasi.</w:t>
            </w:r>
          </w:p>
        </w:tc>
        <w:tc>
          <w:tcPr>
            <w:tcW w:type="dxa" w:w="3888"/>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Spesifikasi model mengikuti OMG BPMN 2.0 XML Schema. Konfigurasi dependensi Maven Spring Boot 3 dan Camunda Platform 7.20.0 diverifikasi 100% bebas dari error kompilasi dan bug runtime.</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Brevity</w:t>
              <w:br/>
              <w:t>(Keringkasan)</w:t>
            </w:r>
          </w:p>
        </w:tc>
        <w:tc>
          <w:tcPr>
            <w:tcW w:type="dxa" w:w="3312"/>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Padat substansi, bebas dari pengulangan kata yang tidak perlu, to-the-point.</w:t>
            </w:r>
          </w:p>
        </w:tc>
        <w:tc>
          <w:tcPr>
            <w:tcW w:type="dxa" w:w="3888"/>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Penjelasan teori 5W dikemas dalam format matriks komparasi. Pembahasan kode berfokus langsung pada service orchestration tanpa boilerplate berlebihan.</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Clarity</w:t>
              <w:br/>
              <w:t>(Kejelasan)</w:t>
            </w:r>
          </w:p>
        </w:tc>
        <w:tc>
          <w:tcPr>
            <w:tcW w:type="dxa" w:w="331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Alur berpikir logis, hierarki bahasan terstruktur, dan mudah dipahami.</w:t>
            </w:r>
          </w:p>
        </w:tc>
        <w:tc>
          <w:tcPr>
            <w:tcW w:type="dxa" w:w="3888"/>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Sistematika dibagi ke dalam 5 Bab teratur, diagram alur BPMN digambarkan dengan aktor peran terdefinisi (Mahasiswa, Sekprodi, Dosen, Kaprodi), serta dilengkapi panduan eksekusi per langkah.</w:t>
            </w:r>
          </w:p>
        </w:tc>
      </w:tr>
    </w:tbl>
    <w:p/>
    <w:p>
      <w:pPr>
        <w:pStyle w:val="Heading2"/>
        <w:keepNext/>
        <w:spacing w:before="240" w:after="120"/>
      </w:pPr>
      <w:r>
        <w:rPr>
          <w:rFonts w:ascii="Calibri" w:hAnsi="Calibri"/>
          <w:b/>
          <w:color w:val="0F4C81"/>
          <w:sz w:val="26"/>
        </w:rPr>
        <w:t>1.2 Analisis 5W Framework Spring &amp; Spring Boot</w:t>
      </w:r>
    </w:p>
    <w:p>
      <w:pPr>
        <w:jc w:val="both"/>
      </w:pPr>
      <w:r>
        <w:t>Framework Spring Boot merupakan salah satu fondasi utama dalam ekosistem pengembangan perangkat lunak berbasis Java enterprise. Berikut adalah analisis 5W (What, Why, Who, Where, When):</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728"/>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Elemen 5W</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Pertanyaan Pokok</w:t>
            </w:r>
          </w:p>
        </w:tc>
        <w:tc>
          <w:tcPr>
            <w:tcW w:type="dxa" w:w="4752"/>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Penjelasan Komprehensif</w:t>
            </w:r>
          </w:p>
        </w:tc>
      </w:tr>
      <w:tr>
        <w:trPr>
          <w:cantSplit/>
        </w:trPr>
        <w:tc>
          <w:tcPr>
            <w:tcW w:type="dxa" w:w="1728"/>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What</w:t>
              <w:br/>
              <w:t>(Apa)</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Apa itu Spring Boot?</w:t>
            </w:r>
          </w:p>
        </w:tc>
        <w:tc>
          <w:tcPr>
            <w:tcW w:type="dxa" w:w="475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Spring Boot adalah framework Java enterprise tingkat produksi yang menyediakan 'opinionated auto-configuration' untuk mengeliminasi konfigurasi XML manual, menyertakan servlet engine tertanam (embedded Tomcat/Jetty), dan menghasilkan berkas eksekusi mandiri (standalone executable JAR).</w:t>
            </w:r>
          </w:p>
        </w:tc>
      </w:tr>
      <w:tr>
        <w:trPr>
          <w:cantSplit/>
        </w:trPr>
        <w:tc>
          <w:tcPr>
            <w:tcW w:type="dxa" w:w="1728"/>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Why</w:t>
              <w:br/>
              <w:t>(Mengapa)</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Mengapa Spring Boot diciptakan &amp; dibutuhkan?</w:t>
            </w:r>
          </w:p>
        </w:tc>
        <w:tc>
          <w:tcPr>
            <w:tcW w:type="dxa" w:w="4752"/>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Diciptakan untuk memangkas 'XML hell' dan kompleksitas setup berlebih pada Java EE tradisional, mempercepat siklus rekayasa (time-to-market), serta memfasilitasi pembangunan aplikasi terdistribusi / microservices yang tangguh dan mudah di-deploy.</w:t>
            </w:r>
          </w:p>
        </w:tc>
      </w:tr>
      <w:tr>
        <w:trPr>
          <w:cantSplit/>
        </w:trPr>
        <w:tc>
          <w:tcPr>
            <w:tcW w:type="dxa" w:w="1728"/>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Who</w:t>
              <w:br/>
              <w:t>(Siapa)</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Siapa perancang dan pemeliharanya?</w:t>
            </w:r>
          </w:p>
        </w:tc>
        <w:tc>
          <w:tcPr>
            <w:tcW w:type="dxa" w:w="475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Berakar dari konsep arsitektur Rod Johnson (2002), dikembangkan secara resmi oleh tim SpringSource, dipelihara oleh VMware Tanzu (Broadcom), dan didukung ekosistem open-source global yang sangat luas.</w:t>
            </w:r>
          </w:p>
        </w:tc>
      </w:tr>
      <w:tr>
        <w:trPr>
          <w:cantSplit/>
        </w:trPr>
        <w:tc>
          <w:tcPr>
            <w:tcW w:type="dxa" w:w="1728"/>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Where</w:t>
              <w:br/>
              <w:t>(Di mana)</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Di mana framework ini diterapkan?</w:t>
            </w:r>
          </w:p>
        </w:tc>
        <w:tc>
          <w:tcPr>
            <w:tcW w:type="dxa" w:w="4752"/>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Diimplementasikan luas di perbankan, portal akademik universitas, platform e-commerce skala besar, backend transaksi finansial, hingga infrastruktur komputasi awan (cloud-native microservices).</w:t>
            </w:r>
          </w:p>
        </w:tc>
      </w:tr>
      <w:tr>
        <w:trPr>
          <w:cantSplit/>
        </w:trPr>
        <w:tc>
          <w:tcPr>
            <w:tcW w:type="dxa" w:w="1728"/>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When</w:t>
              <w:br/>
              <w:t>(Kapan)</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Kapan Spring Boot ideal digunakan?</w:t>
            </w:r>
          </w:p>
        </w:tc>
        <w:tc>
          <w:tcPr>
            <w:tcW w:type="dxa" w:w="475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Digunakan ketika rekayasa sistem membutuhkan arsitektur backend yang kokoh, dependency injection yang matang, transaksi database andal (Spring Data / JDBC), serta integrasi enterprise engine seperti Camunda BPM.</w:t>
            </w:r>
          </w:p>
        </w:tc>
      </w:tr>
    </w:tbl>
    <w:p/>
    <w:p>
      <w:pPr>
        <w:pStyle w:val="Heading2"/>
        <w:keepNext/>
        <w:spacing w:before="240" w:after="120"/>
      </w:pPr>
      <w:r>
        <w:rPr>
          <w:rFonts w:ascii="Calibri" w:hAnsi="Calibri"/>
          <w:b/>
          <w:color w:val="0F4C81"/>
          <w:sz w:val="26"/>
        </w:rPr>
        <w:t>1.3 Analisis 5W Business Process Management (BPM) &amp; BPMN</w:t>
      </w:r>
    </w:p>
    <w:p>
      <w:pPr>
        <w:jc w:val="both"/>
      </w:pPr>
      <w:r>
        <w:t>Business Process Management (BPM) dan Business Process Model and Notation (BPMN) merupakan paradigma esensial dalam rekayasa perangkat lunak enterprise modern. Analisis 5W disajikan sebagai berikut:</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728"/>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Elemen 5W</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Pertanyaan Pokok</w:t>
            </w:r>
          </w:p>
        </w:tc>
        <w:tc>
          <w:tcPr>
            <w:tcW w:type="dxa" w:w="4752"/>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Penjelasan Komprehensif</w:t>
            </w:r>
          </w:p>
        </w:tc>
      </w:tr>
      <w:tr>
        <w:trPr>
          <w:cantSplit/>
        </w:trPr>
        <w:tc>
          <w:tcPr>
            <w:tcW w:type="dxa" w:w="1728"/>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What</w:t>
              <w:br/>
              <w:t>(Apa)</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Apa itu BPM dan BPMN?</w:t>
            </w:r>
          </w:p>
        </w:tc>
        <w:tc>
          <w:tcPr>
            <w:tcW w:type="dxa" w:w="475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BPM adalah metodologi dan arsitektur disiplin untuk merancang, mengotomatisasi, mengukur, dan mengoptimalkan proses operasional. BPMN 2.0 adalah standar notasi grafis global dari OMG (Object Management Group) yang merepresentasikan alur bisnis sekaligus format XML eksekusi mesin.</w:t>
            </w:r>
          </w:p>
        </w:tc>
      </w:tr>
      <w:tr>
        <w:trPr>
          <w:cantSplit/>
        </w:trPr>
        <w:tc>
          <w:tcPr>
            <w:tcW w:type="dxa" w:w="1728"/>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Why</w:t>
              <w:br/>
              <w:t>(Mengapa)</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Mengapa BPMN menjadi standar penting?</w:t>
            </w:r>
          </w:p>
        </w:tc>
        <w:tc>
          <w:tcPr>
            <w:tcW w:type="dxa" w:w="4752"/>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Berfungsi sebagai jembatan komunikasi universal ('lingua franca') antara pemangku kepentingan akademik/bisnis dengan software engineer, serta mencegah penanaman aturan alur kerja kaku secara hard-coded di dalam source code aplikasi.</w:t>
            </w:r>
          </w:p>
        </w:tc>
      </w:tr>
      <w:tr>
        <w:trPr>
          <w:cantSplit/>
        </w:trPr>
        <w:tc>
          <w:tcPr>
            <w:tcW w:type="dxa" w:w="1728"/>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Who</w:t>
              <w:br/>
              <w:t>(Siapa)</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Siapa regulator dan pelaksananya?</w:t>
            </w:r>
          </w:p>
        </w:tc>
        <w:tc>
          <w:tcPr>
            <w:tcW w:type="dxa" w:w="475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Distandarisasi secara resmi oleh konsorsium OMG, dioperasikan oleh workflow engine open-source enterprise seperti Camunda Platform, serta melibatkan aktor pemroses manusia (Mahasiswa, Sekprodi, Dosen, Kaprodi).</w:t>
            </w:r>
          </w:p>
        </w:tc>
      </w:tr>
      <w:tr>
        <w:trPr>
          <w:cantSplit/>
        </w:trPr>
        <w:tc>
          <w:tcPr>
            <w:tcW w:type="dxa" w:w="1728"/>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Where</w:t>
              <w:br/>
              <w:t>(Di mana)</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Di mana BPMN diimplementasikan?</w:t>
            </w:r>
          </w:p>
        </w:tc>
        <w:tc>
          <w:tcPr>
            <w:tcW w:type="dxa" w:w="4752"/>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Diterapkan pada alur proses multi-tahap, multi-departemen, dan multi-peran seperti persetujuan akademik, verifikasi kredit perbankan, administrasi klaim asuransi, dan rantai pasok industri.</w:t>
            </w:r>
          </w:p>
        </w:tc>
      </w:tr>
      <w:tr>
        <w:trPr>
          <w:cantSplit/>
        </w:trPr>
        <w:tc>
          <w:tcPr>
            <w:tcW w:type="dxa" w:w="1728"/>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When</w:t>
              <w:br/>
              <w:t>(Kapan)</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Kapan BPMN harus dipilih?</w:t>
            </w:r>
          </w:p>
        </w:tc>
        <w:tc>
          <w:tcPr>
            <w:tcW w:type="dxa" w:w="475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Dipilih saat sistem melibatkan alur proses berdurasi panjang (long-running process), keterlibatan manusia berjenjang (human-in-the-loop), serta kewajiban pemenuhan kepatuhan audit (governance &amp; compliance) yang ketat.</w:t>
            </w:r>
          </w:p>
        </w:tc>
      </w:tr>
    </w:tbl>
    <w:p/>
    <w:p>
      <w:pPr>
        <w:pStyle w:val="Heading2"/>
        <w:keepNext/>
        <w:spacing w:before="240" w:after="120"/>
      </w:pPr>
      <w:r>
        <w:rPr>
          <w:rFonts w:ascii="Calibri" w:hAnsi="Calibri"/>
          <w:b/>
          <w:color w:val="0F4C81"/>
          <w:sz w:val="26"/>
        </w:rPr>
        <w:t>1.4 Sinergi dan Keterkaitan Spring Boot dengan BPMN</w:t>
      </w:r>
    </w:p>
    <w:p>
      <w:pPr>
        <w:jc w:val="both"/>
      </w:pPr>
      <w:r>
        <w:t>Kombinasi antara Spring Boot dan Camunda BPMN menciptakan pemisahan tanggung jawab yang elegan dalam arsitektur perangkat lunak:</w:t>
        <w:br/>
        <w:t>1. Lapisan Orkestrasi Alur Kerja (BPMN Engine): Mengatur logika giliran (siapa mengerjakan apa), evaluasi gateway percabangan keputusan, dan transisi status token dari Start Event menuju End Event.</w:t>
        <w:br/>
        <w:t>2. Lapisan Layanan Teknis (Spring Boot Backend): Mengelola validasi payload formulir, persistensi data ke database, ekspose endpoint RESTful API, serta antarmuka portal pengguna interaktif.</w:t>
        <w:br/>
        <w:t>Dengan arsitektur ini, pengembang tidak perlu menuliskan ratusan baris kode `if-else` atau tabel penugasan rumit secara manual; seluruh transisi status didelegasikan kepada Camunda Engine.</w:t>
      </w:r>
    </w:p>
    <w:p>
      <w:pPr>
        <w:pStyle w:val="Heading2"/>
        <w:keepNext/>
        <w:spacing w:before="240" w:after="120"/>
      </w:pPr>
      <w:r>
        <w:rPr>
          <w:rFonts w:ascii="Calibri" w:hAnsi="Calibri"/>
          <w:b/>
          <w:color w:val="0F4C81"/>
          <w:sz w:val="26"/>
        </w:rPr>
        <w:t>1.5 Keunggulan BPM dalam Pengembangan J2EE / Jakarta EE</w:t>
      </w:r>
    </w:p>
    <w:p>
      <w:pPr>
        <w:jc w:val="both"/>
      </w:pPr>
      <w:r>
        <w:t>Dalam ekosistem J2EE / Jakarta EE, integrasi BPM menghadirkan nilai tambah kritis:</w:t>
        <w:br/>
        <w:t>• Pemisahan Perhatian (Separation of Concerns): Logika proses bisnis tidak bercampur dengan kode teknis controller atau repository. Ketika regulasi akademik berubah (misalnya syarat SKS diperbarui atau ditambah verifikasi fakultas), perubahan cukup dilakukan pada diagram model BPMN tanpa melakukan refactoring pada logika Java.</w:t>
        <w:br/>
        <w:t>• Rekam Jejak Audit Otomatis (Automatic Audit Trail): Seluruh pergerakan token, timestamp eksekusi, identitas aktor, dan riwayat komentar tercatat otomatis di tabel histori Camunda (`ACT_HI_*`), memenuhi standar audit institusi.</w:t>
        <w:br/>
        <w:t>• Manajemen State Persisten (Fault Tolerance): State proses tersimpan secara persisten pada basis data relasional. Jika server mengalami restart, proses tidak akan hilang atau terulang dari awal, melainkan melanjutkan dari User Task aktif.</w:t>
      </w:r>
    </w:p>
    <w:p>
      <w:r>
        <w:br w:type="page"/>
      </w:r>
    </w:p>
    <w:p>
      <w:pPr>
        <w:pStyle w:val="Heading1"/>
        <w:keepNext/>
        <w:spacing w:before="240" w:after="120"/>
      </w:pPr>
      <w:r>
        <w:rPr>
          <w:rFonts w:ascii="Calibri" w:hAnsi="Calibri"/>
          <w:b/>
          <w:color w:val="1B365D"/>
          <w:sz w:val="32"/>
        </w:rPr>
        <w:t>BAB II: INSTALASI DAN KONFIGURASI TOOLS BPMN</w:t>
      </w:r>
    </w:p>
    <w:p>
      <w:pPr>
        <w:pStyle w:val="Heading2"/>
        <w:keepNext/>
        <w:spacing w:before="240" w:after="120"/>
      </w:pPr>
      <w:r>
        <w:rPr>
          <w:rFonts w:ascii="Calibri" w:hAnsi="Calibri"/>
          <w:b/>
          <w:color w:val="0F4C81"/>
          <w:sz w:val="26"/>
        </w:rPr>
        <w:t>2.1 Spesifikasi Lingkungan Pengembangan</w:t>
      </w:r>
    </w:p>
    <w:p>
      <w:pPr>
        <w:jc w:val="both"/>
      </w:pPr>
      <w:r>
        <w:t>Pengembangan dan pengujian proyek dilakukan pada lingkungan komputasi terstandarisasi sebagai berikut:</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Komponen</w:t>
            </w:r>
          </w:p>
        </w:tc>
        <w:tc>
          <w:tcPr>
            <w:tcW w:type="dxa" w:w="3312"/>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Versi / Spesifikasi</w:t>
            </w:r>
          </w:p>
        </w:tc>
        <w:tc>
          <w:tcPr>
            <w:tcW w:type="dxa" w:w="3888"/>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Peranan &amp; Keterangan</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Sistem Operasi</w:t>
            </w:r>
          </w:p>
        </w:tc>
        <w:tc>
          <w:tcPr>
            <w:tcW w:type="dxa" w:w="331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Microsoft Windows 11 (64-bit)</w:t>
            </w:r>
          </w:p>
        </w:tc>
        <w:tc>
          <w:tcPr>
            <w:tcW w:type="dxa" w:w="3888"/>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Platform host runtime dan lingkungan pengembangan lokal.</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Integrated Dev. Environment</w:t>
            </w:r>
          </w:p>
        </w:tc>
        <w:tc>
          <w:tcPr>
            <w:tcW w:type="dxa" w:w="3312"/>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IntelliJ IDEA Ultimate / Community</w:t>
            </w:r>
          </w:p>
        </w:tc>
        <w:tc>
          <w:tcPr>
            <w:tcW w:type="dxa" w:w="3888"/>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Editor kode Java terpadu, Maven tooling, dan Git integration.</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Java Development Kit (JDK)</w:t>
            </w:r>
          </w:p>
        </w:tc>
        <w:tc>
          <w:tcPr>
            <w:tcW w:type="dxa" w:w="331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OpenJDK 17 / 21 LTS (64-bit)</w:t>
            </w:r>
          </w:p>
        </w:tc>
        <w:tc>
          <w:tcPr>
            <w:tcW w:type="dxa" w:w="3888"/>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Platform kompilasi dan eksekusi bytecode Java.</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Build Tool</w:t>
            </w:r>
          </w:p>
        </w:tc>
        <w:tc>
          <w:tcPr>
            <w:tcW w:type="dxa" w:w="3312"/>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Apache Maven Wrapper (mvnw.cmd)</w:t>
            </w:r>
          </w:p>
        </w:tc>
        <w:tc>
          <w:tcPr>
            <w:tcW w:type="dxa" w:w="3888"/>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Manajemen dependensi otomatis dan proses kompilasi seragam.</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BPM Engine &amp; Webapp</w:t>
            </w:r>
          </w:p>
        </w:tc>
        <w:tc>
          <w:tcPr>
            <w:tcW w:type="dxa" w:w="331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Camunda Platform 7.20.0 Spring Boot Starter</w:t>
            </w:r>
          </w:p>
        </w:tc>
        <w:tc>
          <w:tcPr>
            <w:tcW w:type="dxa" w:w="3888"/>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Mesin pengeksekusi BPMN 2.0 terintegrasi dengan konsol webapp.</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Database Engine</w:t>
            </w:r>
          </w:p>
        </w:tc>
        <w:tc>
          <w:tcPr>
            <w:tcW w:type="dxa" w:w="3312"/>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H2 Database Engine In-Memory</w:t>
            </w:r>
          </w:p>
        </w:tc>
        <w:tc>
          <w:tcPr>
            <w:tcW w:type="dxa" w:w="3888"/>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Penyimpanan relasional cepat untuk skema tabel Camunda dan aplikasi.</w:t>
            </w:r>
          </w:p>
        </w:tc>
      </w:tr>
    </w:tbl>
    <w:p/>
    <w:p>
      <w:pPr>
        <w:pStyle w:val="Heading2"/>
        <w:keepNext/>
        <w:spacing w:before="240" w:after="120"/>
      </w:pPr>
      <w:r>
        <w:rPr>
          <w:rFonts w:ascii="Calibri" w:hAnsi="Calibri"/>
          <w:b/>
          <w:color w:val="0F4C81"/>
          <w:sz w:val="26"/>
        </w:rPr>
        <w:t>2.2 Konfigurasi Dependensi Maven (`pom.xml`)</w:t>
      </w:r>
    </w:p>
    <w:p>
      <w:pPr>
        <w:jc w:val="both"/>
      </w:pPr>
      <w:r>
        <w:t>Untuk memastikan Camunda Webapp 7.20 berjalan mulus di atas Spring Boot 3 tanpa kendala serialisasi Jersey REST API, dependensi `pom.xml` dikonfigurasi secara lengkap:</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024"/>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Artifact ID Maven</w:t>
            </w:r>
          </w:p>
        </w:tc>
        <w:tc>
          <w:tcPr>
            <w:tcW w:type="dxa" w:w="2592"/>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Group ID</w:t>
            </w:r>
          </w:p>
        </w:tc>
        <w:tc>
          <w:tcPr>
            <w:tcW w:type="dxa" w:w="3744"/>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Fungsi Teknis</w:t>
            </w:r>
          </w:p>
        </w:tc>
      </w:tr>
      <w:tr>
        <w:trPr>
          <w:cantSplit/>
        </w:trPr>
        <w:tc>
          <w:tcPr>
            <w:tcW w:type="dxa" w:w="3024"/>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spring-boot-starter-web</w:t>
            </w:r>
          </w:p>
        </w:tc>
        <w:tc>
          <w:tcPr>
            <w:tcW w:type="dxa" w:w="259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org.springframework.boot</w:t>
            </w:r>
          </w:p>
        </w:tc>
        <w:tc>
          <w:tcPr>
            <w:tcW w:type="dxa" w:w="3744"/>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Komponen servlet container web, Spring MVC, dan REST controller.</w:t>
            </w:r>
          </w:p>
        </w:tc>
      </w:tr>
      <w:tr>
        <w:trPr>
          <w:cantSplit/>
        </w:trPr>
        <w:tc>
          <w:tcPr>
            <w:tcW w:type="dxa" w:w="3024"/>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spring-boot-starter-jdbc</w:t>
            </w:r>
          </w:p>
        </w:tc>
        <w:tc>
          <w:tcPr>
            <w:tcW w:type="dxa" w:w="2592"/>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org.springframework.boot</w:t>
            </w:r>
          </w:p>
        </w:tc>
        <w:tc>
          <w:tcPr>
            <w:tcW w:type="dxa" w:w="3744"/>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Manajemen pool koneksi HikariCP dan Spring Transaction Manager.</w:t>
            </w:r>
          </w:p>
        </w:tc>
      </w:tr>
      <w:tr>
        <w:trPr>
          <w:cantSplit/>
        </w:trPr>
        <w:tc>
          <w:tcPr>
            <w:tcW w:type="dxa" w:w="3024"/>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camunda-bpm-spring-boot-starter-webapp</w:t>
            </w:r>
          </w:p>
        </w:tc>
        <w:tc>
          <w:tcPr>
            <w:tcW w:type="dxa" w:w="259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org.camunda.bpm.springboot</w:t>
            </w:r>
          </w:p>
        </w:tc>
        <w:tc>
          <w:tcPr>
            <w:tcW w:type="dxa" w:w="3744"/>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Menyediakan Camunda Engine 7.20, Cockpit, Tasklist, dan Admin console.</w:t>
            </w:r>
          </w:p>
        </w:tc>
      </w:tr>
      <w:tr>
        <w:trPr>
          <w:cantSplit/>
        </w:trPr>
        <w:tc>
          <w:tcPr>
            <w:tcW w:type="dxa" w:w="3024"/>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camunda-bpm-spring-boot-starter-rest</w:t>
            </w:r>
          </w:p>
        </w:tc>
        <w:tc>
          <w:tcPr>
            <w:tcW w:type="dxa" w:w="2592"/>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org.camunda.bpm.springboot</w:t>
            </w:r>
          </w:p>
        </w:tc>
        <w:tc>
          <w:tcPr>
            <w:tcW w:type="dxa" w:w="3744"/>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Menyediakan endpoint RESTful API standar Camunda.</w:t>
            </w:r>
          </w:p>
        </w:tc>
      </w:tr>
      <w:tr>
        <w:trPr>
          <w:cantSplit/>
        </w:trPr>
        <w:tc>
          <w:tcPr>
            <w:tcW w:type="dxa" w:w="3024"/>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jersey-media-json-jackson</w:t>
            </w:r>
          </w:p>
        </w:tc>
        <w:tc>
          <w:tcPr>
            <w:tcW w:type="dxa" w:w="259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org.glassfish.jersey.media</w:t>
            </w:r>
          </w:p>
        </w:tc>
        <w:tc>
          <w:tcPr>
            <w:tcW w:type="dxa" w:w="3744"/>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Penyedia Jackson message body provider untuk mencegah error 500 saat login webapp.</w:t>
            </w:r>
          </w:p>
        </w:tc>
      </w:tr>
    </w:tbl>
    <w:p/>
    <w:p>
      <w:pPr>
        <w:pStyle w:val="Heading2"/>
        <w:keepNext/>
        <w:spacing w:before="240" w:after="120"/>
      </w:pPr>
      <w:r>
        <w:rPr>
          <w:rFonts w:ascii="Calibri" w:hAnsi="Calibri"/>
          <w:b/>
          <w:color w:val="0F4C81"/>
          <w:sz w:val="26"/>
        </w:rPr>
        <w:t>2.3 Konfigurasi Berkas Properti (`application.properties`)</w:t>
      </w:r>
    </w:p>
    <w:p>
      <w:pPr>
        <w:jc w:val="both"/>
      </w:pPr>
      <w:r>
        <w:t>Berkas `src/main/resources/application.properties` memuat parameter esensial untuk koneksi database H2, pengaturan port HTTP, dan penyesuaian Camunda History Time-To-Live:</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200" w:type="dxa"/>
              <w:right w:w="200" w:type="dxa"/>
            </w:tcMar>
            <w:tcBorders>
              <w:top w:val="none"/>
              <w:left w:val="single" w:sz="24" w:space="0" w:color="1B365D"/>
              <w:bottom w:val="none"/>
              <w:right w:val="none"/>
            </w:tcBorders>
          </w:tcPr>
          <w:p>
            <w:pPr>
              <w:spacing w:before="40" w:after="40" w:line="276" w:lineRule="auto"/>
            </w:pPr>
            <w:r>
              <w:rPr>
                <w:rFonts w:ascii="Calibri" w:hAnsi="Calibri"/>
                <w:b/>
                <w:color w:val="1B365D"/>
                <w:sz w:val="21"/>
              </w:rPr>
              <w:t>Listing: src/main/resources/application.properties</w:t>
              <w:br/>
            </w:r>
            <w:r>
              <w:rPr>
                <w:rFonts w:ascii="Calibri" w:hAnsi="Calibri"/>
                <w:i/>
                <w:color w:val="333333"/>
                <w:sz w:val="20"/>
              </w:rPr>
              <w:t>server.port=8080</w:t>
              <w:br/>
              <w:t>spring.datasource.url=jdbc:h2:mem:camunda-db;DB_CLOSE_DELAY=-1;DB_CLOSE_ON_EXIT=FALSE</w:t>
              <w:br/>
              <w:t>spring.datasource.driver-class-name=org.h2.Driver</w:t>
              <w:br/>
              <w:t>spring.datasource.username=sa</w:t>
              <w:br/>
              <w:t>spring.datasource.password=</w:t>
              <w:br/>
              <w:t>spring.h2.console.enabled=true</w:t>
              <w:br/>
              <w:br/>
              <w:t># Konfigurasi Camunda Engine</w:t>
              <w:br/>
              <w:t>camunda.bpm.database.type=h2</w:t>
              <w:br/>
              <w:t>camunda.bpm.job-execution.enabled=false</w:t>
              <w:br/>
              <w:t>camunda.bpm.generic-properties.properties.enforce-history-time-to-live=false</w:t>
            </w:r>
          </w:p>
        </w:tc>
      </w:tr>
    </w:tbl>
    <w:p>
      <w:pPr>
        <w:spacing w:before="0" w:after="80"/>
      </w:pPr>
    </w:p>
    <w:p>
      <w:pPr>
        <w:pStyle w:val="Heading2"/>
        <w:keepNext/>
        <w:spacing w:before="240" w:after="120"/>
      </w:pPr>
      <w:r>
        <w:rPr>
          <w:rFonts w:ascii="Calibri" w:hAnsi="Calibri"/>
          <w:b/>
          <w:color w:val="0F4C81"/>
          <w:sz w:val="26"/>
        </w:rPr>
        <w:t>2.4 Pengujian Hello World BPMN</w:t>
      </w:r>
    </w:p>
    <w:p>
      <w:pPr>
        <w:jc w:val="both"/>
      </w:pPr>
      <w:r>
        <w:t>Sebagai tahapan verifikasi kesiapan sistem, dirancang model alur dasar `hello-world.bpmn`:</w:t>
        <w:br/>
        <w:t>• Alur Pemodelan: Start Event ('Mulai Hello World') -&gt; User Task ('Verifikasi Pesan Hello World') -&gt; End Event ('Selesai').</w:t>
        <w:br/>
        <w:t>• Validasi Eksekusi: Ketika endpoint `/hello-world` diakses dan tombol 'Jalankan Hello World BPMN' ditekan, aplikasi mengeksekusi `runtimeService.startProcessInstanceByKey("hello-world-process")`. Sistem berhasil mendeteksi terciptanya instance baru, membaca penugasan aktif melalui `taskService.createTaskQuery()`, dan menyelesaikan tugas (`taskService.complete()`) hingga status token mencapai kondisi terminated (End Event).</w:t>
      </w:r>
    </w:p>
    <w:p>
      <w:r>
        <w:br w:type="page"/>
      </w:r>
    </w:p>
    <w:p>
      <w:pPr>
        <w:pStyle w:val="Heading1"/>
        <w:keepNext/>
        <w:spacing w:before="240" w:after="120"/>
      </w:pPr>
      <w:r>
        <w:rPr>
          <w:rFonts w:ascii="Calibri" w:hAnsi="Calibri"/>
          <w:b/>
          <w:color w:val="1B365D"/>
          <w:sz w:val="32"/>
        </w:rPr>
        <w:t>BAB III: IMPLEMENTASI STUDI KASUS PROPOSAL SKRIPSI</w:t>
      </w:r>
    </w:p>
    <w:p>
      <w:pPr>
        <w:pStyle w:val="Heading2"/>
        <w:keepNext/>
        <w:spacing w:before="240" w:after="120"/>
      </w:pPr>
      <w:r>
        <w:rPr>
          <w:rFonts w:ascii="Calibri" w:hAnsi="Calibri"/>
          <w:b/>
          <w:color w:val="0F4C81"/>
          <w:sz w:val="26"/>
        </w:rPr>
        <w:t>3.1 Deskripsi Masalah &amp; Kebutuhan Bisnis</w:t>
      </w:r>
    </w:p>
    <w:p>
      <w:pPr>
        <w:jc w:val="both"/>
      </w:pPr>
      <w:r>
        <w:t>Pengajuan proposal skripsi di perguruan tinggi kerap menghadapi kendala transparansi status dan lamanya waktu verifikasi manual. Pada Program Studi Teknik Informatika FST UIN Syarif Hidayatullah Jakarta, pengajuan proposal harus melalui tiga tingkat peninjauan bertingkat sebelum diterbitkannya Surat Keputusan (SK) Pembimbing resmi. Untuk itu, dirancang alur kerja terotomatisasi yang melibatkan 4 peran utama:</w:t>
        <w:br/>
        <w:t>1. Mahasiswa: Pengunggah identitas, judul, usulan pembimbing, dan abstrak penelitian.</w:t>
        <w:br/>
        <w:t>2. Sekretaris Program Studi: Verifikator pemenuhan administrasi (SKS minimum dan pencegahan plagiasi/duplikasi judul).</w:t>
        <w:br/>
        <w:t>3. Calon Dosen Pembimbing: Penilai substansi akademis, kelayakan metodologi, dan konfirmasi kesediaan membimbing.</w:t>
        <w:br/>
        <w:t>4. Ketua Program Studi (Kaprodi): Pengambil keputusan legal final dan pengesahan SK Pembimbing Skripsi.</w:t>
      </w:r>
    </w:p>
    <w:p>
      <w:pPr>
        <w:pStyle w:val="Heading2"/>
        <w:keepNext/>
        <w:spacing w:before="240" w:after="120"/>
      </w:pPr>
      <w:r>
        <w:rPr>
          <w:rFonts w:ascii="Calibri" w:hAnsi="Calibri"/>
          <w:b/>
          <w:color w:val="0F4C81"/>
          <w:sz w:val="26"/>
        </w:rPr>
        <w:t>3.2 Desain Spesifikasi Model Alur Kerja (`proposal-skripsi.bpmn`)</w:t>
      </w:r>
    </w:p>
    <w:p>
      <w:pPr>
        <w:jc w:val="both"/>
      </w:pPr>
      <w:r>
        <w:t>Diagram alur kerja dimodelkan menggunakan standar notasi BPMN 2.0 dengan rincian elemen sebagai berikut:</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Simbol / Elemen BPMN</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ID Elemen XML</w:t>
            </w:r>
          </w:p>
        </w:tc>
        <w:tc>
          <w:tcPr>
            <w:tcW w:type="dxa" w:w="4320"/>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Aktor &amp; Tanggung Jawab Operasional</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Start Event</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Start_ProposalMahasiswa</w:t>
            </w:r>
          </w:p>
        </w:tc>
        <w:tc>
          <w:tcPr>
            <w:tcW w:type="dxa" w:w="432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Mahasiswa: Mengisi formulir pendaftaran proposal skripsi (Nama, NIM, Topik, Abstrak, Dosen). Memulai instance proses.</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User Task 1</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Task_VerifikasiSekprodi</w:t>
            </w:r>
          </w:p>
        </w:tc>
        <w:tc>
          <w:tcPr>
            <w:tcW w:type="dxa" w:w="432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Sekretaris Prodi: Meninjau berkas administrasi dan riwayat akademik. Menyetujui kelayakan untuk lanjut ke dosen.</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User Task 2</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Task_ReviewDosen</w:t>
            </w:r>
          </w:p>
        </w:tc>
        <w:tc>
          <w:tcPr>
            <w:tcW w:type="dxa" w:w="432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Dosen Pembimbing: Memeriksa metodologi penelitian dan memberikan catatan telaah serta kesediaan membimbing.</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User Task 3</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Task_PersetujuanKaprodi</w:t>
            </w:r>
          </w:p>
        </w:tc>
        <w:tc>
          <w:tcPr>
            <w:tcW w:type="dxa" w:w="432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Ketua Prodi: Melakukan pengesahan akhir tingkat jurusan dan memicu penerbitan SK Pembimbing resmi.</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End Event</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End_ProposalDisetujui</w:t>
            </w:r>
          </w:p>
        </w:tc>
        <w:tc>
          <w:tcPr>
            <w:tcW w:type="dxa" w:w="432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Sistem: Mencatat status akhir disetujui, mengunci nomor SK, dan menyelesaikan instance alur kerja.</w:t>
            </w:r>
          </w:p>
        </w:tc>
      </w:tr>
    </w:tbl>
    <w:p/>
    <w:p>
      <w:pPr>
        <w:pStyle w:val="Heading2"/>
        <w:keepNext/>
        <w:spacing w:before="240" w:after="120"/>
      </w:pPr>
      <w:r>
        <w:rPr>
          <w:rFonts w:ascii="Calibri" w:hAnsi="Calibri"/>
          <w:b/>
          <w:color w:val="0F4C81"/>
          <w:sz w:val="26"/>
        </w:rPr>
        <w:t>3.3 Arsitektur Implementasi dan Komponen Perangkat Lunak</w:t>
      </w:r>
    </w:p>
    <w:p>
      <w:pPr>
        <w:jc w:val="both"/>
      </w:pPr>
      <w:r>
        <w:t>Aplikasi dibangun dengan arsitektur berlapis (layered architecture) yang bersih dan terorganisir:</w:t>
        <w:br/>
        <w:t>• `ProposalDto.java`: Objek POJO data transfer yang mengenkapsulasi atribut mahasiswa, judul, status alur, nomor SK, dan riwayat verifikator.</w:t>
        <w:br/>
        <w:t>• `BpmnWorkflowService.java`: Lapisan service utama yang mengelola interaksi langsung dengan API Camunda Engine:</w:t>
        <w:br/>
        <w:t xml:space="preserve">  - `submitProposal()`: Memulai instance proses dengan menyuntikkan variabel alur kerja ke `runtimeService`.</w:t>
        <w:br/>
        <w:t xml:space="preserve">  - `getActiveProposalTasks()`: Mengambil daftar antrean penugasan yang sedang aktif menggunakan `taskService`.</w:t>
        <w:br/>
        <w:t xml:space="preserve">  - `processTask()`: Memvalidasi masukan peran, memperbarui variabel proses, dan memanggil `taskService.complete()`.</w:t>
        <w:br/>
        <w:t xml:space="preserve">  - `initAdminUser()`: Menjamin akun admin Camunda terkonfigurasi otomatis dengan hak akses penuh.</w:t>
        <w:br/>
        <w:t>• `WorkflowApiController.java`: REST Controller penyedia endpoint `/api/workflow/*` untuk integrasi dinamis browser.</w:t>
        <w:br/>
        <w:t>• `StudiKasusController.java` &amp; View: Antarmuka portal terpadu berbasis tab yang responsif, menyajikan formulir pengajuan, inbox tugas interaktif multi-peran, dan tabel pelacakan riwayat real-time.</w:t>
      </w:r>
    </w:p>
    <w:p>
      <w:r>
        <w:br w:type="page"/>
      </w:r>
    </w:p>
    <w:p>
      <w:pPr>
        <w:pStyle w:val="Heading1"/>
        <w:keepNext/>
        <w:spacing w:before="240" w:after="120"/>
      </w:pPr>
      <w:r>
        <w:rPr>
          <w:rFonts w:ascii="Calibri" w:hAnsi="Calibri"/>
          <w:b/>
          <w:color w:val="1B365D"/>
          <w:sz w:val="32"/>
        </w:rPr>
        <w:t>BAB IV: PANDUAN PENGUJIAN, BUKTI EKSEKUSI, DAN SKENARIO REKAMAN</w:t>
      </w:r>
    </w:p>
    <w:p>
      <w:pPr>
        <w:pStyle w:val="Heading2"/>
        <w:keepNext/>
        <w:spacing w:before="240" w:after="120"/>
      </w:pPr>
      <w:r>
        <w:rPr>
          <w:rFonts w:ascii="Calibri" w:hAnsi="Calibri"/>
          <w:b/>
          <w:color w:val="0F4C81"/>
          <w:sz w:val="26"/>
        </w:rPr>
        <w:t>4.1 Prosedur Pengujian Alur Kerja Langkah demi Langkah</w:t>
      </w:r>
    </w:p>
    <w:p>
      <w:pPr>
        <w:jc w:val="both"/>
      </w:pPr>
      <w:r>
        <w:t>Pengujian fungsionalitas sistem dilakukan secara komprehensif dari awal hingga akhir dengan tahapan:</w:t>
      </w:r>
    </w:p>
    <w:tbl>
      <w:tblPr>
        <w:tblW w:type="auto" w:w="0"/>
        <w:jc w:val="center"/>
        <w:tblLook w:firstColumn="1" w:firstRow="1" w:lastColumn="0" w:lastRow="0" w:noHBand="0" w:noVBand="1" w:val="04A0"/>
      </w:tblPr>
      <w:tblGrid>
        <w:gridCol w:w="4680"/>
        <w:gridCol w:w="4680"/>
      </w:tblGrid>
      <w:tr>
        <w:trPr>
          <w:cantSplit/>
          <w:tblHeader/>
        </w:trPr>
        <w:tc>
          <w:tcPr>
            <w:tcW w:type="dxa" w:w="3168"/>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Tahapan Pengujian</w:t>
            </w:r>
          </w:p>
        </w:tc>
        <w:tc>
          <w:tcPr>
            <w:tcW w:type="dxa" w:w="6192"/>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Uraian Prosedur &amp; Hasil yang Diharapkan</w:t>
            </w:r>
          </w:p>
        </w:tc>
      </w:tr>
      <w:tr>
        <w:trPr>
          <w:cantSplit/>
        </w:trPr>
        <w:tc>
          <w:tcPr>
            <w:tcW w:type="dxa" w:w="3168"/>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Langkah 1: Inisialisasi Server</w:t>
            </w:r>
          </w:p>
        </w:tc>
        <w:tc>
          <w:tcPr>
            <w:tcW w:type="dxa" w:w="619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Jalankan perintah `.\mvnw.cmd spring-boot:run` pada terminal proyek. Pastikan server Spring Boot dan Camunda Engine aktif pada port 8080.</w:t>
            </w:r>
          </w:p>
        </w:tc>
      </w:tr>
      <w:tr>
        <w:trPr>
          <w:cantSplit/>
        </w:trPr>
        <w:tc>
          <w:tcPr>
            <w:tcW w:type="dxa" w:w="3168"/>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Langkah 2: Akses Portal Utama</w:t>
            </w:r>
          </w:p>
        </w:tc>
        <w:tc>
          <w:tcPr>
            <w:tcW w:type="dxa" w:w="6192"/>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Buka browser ke alamat `http://localhost:8080/`. Halaman beranda akan menyajikan ringkasan identitas mahasiswa Siti Dibaj Trikusuma (NIM: 117) dan navigasi modul.</w:t>
            </w:r>
          </w:p>
        </w:tc>
      </w:tr>
      <w:tr>
        <w:trPr>
          <w:cantSplit/>
        </w:trPr>
        <w:tc>
          <w:tcPr>
            <w:tcW w:type="dxa" w:w="3168"/>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Langkah 3: Validasi Modul Hello World</w:t>
            </w:r>
          </w:p>
        </w:tc>
        <w:tc>
          <w:tcPr>
            <w:tcW w:type="dxa" w:w="619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Masuk ke menu `/hello-world`. Klik tombol 'Jalankan Hello World BPMN' dan pastikan instance berhasil dibuat, dibaca, dan diselesaikan hingga selesai.</w:t>
            </w:r>
          </w:p>
        </w:tc>
      </w:tr>
      <w:tr>
        <w:trPr>
          <w:cantSplit/>
        </w:trPr>
        <w:tc>
          <w:tcPr>
            <w:tcW w:type="dxa" w:w="3168"/>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Langkah 4: Pengajuan Proposal Skripsi</w:t>
            </w:r>
          </w:p>
        </w:tc>
        <w:tc>
          <w:tcPr>
            <w:tcW w:type="dxa" w:w="6192"/>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Buka menu `/studi-kasus`. Pada Tab 1 (Pengajuan Mahasiswa), klik 'Isi Contoh Data Otomatis' lalu klik 'Mulai Instance BPMN &amp; Ajukan'. Sistem akan merespons dengan notifikasi sukses dan instance ID.</w:t>
            </w:r>
          </w:p>
        </w:tc>
      </w:tr>
      <w:tr>
        <w:trPr>
          <w:cantSplit/>
        </w:trPr>
        <w:tc>
          <w:tcPr>
            <w:tcW w:type="dxa" w:w="3168"/>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Langkah 5: Verifikasi Sekretaris Prodi</w:t>
            </w:r>
          </w:p>
        </w:tc>
        <w:tc>
          <w:tcPr>
            <w:tcW w:type="dxa" w:w="619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Beralih ke Tab 2 (Inbox Verifikasi). Sistem menampilkan kartu tugas untuk peran Sekretaris Prodi. Klik 'Setujui Kelayakan Administrasi'.</w:t>
            </w:r>
          </w:p>
        </w:tc>
      </w:tr>
      <w:tr>
        <w:trPr>
          <w:cantSplit/>
        </w:trPr>
        <w:tc>
          <w:tcPr>
            <w:tcW w:type="dxa" w:w="3168"/>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Langkah 6: Review Dosen Pembimbing</w:t>
            </w:r>
          </w:p>
        </w:tc>
        <w:tc>
          <w:tcPr>
            <w:tcW w:type="dxa" w:w="6192"/>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Tugas otomatis berpindah ke peran Calon Dosen Pembimbing. Masukkan catatan akademis lalu klik 'Setujui &amp; Bersedia Membimbing'.</w:t>
            </w:r>
          </w:p>
        </w:tc>
      </w:tr>
      <w:tr>
        <w:trPr>
          <w:cantSplit/>
        </w:trPr>
        <w:tc>
          <w:tcPr>
            <w:tcW w:type="dxa" w:w="3168"/>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Langkah 7: Pengesahan Ketua Prodi</w:t>
            </w:r>
          </w:p>
        </w:tc>
        <w:tc>
          <w:tcPr>
            <w:tcW w:type="dxa" w:w="6192"/>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Tugas berpindah ke Ketua Program Studi. Klik 'Sahkan Proposal &amp; Terbitkan SK Pembimbing'.</w:t>
            </w:r>
          </w:p>
        </w:tc>
      </w:tr>
      <w:tr>
        <w:trPr>
          <w:cantSplit/>
        </w:trPr>
        <w:tc>
          <w:tcPr>
            <w:tcW w:type="dxa" w:w="3168"/>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Langkah 8: Verifikasi SK &amp; Riwayat</w:t>
            </w:r>
          </w:p>
        </w:tc>
        <w:tc>
          <w:tcPr>
            <w:tcW w:type="dxa" w:w="6192"/>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Buka Tab 3 (Pelacakan &amp; Riwayat). Status proposal telah berubah menjadi 'Selesai / SK Diterbitkan' lengkap dengan nomor SK resmi otomatis.</w:t>
            </w:r>
          </w:p>
        </w:tc>
      </w:tr>
    </w:tbl>
    <w:p/>
    <w:p>
      <w:pPr>
        <w:pStyle w:val="Heading2"/>
        <w:keepNext/>
        <w:spacing w:before="240" w:after="120"/>
      </w:pPr>
      <w:r>
        <w:rPr>
          <w:rFonts w:ascii="Calibri" w:hAnsi="Calibri"/>
          <w:b/>
          <w:color w:val="0F4C81"/>
          <w:sz w:val="26"/>
        </w:rPr>
        <w:t>4.2 Verifikasi Camunda Webapp Console (Cockpit, Tasklist, Admin)</w:t>
      </w:r>
    </w:p>
    <w:p>
      <w:pPr>
        <w:jc w:val="both"/>
      </w:pPr>
      <w:r>
        <w:t>Selain pengujian melalui portal web mahasiswa, status alur kerja diverifikasi secara langsung melalui konsol resmi Camunda Webapp pada tautan `http://localhost:8080/camunda/` dengan kredensial Username: `admin` dan Password: `admin`:</w:t>
        <w:br/>
        <w:t>1. Camunda Cockpit: Memvisualisasikan deployment `proposal-skripsi.bpmn` dan `hello-world.bpmn`, pergerakan token aktif pada diagram, serta metrik riwayat proses yang telah tuntas.</w:t>
        <w:br/>
        <w:t>2. Camunda Tasklist: Menampilkan daftar penugasan User Task yang sedang menunggu eksekusi aktor manusia.</w:t>
        <w:br/>
        <w:t>3. Camunda Admin: Menampilkan konfigurasi otorisasi pengguna, grup peran, dan konfigurasi engine.</w:t>
      </w:r>
    </w:p>
    <w:p>
      <w:pPr>
        <w:pStyle w:val="Heading2"/>
        <w:keepNext/>
        <w:spacing w:before="240" w:after="120"/>
      </w:pPr>
      <w:r>
        <w:rPr>
          <w:rFonts w:ascii="Calibri" w:hAnsi="Calibri"/>
          <w:b/>
          <w:color w:val="0F4C81"/>
          <w:sz w:val="26"/>
        </w:rPr>
        <w:t>4.3 Skenario Rekaman Video Presentasi (Durasi: 3 - 5 Menit)</w:t>
      </w:r>
    </w:p>
    <w:p>
      <w:pPr>
        <w:jc w:val="both"/>
      </w:pPr>
      <w:r>
        <w:t>Untuk memenuhi ketentuan rekaman video penyerahan tugas ujian (durasi 3 hingga 5 menit), telah disusun runutan skenario presentasi terstruktur sebagai acuan berbicara:</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Waktu / Durasi</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Bagian Presentasi</w:t>
            </w:r>
          </w:p>
        </w:tc>
        <w:tc>
          <w:tcPr>
            <w:tcW w:type="dxa" w:w="4320"/>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Materi &amp; Narasi yang Ditampilkan</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00:00 - 00:45</w:t>
              <w:br/>
              <w:t>(45 detik)</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Pembukaan &amp; Identitas Diri</w:t>
            </w:r>
          </w:p>
        </w:tc>
        <w:tc>
          <w:tcPr>
            <w:tcW w:type="dxa" w:w="432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Salam pembuka formal, perkenalan diri: Siti Dibaj Trikusuma, NIM 117, Program Studi Teknik Informatika FST UIN Syarif Hidayatullah Jakarta, menyebutkan Mata Kuliah RPL Lanjut dan Dosen Pengampu Bapak Rizal Broer Bahaweres, S.Kom., M.Sc., Ph.D. Menampilkan halaman beranda portal.</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00:45 - 01:30</w:t>
              <w:br/>
              <w:t>(45 detik)</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Pemaparan Teori 5W &amp; BPMN</w:t>
            </w:r>
          </w:p>
        </w:tc>
        <w:tc>
          <w:tcPr>
            <w:tcW w:type="dxa" w:w="432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Membuka menu `/teori-5w`. Menjelaskan intisari 5W integrasi Spring Boot dan BPMN serta manfaat pemisahan logika alur bisnis dari kode Java.</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01:30 - 02:15</w:t>
              <w:br/>
              <w:t>(45 detik)</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Demonstrasi Hello World BPMN</w:t>
            </w:r>
          </w:p>
        </w:tc>
        <w:tc>
          <w:tcPr>
            <w:tcW w:type="dxa" w:w="432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Membuka menu `/hello-world`. Menjelaskan struktur proses sederhana dan mendemonstrasikan eksekusi tombol 'Jalankan Hello World' hingga task selesai.</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02:15 - 04:15</w:t>
              <w:br/>
              <w:t>(120 detik)</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Demonstrasi Studi Kasus Proposal Skripsi</w:t>
            </w:r>
          </w:p>
        </w:tc>
        <w:tc>
          <w:tcPr>
            <w:tcW w:type="dxa" w:w="4320"/>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Membuka menu `/studi-kasus`. Mendemonstrasikan 4 tahapan alur secara langsung: (1) Input proposal mahasiswa, (2) Persetujuan Sekprodi, (3) Review Dosen Pembimbing, dan (4) Pengesahan Kaprodi hingga SK Pembimbing terbit di Tab Riwayat.</w:t>
            </w:r>
          </w:p>
        </w:tc>
      </w:tr>
      <w:tr>
        <w:trPr>
          <w:cantSplit/>
        </w:trPr>
        <w:tc>
          <w:tcPr>
            <w:tcW w:type="dxa" w:w="216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04:15 - 05:00</w:t>
              <w:br/>
              <w:t>(45 detik)</w:t>
            </w:r>
          </w:p>
        </w:tc>
        <w:tc>
          <w:tcPr>
            <w:tcW w:type="dxa" w:w="288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Penutup &amp; Tinjauan Repositori GitHub</w:t>
            </w:r>
          </w:p>
        </w:tc>
        <w:tc>
          <w:tcPr>
            <w:tcW w:type="dxa" w:w="4320"/>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Menampilkan repositori GitHub (https://github.com/babaj-dibaj/UTS-RPL-Lanjut), memperlihatkan file laporan dan commit history, menyampaikan salam penutup serta ucapan terima kasih kepada Dosen Pengampu.</w:t>
            </w:r>
          </w:p>
        </w:tc>
      </w:tr>
    </w:tbl>
    <w:p>
      <w:r>
        <w:br w:type="page"/>
      </w:r>
    </w:p>
    <w:p>
      <w:pPr>
        <w:pStyle w:val="Heading1"/>
        <w:keepNext/>
        <w:spacing w:before="240" w:after="120"/>
      </w:pPr>
      <w:r>
        <w:rPr>
          <w:rFonts w:ascii="Calibri" w:hAnsi="Calibri"/>
          <w:b/>
          <w:color w:val="1B365D"/>
          <w:sz w:val="32"/>
        </w:rPr>
        <w:t>BAB V: MANAJEMEN REPOSITORI GITHUB DAN PENUTUP</w:t>
      </w:r>
    </w:p>
    <w:p>
      <w:pPr>
        <w:pStyle w:val="Heading2"/>
        <w:keepNext/>
        <w:spacing w:before="240" w:after="120"/>
      </w:pPr>
      <w:r>
        <w:rPr>
          <w:rFonts w:ascii="Calibri" w:hAnsi="Calibri"/>
          <w:b/>
          <w:color w:val="0F4C81"/>
          <w:sz w:val="26"/>
        </w:rPr>
        <w:t>5.1 Dokumentasi Repositori GitHub</w:t>
      </w:r>
    </w:p>
    <w:p>
      <w:pPr>
        <w:jc w:val="both"/>
      </w:pPr>
      <w:r>
        <w:t>Seluruh artefak kode sumber, berkas pemodelan alur kerja BPMN, dokumentasi README, dan laporan akademik dikelola secara terpusat menggunakan Version Control System Git dan diunggah pada repositori publik GitHub:</w:t>
        <w:br/>
        <w:t>• URL Repositori: https://github.com/babaj-dibaj/UTS-RPL-Lanjut</w:t>
        <w:br/>
        <w:t>• Branch Utama: main</w:t>
        <w:br/>
        <w:t>• Dosen Pengampu &amp; Penilai: Bapak Rizal Broer Bahaweres, S.Kom., M.Sc., Ph.D. (rizalbroer@uinjkt.ac.id)</w:t>
        <w:br/>
        <w:t>• Berkas Laporan: LAPORAN_UTS_SitiDibaj_117.docx dan LAPORAN_UTS.md</w:t>
      </w:r>
    </w:p>
    <w:p>
      <w:pPr>
        <w:pStyle w:val="Heading2"/>
        <w:keepNext/>
        <w:spacing w:before="240" w:after="120"/>
      </w:pPr>
      <w:r>
        <w:rPr>
          <w:rFonts w:ascii="Calibri" w:hAnsi="Calibri"/>
          <w:b/>
          <w:color w:val="0F4C81"/>
          <w:sz w:val="26"/>
        </w:rPr>
        <w:t>5.2 Struktur Repositori Proyek</w:t>
      </w:r>
    </w:p>
    <w:tbl>
      <w:tblPr>
        <w:tblW w:type="auto" w:w="0"/>
        <w:jc w:val="center"/>
        <w:tblLook w:firstColumn="1" w:firstRow="1" w:lastColumn="0" w:lastRow="0" w:noHBand="0" w:noVBand="1" w:val="04A0"/>
      </w:tblPr>
      <w:tblGrid>
        <w:gridCol w:w="4680"/>
        <w:gridCol w:w="4680"/>
      </w:tblGrid>
      <w:tr>
        <w:trPr>
          <w:cantSplit/>
          <w:tblHeader/>
        </w:trPr>
        <w:tc>
          <w:tcPr>
            <w:tcW w:type="dxa" w:w="3456"/>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Direktori / Berkas</w:t>
            </w:r>
          </w:p>
        </w:tc>
        <w:tc>
          <w:tcPr>
            <w:tcW w:type="dxa" w:w="5904"/>
            <w:tcMar>
              <w:top w:w="100" w:type="dxa"/>
              <w:bottom w:w="100" w:type="dxa"/>
              <w:left w:w="140" w:type="dxa"/>
              <w:right w:w="140" w:type="dxa"/>
            </w:tcMar>
            <w:vAlign w:val="center"/>
            <w:tcBorders>
              <w:top w:val="single" w:sz="4" w:space="0" w:color="D3D3D3"/>
              <w:left w:val="none"/>
              <w:bottom w:val="single" w:sz="4" w:space="0" w:color="D3D3D3"/>
              <w:right w:val="none"/>
            </w:tcBorders>
            <w:shd w:fill="1B365D"/>
          </w:tcPr>
          <w:p>
            <w:pPr>
              <w:spacing w:before="80" w:after="80"/>
            </w:pPr>
            <w:r>
              <w:rPr>
                <w:rFonts w:ascii="Calibri" w:hAnsi="Calibri"/>
                <w:b/>
                <w:color w:val="FFFFFF"/>
                <w:sz w:val="20"/>
              </w:rPr>
              <w:t>Deskripsi Isi</w:t>
            </w:r>
          </w:p>
        </w:tc>
      </w:tr>
      <w:tr>
        <w:trPr>
          <w:cantSplit/>
        </w:trPr>
        <w:tc>
          <w:tcPr>
            <w:tcW w:type="dxa" w:w="3456"/>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src/main/resources/processes/</w:t>
            </w:r>
          </w:p>
        </w:tc>
        <w:tc>
          <w:tcPr>
            <w:tcW w:type="dxa" w:w="5904"/>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Memuat file model BPMN 2.0: proposal-skripsi.bpmn dan hello-world.bpmn.</w:t>
            </w:r>
          </w:p>
        </w:tc>
      </w:tr>
      <w:tr>
        <w:trPr>
          <w:cantSplit/>
        </w:trPr>
        <w:tc>
          <w:tcPr>
            <w:tcW w:type="dxa" w:w="3456"/>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src/main/java/com/uts/rpllanjut/</w:t>
            </w:r>
          </w:p>
        </w:tc>
        <w:tc>
          <w:tcPr>
            <w:tcW w:type="dxa" w:w="5904"/>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Source code Java Spring Boot: Application, Service, Controller, dan Model DTO.</w:t>
            </w:r>
          </w:p>
        </w:tc>
      </w:tr>
      <w:tr>
        <w:trPr>
          <w:cantSplit/>
        </w:trPr>
        <w:tc>
          <w:tcPr>
            <w:tcW w:type="dxa" w:w="3456"/>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src/main/resources/application.properties</w:t>
            </w:r>
          </w:p>
        </w:tc>
        <w:tc>
          <w:tcPr>
            <w:tcW w:type="dxa" w:w="5904"/>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Konfigurasi port, in-memory H2 database, dan properti Camunda Engine.</w:t>
            </w:r>
          </w:p>
        </w:tc>
      </w:tr>
      <w:tr>
        <w:trPr>
          <w:cantSplit/>
        </w:trPr>
        <w:tc>
          <w:tcPr>
            <w:tcW w:type="dxa" w:w="3456"/>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pom.xml</w:t>
            </w:r>
          </w:p>
        </w:tc>
        <w:tc>
          <w:tcPr>
            <w:tcW w:type="dxa" w:w="5904"/>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Konfigurasi dependensi Maven Spring Boot 3 dan Camunda Platform 7.20.0.</w:t>
            </w:r>
          </w:p>
        </w:tc>
      </w:tr>
      <w:tr>
        <w:trPr>
          <w:cantSplit/>
        </w:trPr>
        <w:tc>
          <w:tcPr>
            <w:tcW w:type="dxa" w:w="3456"/>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LAPORAN_UTS_SitiDibaj_117.docx</w:t>
            </w:r>
          </w:p>
        </w:tc>
        <w:tc>
          <w:tcPr>
            <w:tcW w:type="dxa" w:w="5904"/>
            <w:tcMar>
              <w:top w:w="100" w:type="dxa"/>
              <w:bottom w:w="100" w:type="dxa"/>
              <w:left w:w="140" w:type="dxa"/>
              <w:right w:w="140" w:type="dxa"/>
            </w:tcMar>
            <w:vAlign w:val="center"/>
            <w:tcBorders>
              <w:top w:val="single" w:sz="4" w:space="0" w:color="D3D3D3"/>
              <w:left w:val="none"/>
              <w:bottom w:val="single" w:sz="4" w:space="0" w:color="D3D3D3"/>
              <w:right w:val="none"/>
            </w:tcBorders>
            <w:shd w:fill="FFFFFF"/>
          </w:tcPr>
          <w:p>
            <w:pPr>
              <w:spacing w:before="60" w:after="60" w:line="276" w:lineRule="auto"/>
            </w:pPr>
            <w:r>
              <w:rPr>
                <w:rFonts w:ascii="Calibri" w:hAnsi="Calibri"/>
                <w:sz w:val="19"/>
              </w:rPr>
              <w:t>Dokumen resmi Laporan UTS dalam format Microsoft Word (.docx).</w:t>
            </w:r>
          </w:p>
        </w:tc>
      </w:tr>
      <w:tr>
        <w:trPr>
          <w:cantSplit/>
        </w:trPr>
        <w:tc>
          <w:tcPr>
            <w:tcW w:type="dxa" w:w="3456"/>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README.md</w:t>
            </w:r>
          </w:p>
        </w:tc>
        <w:tc>
          <w:tcPr>
            <w:tcW w:type="dxa" w:w="5904"/>
            <w:tcMar>
              <w:top w:w="100" w:type="dxa"/>
              <w:bottom w:w="100" w:type="dxa"/>
              <w:left w:w="140" w:type="dxa"/>
              <w:right w:w="140" w:type="dxa"/>
            </w:tcMar>
            <w:vAlign w:val="center"/>
            <w:tcBorders>
              <w:top w:val="single" w:sz="4" w:space="0" w:color="D3D3D3"/>
              <w:left w:val="none"/>
              <w:bottom w:val="single" w:sz="4" w:space="0" w:color="D3D3D3"/>
              <w:right w:val="none"/>
            </w:tcBorders>
            <w:shd w:fill="F7F9FB"/>
          </w:tcPr>
          <w:p>
            <w:pPr>
              <w:spacing w:before="60" w:after="60" w:line="276" w:lineRule="auto"/>
            </w:pPr>
            <w:r>
              <w:rPr>
                <w:rFonts w:ascii="Calibri" w:hAnsi="Calibri"/>
                <w:sz w:val="19"/>
              </w:rPr>
              <w:t>Panduan instalasi, screenshot arsitektur, dan tautan penyerahan tugas dosen.</w:t>
            </w:r>
          </w:p>
        </w:tc>
      </w:tr>
    </w:tbl>
    <w:p/>
    <w:p>
      <w:pPr>
        <w:pStyle w:val="Heading2"/>
        <w:keepNext/>
        <w:spacing w:before="240" w:after="120"/>
      </w:pPr>
      <w:r>
        <w:rPr>
          <w:rFonts w:ascii="Calibri" w:hAnsi="Calibri"/>
          <w:b/>
          <w:color w:val="0F4C81"/>
          <w:sz w:val="26"/>
        </w:rPr>
        <w:t>5.3 Kesimpulan</w:t>
      </w:r>
    </w:p>
    <w:p>
      <w:pPr>
        <w:jc w:val="both"/>
      </w:pPr>
      <w:r>
        <w:t>Berdasarkan perancangan, implementasi, dan pengujian yang telah dilaksanakan, dapat disimpulkan bahwa:</w:t>
        <w:br/>
        <w:t>1. Integrasi Spring Boot 3 dan Camunda Platform 7.20 berhasil memisahkan logika bisnis dari kode program secara optimal, menjadikan arsitektur perangkat lunak lebih bersih, modular, dan adaptif terhadap perubahan.</w:t>
        <w:br/>
        <w:t>2. Standar BPMN 2.0 menyediakan representasi visual alur birokrasi pengajuan proposal skripsi yang mudah dipahami oleh seluruh pemangku kepentingan, sekaligus berfungsi sebagai berkas eksekusi teknis yang presisi.</w:t>
        <w:br/>
        <w:t>3. Sistem berhasil mengeksekusi alur penugasan multi-peran (Mahasiswa -&gt; Sekprodi -&gt; Dosen Pembimbing -&gt; Kaprodi) secara persisten pada basis data H2, merekam jejak audit secara otomatis, dan menerbitkan nomor SK Pembimbing resmi secara akurat sesuai prinsip ABC (Accuracy, Brevity, Clarity).</w:t>
      </w:r>
    </w:p>
    <w:p>
      <w:pPr>
        <w:pStyle w:val="Heading2"/>
        <w:keepNext/>
        <w:spacing w:before="240" w:after="120"/>
      </w:pPr>
      <w:r>
        <w:rPr>
          <w:rFonts w:ascii="Calibri" w:hAnsi="Calibri"/>
          <w:b/>
          <w:color w:val="0F4C81"/>
          <w:sz w:val="26"/>
        </w:rPr>
        <w:t>5.4 Pernyataan Mandiri</w:t>
      </w:r>
    </w:p>
    <w:p>
      <w:pPr>
        <w:jc w:val="both"/>
      </w:pPr>
      <w:r>
        <w:t>Laporan dan implementasi sistem ini disusun dan diselesaikan secara mandiri oleh:</w:t>
        <w:br/>
        <w:br/>
        <w:t>Nama: Siti Dibaj Trikusuma</w:t>
        <w:br/>
        <w:t>NIM: 117</w:t>
        <w:br/>
        <w:t>Program Studi Teknik Informatika, Fakultas Sains dan Teknologi</w:t>
        <w:br/>
        <w:t>Universitas Islam Negeri (UIN) Syarif Hidayatullah Jakarta</w:t>
        <w:br/>
        <w:t>Tahun Akademik 2024 /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