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ca5124f94f02cf9f265829fce1ca84e32adbb95"/>
    <w:p>
      <w:pPr>
        <w:pStyle w:val="Heading1"/>
      </w:pPr>
      <w:r>
        <w:t xml:space="preserve">News as Data in Sustainability Transitions Research</w:t>
      </w:r>
    </w:p>
    <w:bookmarkStart w:id="22" w:name="introduction"/>
    <w:p>
      <w:pPr>
        <w:pStyle w:val="Heading2"/>
      </w:pPr>
      <w:r>
        <w:t xml:space="preserve">Introduction</w:t>
      </w:r>
    </w:p>
    <w:p>
      <w:pPr>
        <w:pStyle w:val="FirstParagraph"/>
      </w:pPr>
      <w:r>
        <w:t xml:space="preserve">Sustainability transitions – such as shifts to renewable energy, low-carbon mobility, or circular economies – are complex, multi-actor processes. In these transitions, news media are more than just observers; they actively shape and reflect the dialogue around change. How journalists report on environmental issues and transition processes can influence public perceptions, political decisions, and social awareness</w:t>
      </w:r>
      <w:hyperlink r:id="rId21">
        <w:r>
          <w:rPr>
            <w:rStyle w:val="Hyperlink"/>
          </w:rPr>
          <w:t xml:space="preserve">[1]</w:t>
        </w:r>
      </w:hyperlink>
      <w:r>
        <w:t xml:space="preserve">. In other words,</w:t>
      </w:r>
      <w:r>
        <w:t xml:space="preserve"> </w:t>
      </w:r>
      <w:r>
        <w:rPr>
          <w:i/>
          <w:iCs/>
        </w:rPr>
        <w:t xml:space="preserve">how</w:t>
      </w:r>
      <w:r>
        <w:t xml:space="preserve"> </w:t>
      </w:r>
      <w:r>
        <w:t xml:space="preserve">sustainability topics are presented in the press helps shape societal values and responses to sustainability challenges</w:t>
      </w:r>
      <w:hyperlink r:id="rId21">
        <w:r>
          <w:rPr>
            <w:rStyle w:val="Hyperlink"/>
          </w:rPr>
          <w:t xml:space="preserve">[2]</w:t>
        </w:r>
      </w:hyperlink>
      <w:r>
        <w:t xml:space="preserve">. Because of this influential role, researchers have increasingly turned to news articles as a rich data source for studying sustainability transitions. News archives offer a running record of events, debates, and viewpoints involving various organizations and institutions – from policymakers and firms to activists and community groups. By analyzing this media content, scholars can identify which actors are involved in a transition and discern the roles they play or are ascribed in public discourse.</w:t>
      </w:r>
    </w:p>
    <w:p>
      <w:pPr>
        <w:pStyle w:val="BodyText"/>
      </w:pPr>
      <w:r>
        <w:t xml:space="preserve">This report provides an in-depth review of how news articles have been used in sustainability transitions research, particularly to extract and analyze</w:t>
      </w:r>
      <w:r>
        <w:t xml:space="preserve"> </w:t>
      </w:r>
      <w:r>
        <w:rPr>
          <w:b/>
          <w:bCs/>
        </w:rPr>
        <w:t xml:space="preserve">organizational or institutional roles</w:t>
      </w:r>
      <w:r>
        <w:t xml:space="preserve"> </w:t>
      </w:r>
      <w:r>
        <w:t xml:space="preserve">(e.g. intermediaries, policymakers, firms, activists). We survey frameworks and empirical studies that leverage news text to identify actor roles and narratives. We also highlight the</w:t>
      </w:r>
      <w:r>
        <w:t xml:space="preserve"> </w:t>
      </w:r>
      <w:r>
        <w:rPr>
          <w:b/>
          <w:bCs/>
        </w:rPr>
        <w:t xml:space="preserve">methodological approaches</w:t>
      </w:r>
      <w:r>
        <w:t xml:space="preserve"> </w:t>
      </w:r>
      <w:r>
        <w:t xml:space="preserve">employed – ranging from text mining techniques like named entity recognition and topic modeling to qualitative discourse and frame analysis – as well as common</w:t>
      </w:r>
      <w:r>
        <w:t xml:space="preserve"> </w:t>
      </w:r>
      <w:r>
        <w:rPr>
          <w:b/>
          <w:bCs/>
        </w:rPr>
        <w:t xml:space="preserve">datasets and toolkits</w:t>
      </w:r>
      <w:r>
        <w:t xml:space="preserve"> </w:t>
      </w:r>
      <w:r>
        <w:t xml:space="preserve">(e.g. LexisNexis, GDELT, NewsBank) for such analyses. Finally, we discuss what these news-driven analyses reveal about</w:t>
      </w:r>
      <w:r>
        <w:t xml:space="preserve"> </w:t>
      </w:r>
      <w:r>
        <w:rPr>
          <w:b/>
          <w:bCs/>
        </w:rPr>
        <w:t xml:space="preserve">multi-actor constellations</w:t>
      </w:r>
      <w:r>
        <w:t xml:space="preserve"> </w:t>
      </w:r>
      <w:r>
        <w:t xml:space="preserve">and</w:t>
      </w:r>
      <w:r>
        <w:t xml:space="preserve"> </w:t>
      </w:r>
      <w:r>
        <w:rPr>
          <w:b/>
          <w:bCs/>
        </w:rPr>
        <w:t xml:space="preserve">systemic dynamics</w:t>
      </w:r>
      <w:r>
        <w:t xml:space="preserve"> </w:t>
      </w:r>
      <w:r>
        <w:t xml:space="preserve">in sustainability transitions.</w:t>
      </w:r>
    </w:p>
    <w:bookmarkEnd w:id="22"/>
    <w:bookmarkStart w:id="34" w:name="X6b2c44c45a22c859ab6247ba2b0d7509187dc84"/>
    <w:p>
      <w:pPr>
        <w:pStyle w:val="Heading2"/>
      </w:pPr>
      <w:r>
        <w:t xml:space="preserve">Media Coverage and Actor Roles in Transitions</w:t>
      </w:r>
    </w:p>
    <w:p>
      <w:pPr>
        <w:pStyle w:val="FirstParagraph"/>
      </w:pPr>
      <w:r>
        <w:t xml:space="preserve">Media coverage is a window into the socio-political landscape of a sustainability transition. News articles often chronicle who is doing what – which organizations advocate or oppose certain innovations, which government agencies implement policies, which firms invest in new technologies, and how civil society groups respond. By examining these accounts, researchers can</w:t>
      </w:r>
      <w:r>
        <w:t xml:space="preserve"> </w:t>
      </w:r>
      <w:r>
        <w:rPr>
          <w:b/>
          <w:bCs/>
        </w:rPr>
        <w:t xml:space="preserve">identify key actors</w:t>
      </w:r>
      <w:r>
        <w:t xml:space="preserve"> </w:t>
      </w:r>
      <w:r>
        <w:t xml:space="preserve">and infer their roles. For example, frequent quotes from a government agency in news stories might indicate a policymaking role; coverage of protests highlights activist roles; profiles of startups or corporate initiatives show the role of firms and entrepreneurs; and references to think-tanks or NGOs providing expertise may reveal intermediaries acting as knowledge brokers. In many cases, the media also</w:t>
      </w:r>
      <w:r>
        <w:t xml:space="preserve"> </w:t>
      </w:r>
      <w:r>
        <w:rPr>
          <w:i/>
          <w:iCs/>
        </w:rPr>
        <w:t xml:space="preserve">frames</w:t>
      </w:r>
      <w:r>
        <w:t xml:space="preserve"> </w:t>
      </w:r>
      <w:r>
        <w:t xml:space="preserve">these actors in particular ways – sometimes as heroes driving change, sometimes as opponents or victims of change – thereby shaping narratives about their role in the transition.</w:t>
      </w:r>
    </w:p>
    <w:p>
      <w:pPr>
        <w:pStyle w:val="BodyText"/>
      </w:pPr>
      <w:r>
        <w:t xml:space="preserve">A growing body of research explicitly analyzes media framings of actors in transition contexts. For instance, Laakso</w:t>
      </w:r>
      <w:r>
        <w:t xml:space="preserve"> </w:t>
      </w:r>
      <w:r>
        <w:rPr>
          <w:i/>
          <w:iCs/>
        </w:rPr>
        <w:t xml:space="preserve">et al.</w:t>
      </w:r>
      <w:r>
        <w:t xml:space="preserve"> </w:t>
      </w:r>
      <w:r>
        <w:t xml:space="preserve">(2024) studied how the Finnish press portrayed</w:t>
      </w:r>
      <w:r>
        <w:t xml:space="preserve"> </w:t>
      </w:r>
      <w:r>
        <w:rPr>
          <w:b/>
          <w:bCs/>
        </w:rPr>
        <w:t xml:space="preserve">households</w:t>
      </w:r>
      <w:r>
        <w:t xml:space="preserve"> </w:t>
      </w:r>
      <w:r>
        <w:t xml:space="preserve">during the 2021–2022 European energy crisis</w:t>
      </w:r>
      <w:hyperlink r:id="rId23">
        <w:r>
          <w:rPr>
            <w:rStyle w:val="Hyperlink"/>
          </w:rPr>
          <w:t xml:space="preserve">[3]</w:t>
        </w:r>
      </w:hyperlink>
      <w:r>
        <w:t xml:space="preserve">. By analyzing 220 news articles from Finland’s largest daily newspaper, they identified a</w:t>
      </w:r>
      <w:r>
        <w:t xml:space="preserve"> </w:t>
      </w:r>
      <w:r>
        <w:rPr>
          <w:i/>
          <w:iCs/>
        </w:rPr>
        <w:t xml:space="preserve">variety of roles</w:t>
      </w:r>
      <w:r>
        <w:t xml:space="preserve"> </w:t>
      </w:r>
      <w:r>
        <w:t xml:space="preserve">assigned to households (e.g.</w:t>
      </w:r>
      <w:r>
        <w:t xml:space="preserve"> </w:t>
      </w:r>
      <w:r>
        <w:rPr>
          <w:i/>
          <w:iCs/>
        </w:rPr>
        <w:t xml:space="preserve">“active energy savers,” “victims of high prices,”</w:t>
      </w:r>
      <w:r>
        <w:t xml:space="preserve"> </w:t>
      </w:r>
      <w:r>
        <w:t xml:space="preserve">etc.) and examined the associated framings of household agency</w:t>
      </w:r>
      <w:hyperlink r:id="rId23">
        <w:r>
          <w:rPr>
            <w:rStyle w:val="Hyperlink"/>
          </w:rPr>
          <w:t xml:space="preserve">[3]</w:t>
        </w:r>
      </w:hyperlink>
      <w:r>
        <w:t xml:space="preserve">. This study found that media discourse can position households as</w:t>
      </w:r>
      <w:r>
        <w:t xml:space="preserve"> </w:t>
      </w:r>
      <w:r>
        <w:rPr>
          <w:b/>
          <w:bCs/>
        </w:rPr>
        <w:t xml:space="preserve">agents of change</w:t>
      </w:r>
      <w:r>
        <w:t xml:space="preserve"> </w:t>
      </w:r>
      <w:r>
        <w:t xml:space="preserve">or as passive victims, thereby illuminating expectations on ordinary people in the energy transition</w:t>
      </w:r>
      <w:hyperlink r:id="rId24">
        <w:r>
          <w:rPr>
            <w:rStyle w:val="Hyperlink"/>
          </w:rPr>
          <w:t xml:space="preserve">[4]</w:t>
        </w:r>
      </w:hyperlink>
      <w:hyperlink r:id="rId25">
        <w:r>
          <w:rPr>
            <w:rStyle w:val="Hyperlink"/>
          </w:rPr>
          <w:t xml:space="preserve">[5]</w:t>
        </w:r>
      </w:hyperlink>
      <w:r>
        <w:t xml:space="preserve">. Such analysis of media roles helps uncover how an actor group (here, private households) is embedded in the energy system and what forms of agency they are expected to exercise</w:t>
      </w:r>
      <w:hyperlink r:id="rId26">
        <w:r>
          <w:rPr>
            <w:rStyle w:val="Hyperlink"/>
          </w:rPr>
          <w:t xml:space="preserve">[6]</w:t>
        </w:r>
      </w:hyperlink>
      <w:r>
        <w:t xml:space="preserve">. More broadly, it demonstrates how news data can be used to</w:t>
      </w:r>
      <w:r>
        <w:t xml:space="preserve"> </w:t>
      </w:r>
      <w:r>
        <w:rPr>
          <w:b/>
          <w:bCs/>
        </w:rPr>
        <w:t xml:space="preserve">extract social roles</w:t>
      </w:r>
      <w:r>
        <w:t xml:space="preserve">: the researchers systematically coded each mention of households in the articles to see what role was implied (for example,</w:t>
      </w:r>
      <w:r>
        <w:t xml:space="preserve"> </w:t>
      </w:r>
      <w:r>
        <w:rPr>
          <w:i/>
          <w:iCs/>
        </w:rPr>
        <w:t xml:space="preserve">“households as energy savers,” “households as policy supporters,”</w:t>
      </w:r>
      <w:r>
        <w:t xml:space="preserve"> </w:t>
      </w:r>
      <w:r>
        <w:t xml:space="preserve">etc.) and how that role was framed in context (with what responsibilities or agency). The</w:t>
      </w:r>
      <w:r>
        <w:t xml:space="preserve"> </w:t>
      </w:r>
      <w:r>
        <w:rPr>
          <w:b/>
          <w:bCs/>
        </w:rPr>
        <w:t xml:space="preserve">frame analysis</w:t>
      </w:r>
      <w:r>
        <w:t xml:space="preserve"> </w:t>
      </w:r>
      <w:r>
        <w:t xml:space="preserve">approach in this case enabled a nuanced understanding of an understudied actor’s role in a transition.</w:t>
      </w:r>
    </w:p>
    <w:p>
      <w:pPr>
        <w:pStyle w:val="BodyText"/>
      </w:pPr>
      <w:r>
        <w:t xml:space="preserve">Media analyses have also shed light on the roles of other actors like businesses, regulators, and intermediaries. In many innovation system studies, the</w:t>
      </w:r>
      <w:r>
        <w:t xml:space="preserve"> </w:t>
      </w:r>
      <w:r>
        <w:rPr>
          <w:b/>
          <w:bCs/>
        </w:rPr>
        <w:t xml:space="preserve">legitimacy</w:t>
      </w:r>
      <w:r>
        <w:t xml:space="preserve"> </w:t>
      </w:r>
      <w:r>
        <w:t xml:space="preserve">of new technologies is assessed by examining how they are depicted in news and trade press</w:t>
      </w:r>
      <w:hyperlink r:id="rId27">
        <w:r>
          <w:rPr>
            <w:rStyle w:val="Hyperlink"/>
          </w:rPr>
          <w:t xml:space="preserve">[7]</w:t>
        </w:r>
      </w:hyperlink>
      <w:hyperlink r:id="rId28">
        <w:r>
          <w:rPr>
            <w:rStyle w:val="Hyperlink"/>
          </w:rPr>
          <w:t xml:space="preserve">[8]</w:t>
        </w:r>
      </w:hyperlink>
      <w:r>
        <w:t xml:space="preserve">. Positive media coverage and supportive statements from respected institutions can indicate growing legitimacy, whereas critical coverage may signal contestation. For example, some researchers have tracked media debates over technologies such as nuclear power, carbon capture, or biofuels to see how different organizations vie to shape the narrative (e.g. industry proponents emphasizing benefits vs. activists highlighting risks). These analyses often reveal distinct actor roles:</w:t>
      </w:r>
      <w:r>
        <w:t xml:space="preserve"> </w:t>
      </w:r>
      <w:r>
        <w:rPr>
          <w:i/>
          <w:iCs/>
        </w:rPr>
        <w:t xml:space="preserve">incumbent firms</w:t>
      </w:r>
      <w:r>
        <w:t xml:space="preserve"> </w:t>
      </w:r>
      <w:r>
        <w:t xml:space="preserve">portrayed as defending the regime or emphasizing reliability,</w:t>
      </w:r>
      <w:r>
        <w:t xml:space="preserve"> </w:t>
      </w:r>
      <w:r>
        <w:rPr>
          <w:i/>
          <w:iCs/>
        </w:rPr>
        <w:t xml:space="preserve">innovative startups</w:t>
      </w:r>
      <w:r>
        <w:t xml:space="preserve"> </w:t>
      </w:r>
      <w:r>
        <w:t xml:space="preserve">cast as disruptors or pioneers,</w:t>
      </w:r>
      <w:r>
        <w:t xml:space="preserve"> </w:t>
      </w:r>
      <w:r>
        <w:rPr>
          <w:i/>
          <w:iCs/>
        </w:rPr>
        <w:t xml:space="preserve">government officials</w:t>
      </w:r>
      <w:r>
        <w:t xml:space="preserve"> </w:t>
      </w:r>
      <w:r>
        <w:t xml:space="preserve">framed as regulators or enablers, and</w:t>
      </w:r>
      <w:r>
        <w:t xml:space="preserve"> </w:t>
      </w:r>
      <w:r>
        <w:rPr>
          <w:i/>
          <w:iCs/>
        </w:rPr>
        <w:t xml:space="preserve">NGOs/advocates</w:t>
      </w:r>
      <w:r>
        <w:t xml:space="preserve"> </w:t>
      </w:r>
      <w:r>
        <w:t xml:space="preserve">acting as watchdogs or change agents. In some cases, media texts even explicitly label certain organizations as intermediaries – for instance, a news story might describe a research institute or industry association as</w:t>
      </w:r>
      <w:r>
        <w:t xml:space="preserve"> </w:t>
      </w:r>
      <w:r>
        <w:rPr>
          <w:i/>
          <w:iCs/>
        </w:rPr>
        <w:t xml:space="preserve">“a bridge between scientists and policymakers,”</w:t>
      </w:r>
      <w:r>
        <w:t xml:space="preserve"> </w:t>
      </w:r>
      <w:r>
        <w:t xml:space="preserve">effectively indicating an intermediary role. Identifying such descriptions across many articles allows researchers to catalog the</w:t>
      </w:r>
      <w:r>
        <w:t xml:space="preserve"> </w:t>
      </w:r>
      <w:r>
        <w:rPr>
          <w:b/>
          <w:bCs/>
        </w:rPr>
        <w:t xml:space="preserve">institutional roles</w:t>
      </w:r>
      <w:r>
        <w:t xml:space="preserve"> </w:t>
      </w:r>
      <w:r>
        <w:t xml:space="preserve">present in the transition arena.</w:t>
      </w:r>
    </w:p>
    <w:bookmarkStart w:id="33" w:name="role-extraction-frameworks"/>
    <w:p>
      <w:pPr>
        <w:pStyle w:val="Heading3"/>
      </w:pPr>
      <w:r>
        <w:t xml:space="preserve">Role Extraction Frameworks</w:t>
      </w:r>
    </w:p>
    <w:p>
      <w:pPr>
        <w:pStyle w:val="FirstParagraph"/>
      </w:pPr>
      <w:r>
        <w:t xml:space="preserve">To systematically extract roles from news text, scholars have employed both theoretical frameworks and data-driven techniques. One relevant framework is the</w:t>
      </w:r>
      <w:r>
        <w:t xml:space="preserve"> </w:t>
      </w:r>
      <w:r>
        <w:rPr>
          <w:b/>
          <w:bCs/>
        </w:rPr>
        <w:t xml:space="preserve">Multi-actor Perspective</w:t>
      </w:r>
      <w:r>
        <w:t xml:space="preserve"> </w:t>
      </w:r>
      <w:r>
        <w:t xml:space="preserve">(MAP) in transition studies, which categorizes actors by societal realm or level (e.g. niche innovators, regime incumbents, landscape actors, etc.)</w:t>
      </w:r>
      <w:hyperlink r:id="rId29">
        <w:r>
          <w:rPr>
            <w:rStyle w:val="Hyperlink"/>
          </w:rPr>
          <w:t xml:space="preserve">[9]</w:t>
        </w:r>
      </w:hyperlink>
      <w:r>
        <w:t xml:space="preserve">. Fischer and Newig (2016), in a review of 386 transition studies, note that researchers often cluster actors as niche, regime, or landscape players, and also identify cross-cutting actors like</w:t>
      </w:r>
      <w:r>
        <w:t xml:space="preserve"> </w:t>
      </w:r>
      <w:r>
        <w:rPr>
          <w:b/>
          <w:bCs/>
        </w:rPr>
        <w:t xml:space="preserve">intermediaries</w:t>
      </w:r>
      <w:hyperlink r:id="rId29">
        <w:r>
          <w:rPr>
            <w:rStyle w:val="Hyperlink"/>
          </w:rPr>
          <w:t xml:space="preserve">[9]</w:t>
        </w:r>
      </w:hyperlink>
      <w:r>
        <w:t xml:space="preserve">. They emphasize that actors can belong to multiple categories and that roles often</w:t>
      </w:r>
      <w:r>
        <w:t xml:space="preserve"> </w:t>
      </w:r>
      <w:r>
        <w:rPr>
          <w:b/>
          <w:bCs/>
        </w:rPr>
        <w:t xml:space="preserve">change over time</w:t>
      </w:r>
      <w:r>
        <w:t xml:space="preserve"> </w:t>
      </w:r>
      <w:r>
        <w:t xml:space="preserve">(actors may start as niche challengers and later become regime insiders, for example)</w:t>
      </w:r>
      <w:hyperlink r:id="rId30">
        <w:r>
          <w:rPr>
            <w:rStyle w:val="Hyperlink"/>
          </w:rPr>
          <w:t xml:space="preserve">[10]</w:t>
        </w:r>
      </w:hyperlink>
      <w:r>
        <w:t xml:space="preserve">. What this means for media analysis is that one can approach news data with an actor typology in mind – coding each mentioned actor as, say, a government agency (regime actor), an established company (regime/incumbent), a startup or activist group (niche actor), an academic or expert (which might be intermediary or niche), etc. By doing so, the</w:t>
      </w:r>
      <w:r>
        <w:t xml:space="preserve"> </w:t>
      </w:r>
      <w:r>
        <w:rPr>
          <w:b/>
          <w:bCs/>
        </w:rPr>
        <w:t xml:space="preserve">distribution of roles</w:t>
      </w:r>
      <w:r>
        <w:t xml:space="preserve"> </w:t>
      </w:r>
      <w:r>
        <w:t xml:space="preserve">in media coverage can be quantified (e.g. how often each category appears) and analyzed. For example, if news articles about a new energy technology mostly quote incumbents and government sources and rarely mention niche innovators, that might reflect a domination of regime voices in public discourse. Conversely, heavy presence of activists and new entrants might indicate a contested transition with challenger voices gaining attention.</w:t>
      </w:r>
    </w:p>
    <w:p>
      <w:pPr>
        <w:pStyle w:val="BodyText"/>
      </w:pPr>
      <w:r>
        <w:t xml:space="preserve">Another approach comes from policy studies: the</w:t>
      </w:r>
      <w:r>
        <w:t xml:space="preserve"> </w:t>
      </w:r>
      <w:r>
        <w:rPr>
          <w:b/>
          <w:bCs/>
        </w:rPr>
        <w:t xml:space="preserve">Narrative Policy Framework (NPF)</w:t>
      </w:r>
      <w:r>
        <w:t xml:space="preserve">, which has been applied to media texts to identify characters in policy narratives (e.g. heroes, villains, victims). In an NPF analysis of news on a sustainability issue, researchers might code corporations or government agencies as “villains” (if blamed for problems) or “heroes” (if offering solutions), while perhaps citizens or future generations are cast as “victims” in need of protection. These narrative roles complement the institutional roles by highlighting how actors are</w:t>
      </w:r>
      <w:r>
        <w:t xml:space="preserve"> </w:t>
      </w:r>
      <w:r>
        <w:rPr>
          <w:i/>
          <w:iCs/>
        </w:rPr>
        <w:t xml:space="preserve">portrayed</w:t>
      </w:r>
      <w:r>
        <w:t xml:space="preserve"> </w:t>
      </w:r>
      <w:r>
        <w:t xml:space="preserve">morally or functionally in stories. Although originally developed for analyzing policy narratives, NPF-style coding can enrich sustainability transition studies by revealing underlying storylines – for instance, a media narrative where</w:t>
      </w:r>
      <w:r>
        <w:t xml:space="preserve"> </w:t>
      </w:r>
      <w:r>
        <w:rPr>
          <w:b/>
          <w:bCs/>
        </w:rPr>
        <w:t xml:space="preserve">activists</w:t>
      </w:r>
      <w:r>
        <w:t xml:space="preserve"> </w:t>
      </w:r>
      <w:r>
        <w:t xml:space="preserve">are heroes driving change and</w:t>
      </w:r>
      <w:r>
        <w:t xml:space="preserve"> </w:t>
      </w:r>
      <w:r>
        <w:rPr>
          <w:b/>
          <w:bCs/>
        </w:rPr>
        <w:t xml:space="preserve">incumbent oil companies</w:t>
      </w:r>
      <w:r>
        <w:t xml:space="preserve"> </w:t>
      </w:r>
      <w:r>
        <w:t xml:space="preserve">are villains blocking progress, versus a narrative that paints</w:t>
      </w:r>
      <w:r>
        <w:t xml:space="preserve"> </w:t>
      </w:r>
      <w:r>
        <w:rPr>
          <w:b/>
          <w:bCs/>
        </w:rPr>
        <w:t xml:space="preserve">policymakers</w:t>
      </w:r>
      <w:r>
        <w:t xml:space="preserve"> </w:t>
      </w:r>
      <w:r>
        <w:t xml:space="preserve">as heroes enabling a pragmatic transition, etc. Such narrative role extraction helps unpack the</w:t>
      </w:r>
      <w:r>
        <w:t xml:space="preserve"> </w:t>
      </w:r>
      <w:r>
        <w:rPr>
          <w:i/>
          <w:iCs/>
        </w:rPr>
        <w:t xml:space="preserve">discursive power</w:t>
      </w:r>
      <w:r>
        <w:t xml:space="preserve"> </w:t>
      </w:r>
      <w:r>
        <w:t xml:space="preserve">dynamics: which actors are celebrated, which are criticized, and what solutions are favored in the public sphere.</w:t>
      </w:r>
    </w:p>
    <w:p>
      <w:pPr>
        <w:pStyle w:val="BodyText"/>
      </w:pPr>
      <w:r>
        <w:t xml:space="preserve">In sum, whether using formal frameworks or ad-hoc coding schemes, scholars leverage news text to map out the</w:t>
      </w:r>
      <w:r>
        <w:t xml:space="preserve"> </w:t>
      </w:r>
      <w:r>
        <w:rPr>
          <w:b/>
          <w:bCs/>
        </w:rPr>
        <w:t xml:space="preserve">multi-actor constellation</w:t>
      </w:r>
      <w:r>
        <w:t xml:space="preserve"> </w:t>
      </w:r>
      <w:r>
        <w:t xml:space="preserve">of a transition. The media effectively provides a stage on which various actors’ roles are described and debated, and researchers can systematically record who the “players” are and what roles they fulfill according to the news. This is valuable for understanding the governance of transitions, as it highlights, for example, the presence of</w:t>
      </w:r>
      <w:r>
        <w:t xml:space="preserve"> </w:t>
      </w:r>
      <w:r>
        <w:rPr>
          <w:b/>
          <w:bCs/>
        </w:rPr>
        <w:t xml:space="preserve">intermediaries</w:t>
      </w:r>
      <w:r>
        <w:t xml:space="preserve"> </w:t>
      </w:r>
      <w:r>
        <w:t xml:space="preserve">(which are often crucial but sometimes overlooked). Indeed, intermediaries – organizations that connect different groups, such as bridging between innovators and markets or between science and policy – are explicitly noted in transitions literature as key facilitators</w:t>
      </w:r>
      <w:hyperlink r:id="rId31">
        <w:r>
          <w:rPr>
            <w:rStyle w:val="Hyperlink"/>
          </w:rPr>
          <w:t xml:space="preserve">[11]</w:t>
        </w:r>
      </w:hyperlink>
      <w:hyperlink r:id="rId32">
        <w:r>
          <w:rPr>
            <w:rStyle w:val="Hyperlink"/>
          </w:rPr>
          <w:t xml:space="preserve">[12]</w:t>
        </w:r>
      </w:hyperlink>
      <w:r>
        <w:t xml:space="preserve">. Media analysis can help identify these by spotting entities that appear to coordinate or broker (e.g. a news story on a new technology might mention a government-funded innovation agency bringing companies and researchers together, signaling its intermediary role).</w:t>
      </w:r>
    </w:p>
    <w:bookmarkEnd w:id="33"/>
    <w:bookmarkEnd w:id="34"/>
    <w:bookmarkStart w:id="39" w:name="X981be654cff3eea8f3097b52e8ed7bbc0873dbb"/>
    <w:p>
      <w:pPr>
        <w:pStyle w:val="Heading2"/>
      </w:pPr>
      <w:r>
        <w:t xml:space="preserve">Methodological Approaches to News Analysis</w:t>
      </w:r>
    </w:p>
    <w:p>
      <w:pPr>
        <w:pStyle w:val="FirstParagraph"/>
      </w:pPr>
      <w:r>
        <w:t xml:space="preserve">Researchers have employed a mix of</w:t>
      </w:r>
      <w:r>
        <w:t xml:space="preserve"> </w:t>
      </w:r>
      <w:r>
        <w:rPr>
          <w:b/>
          <w:bCs/>
        </w:rPr>
        <w:t xml:space="preserve">quantitative text mining</w:t>
      </w:r>
      <w:r>
        <w:t xml:space="preserve"> </w:t>
      </w:r>
      <w:r>
        <w:t xml:space="preserve">and</w:t>
      </w:r>
      <w:r>
        <w:t xml:space="preserve"> </w:t>
      </w:r>
      <w:r>
        <w:rPr>
          <w:b/>
          <w:bCs/>
        </w:rPr>
        <w:t xml:space="preserve">qualitative content analysis</w:t>
      </w:r>
      <w:r>
        <w:t xml:space="preserve"> </w:t>
      </w:r>
      <w:r>
        <w:t xml:space="preserve">methods to analyze news in sustainability transitions. Often, these approaches are combined to get both breadth (large-scale patterns) and depth (contextual understanding). Below, we outline common methodological approaches and tools:</w:t>
      </w:r>
    </w:p>
    <w:p>
      <w:pPr>
        <w:numPr>
          <w:ilvl w:val="0"/>
          <w:numId w:val="1001"/>
        </w:numPr>
      </w:pPr>
      <w:r>
        <w:rPr>
          <w:b/>
          <w:bCs/>
        </w:rPr>
        <w:t xml:space="preserve">Named Entity Recognition (NER) and Actor Extraction:</w:t>
      </w:r>
      <w:r>
        <w:t xml:space="preserve"> </w:t>
      </w:r>
      <w:r>
        <w:t xml:space="preserve">NER is a Natural Language Processing technique to automatically identify entities (like person names, organizations, locations) in text. Using NER on news articles allows scholars to pull out all the organizations, institutions, and individuals mentioned in a corpus of articles. These entities can then be categorized (e.g., via dictionaries or manual tagging) into types of actors: government bodies, private companies, NGOs, academic institutions, etc. By doing so, one can quantify the presence of different actor groups in media coverage (for example, finding that</w:t>
      </w:r>
      <w:r>
        <w:t xml:space="preserve"> </w:t>
      </w:r>
      <w:r>
        <w:rPr>
          <w:b/>
          <w:bCs/>
        </w:rPr>
        <w:t xml:space="preserve">government and corporate actors dominate media mentions, while community groups or local activists are less cited</w:t>
      </w:r>
      <w:r>
        <w:t xml:space="preserve">). Additionally, co-occurrence analysis can be performed: seeing which actors are mentioned together may indicate relationships or alliances. This approach often requires toolkits like</w:t>
      </w:r>
      <w:r>
        <w:t xml:space="preserve"> </w:t>
      </w:r>
      <w:r>
        <w:rPr>
          <w:b/>
          <w:bCs/>
        </w:rPr>
        <w:t xml:space="preserve">spaCy</w:t>
      </w:r>
      <w:r>
        <w:t xml:space="preserve"> </w:t>
      </w:r>
      <w:r>
        <w:t xml:space="preserve">or</w:t>
      </w:r>
      <w:r>
        <w:t xml:space="preserve"> </w:t>
      </w:r>
      <w:r>
        <w:rPr>
          <w:b/>
          <w:bCs/>
        </w:rPr>
        <w:t xml:space="preserve">NLTK</w:t>
      </w:r>
      <w:r>
        <w:t xml:space="preserve"> </w:t>
      </w:r>
      <w:r>
        <w:t xml:space="preserve">in Python for NER, combined with custom code to classify entities (sometimes using external databases or lists of known organizations). The result might be a network graph of actors, or statistics such as “policymakers were referenced in 60% of articles, firms in 40%, NGOs in 25%,” etc., reflecting the constellation of actors in the discourse.</w:t>
      </w:r>
    </w:p>
    <w:p>
      <w:pPr>
        <w:numPr>
          <w:ilvl w:val="0"/>
          <w:numId w:val="1001"/>
        </w:numPr>
      </w:pPr>
      <w:r>
        <w:rPr>
          <w:b/>
          <w:bCs/>
        </w:rPr>
        <w:t xml:space="preserve">Topic Modeling and Thematic Analysis:</w:t>
      </w:r>
      <w:r>
        <w:t xml:space="preserve"> </w:t>
      </w:r>
      <w:r>
        <w:t xml:space="preserve">Topic modeling is an unsupervised machine learning method that discovers latent themes in a text corpus by clustering words that frequently appear together. This has been used to extract dominant</w:t>
      </w:r>
      <w:r>
        <w:t xml:space="preserve"> </w:t>
      </w:r>
      <w:r>
        <w:rPr>
          <w:b/>
          <w:bCs/>
        </w:rPr>
        <w:t xml:space="preserve">narratives or frames</w:t>
      </w:r>
      <w:r>
        <w:t xml:space="preserve"> </w:t>
      </w:r>
      <w:r>
        <w:t xml:space="preserve">in sustainability-related news. For example, Hager</w:t>
      </w:r>
      <w:r>
        <w:t xml:space="preserve"> </w:t>
      </w:r>
      <w:r>
        <w:rPr>
          <w:i/>
          <w:iCs/>
        </w:rPr>
        <w:t xml:space="preserve">et al.</w:t>
      </w:r>
      <w:r>
        <w:t xml:space="preserve"> </w:t>
      </w:r>
      <w:r>
        <w:t xml:space="preserve">(2024) applied topic modeling to hundreds of news articles about sustainability and entrepreneurship in the Middle East &amp; North Africa</w:t>
      </w:r>
      <w:hyperlink r:id="rId35">
        <w:r>
          <w:rPr>
            <w:rStyle w:val="Hyperlink"/>
          </w:rPr>
          <w:t xml:space="preserve">[13]</w:t>
        </w:r>
      </w:hyperlink>
      <w:r>
        <w:t xml:space="preserve">. They used a topic modeling algorithm (a text mining technique based on word co-occurrence) to identify major themes in the media narratives, and then did a</w:t>
      </w:r>
      <w:r>
        <w:t xml:space="preserve"> </w:t>
      </w:r>
      <w:r>
        <w:rPr>
          <w:b/>
          <w:bCs/>
        </w:rPr>
        <w:t xml:space="preserve">manual content analysis</w:t>
      </w:r>
      <w:r>
        <w:t xml:space="preserve"> </w:t>
      </w:r>
      <w:r>
        <w:t xml:space="preserve">of the results</w:t>
      </w:r>
      <w:hyperlink r:id="rId36">
        <w:r>
          <w:rPr>
            <w:rStyle w:val="Hyperlink"/>
          </w:rPr>
          <w:t xml:space="preserve">[14]</w:t>
        </w:r>
      </w:hyperlink>
      <w:r>
        <w:t xml:space="preserve">. The study found patterns such as sustainability being strongly associated with economic prosperity in that region’s news, and noted topics like</w:t>
      </w:r>
      <w:r>
        <w:t xml:space="preserve"> </w:t>
      </w:r>
      <w:r>
        <w:rPr>
          <w:i/>
          <w:iCs/>
        </w:rPr>
        <w:t xml:space="preserve">energy transition, recycling,</w:t>
      </w:r>
      <w:r>
        <w:t xml:space="preserve"> </w:t>
      </w:r>
      <w:r>
        <w:t xml:space="preserve">and</w:t>
      </w:r>
      <w:r>
        <w:t xml:space="preserve"> </w:t>
      </w:r>
      <w:r>
        <w:rPr>
          <w:i/>
          <w:iCs/>
        </w:rPr>
        <w:t xml:space="preserve">urban mobility</w:t>
      </w:r>
      <w:r>
        <w:t xml:space="preserve"> </w:t>
      </w:r>
      <w:r>
        <w:t xml:space="preserve">receiving significant attention</w:t>
      </w:r>
      <w:hyperlink r:id="rId37">
        <w:r>
          <w:rPr>
            <w:rStyle w:val="Hyperlink"/>
          </w:rPr>
          <w:t xml:space="preserve">[15]</w:t>
        </w:r>
      </w:hyperlink>
      <w:r>
        <w:t xml:space="preserve">. This demonstrates how topic modeling can reveal which aspects of a transition are being emphasized in the media and what language is used (e.g., are environmental issues framed in terms of financial opportunities or in terms of ecological urgency?). For transitions research, topic models can help compare narratives – for instance, one topic might correspond to a</w:t>
      </w:r>
      <w:r>
        <w:t xml:space="preserve"> </w:t>
      </w:r>
      <w:r>
        <w:rPr>
          <w:b/>
          <w:bCs/>
        </w:rPr>
        <w:t xml:space="preserve">climate justice</w:t>
      </w:r>
      <w:r>
        <w:t xml:space="preserve"> </w:t>
      </w:r>
      <w:r>
        <w:t xml:space="preserve">frame led by civil society voices, while another topic is a</w:t>
      </w:r>
      <w:r>
        <w:t xml:space="preserve"> </w:t>
      </w:r>
      <w:r>
        <w:rPr>
          <w:b/>
          <w:bCs/>
        </w:rPr>
        <w:t xml:space="preserve">techno-economic</w:t>
      </w:r>
      <w:r>
        <w:t xml:space="preserve"> </w:t>
      </w:r>
      <w:r>
        <w:t xml:space="preserve">frame led by business voices. By examining the actors and keywords in each topic, researchers infer which actor coalitions or discourse coalitions exist in the media. In Hager</w:t>
      </w:r>
      <w:r>
        <w:t xml:space="preserve"> </w:t>
      </w:r>
      <w:r>
        <w:rPr>
          <w:i/>
          <w:iCs/>
        </w:rPr>
        <w:t xml:space="preserve">et al.</w:t>
      </w:r>
      <w:r>
        <w:t xml:space="preserve">’s work, after extracting topics, they linked them back to content to interpret how sustainability was conceptualized, illustrating a</w:t>
      </w:r>
      <w:r>
        <w:t xml:space="preserve"> </w:t>
      </w:r>
      <w:r>
        <w:rPr>
          <w:b/>
          <w:bCs/>
        </w:rPr>
        <w:t xml:space="preserve">mixed-method</w:t>
      </w:r>
      <w:r>
        <w:t xml:space="preserve"> </w:t>
      </w:r>
      <w:r>
        <w:t xml:space="preserve">approach (machine learning for discovery, followed by human interpretation)</w:t>
      </w:r>
      <w:hyperlink r:id="rId35">
        <w:r>
          <w:rPr>
            <w:rStyle w:val="Hyperlink"/>
          </w:rPr>
          <w:t xml:space="preserve">[16]</w:t>
        </w:r>
      </w:hyperlink>
      <w:hyperlink r:id="rId35">
        <w:r>
          <w:rPr>
            <w:rStyle w:val="Hyperlink"/>
          </w:rPr>
          <w:t xml:space="preserve">[13]</w:t>
        </w:r>
      </w:hyperlink>
      <w:r>
        <w:t xml:space="preserve">.</w:t>
      </w:r>
    </w:p>
    <w:p>
      <w:pPr>
        <w:numPr>
          <w:ilvl w:val="0"/>
          <w:numId w:val="1001"/>
        </w:numPr>
      </w:pPr>
      <w:r>
        <w:rPr>
          <w:b/>
          <w:bCs/>
        </w:rPr>
        <w:t xml:space="preserve">Sentiment and Framing Analysis:</w:t>
      </w:r>
      <w:r>
        <w:t xml:space="preserve"> </w:t>
      </w:r>
      <w:r>
        <w:t xml:space="preserve">Some studies use</w:t>
      </w:r>
      <w:r>
        <w:t xml:space="preserve"> </w:t>
      </w:r>
      <w:r>
        <w:rPr>
          <w:b/>
          <w:bCs/>
        </w:rPr>
        <w:t xml:space="preserve">sentiment analysis</w:t>
      </w:r>
      <w:r>
        <w:t xml:space="preserve"> </w:t>
      </w:r>
      <w:r>
        <w:t xml:space="preserve">or stance analysis to gauge the tone of media coverage towards certain technologies or actors. For example, one might analyze whether articles about solar energy are largely positive, negative, or neutral, and whether that has changed over time – as an indicator of the technology’s legitimation. More fine-grained is</w:t>
      </w:r>
      <w:r>
        <w:t xml:space="preserve"> </w:t>
      </w:r>
      <w:r>
        <w:rPr>
          <w:b/>
          <w:bCs/>
        </w:rPr>
        <w:t xml:space="preserve">framing analysis</w:t>
      </w:r>
      <w:r>
        <w:t xml:space="preserve">, which involves coding for frames or angles. This is usually qualitative or manual, though it can be aided by keyword searches. In the earlier example of Finnish household roles, the researchers performed a frame analysis by reading articles and identifying how the media framed household agency (e.g.,</w:t>
      </w:r>
      <w:r>
        <w:t xml:space="preserve"> </w:t>
      </w:r>
      <w:r>
        <w:rPr>
          <w:i/>
          <w:iCs/>
        </w:rPr>
        <w:t xml:space="preserve">households as duty-bound savers</w:t>
      </w:r>
      <w:r>
        <w:t xml:space="preserve">,</w:t>
      </w:r>
      <w:r>
        <w:t xml:space="preserve"> </w:t>
      </w:r>
      <w:r>
        <w:rPr>
          <w:i/>
          <w:iCs/>
        </w:rPr>
        <w:t xml:space="preserve">households as struggling victims</w:t>
      </w:r>
      <w:r>
        <w:t xml:space="preserve">, etc.)</w:t>
      </w:r>
      <w:hyperlink r:id="rId26">
        <w:r>
          <w:rPr>
            <w:rStyle w:val="Hyperlink"/>
          </w:rPr>
          <w:t xml:space="preserve">[6]</w:t>
        </w:r>
      </w:hyperlink>
      <w:r>
        <w:t xml:space="preserve">. They likely employed qualitative coding techniques (possibly with tools like NVivo for organizing codes) to categorize each instance of household mentions into frame categories. Frame analysis often draws on theories from communications (like Entman’s framing theory) to systematically record problem definitions, causal attributions, moral evaluations, and solutions advocated in media texts. In transitions, framing analysis can expose, say, whether an energy transition is framed primarily as a</w:t>
      </w:r>
      <w:r>
        <w:t xml:space="preserve"> </w:t>
      </w:r>
      <w:r>
        <w:rPr>
          <w:b/>
          <w:bCs/>
        </w:rPr>
        <w:t xml:space="preserve">market opportunity, a moral imperative, or a threat to jobs</w:t>
      </w:r>
      <w:r>
        <w:t xml:space="preserve">, and which actors endorse which frame. These insights are crucial for understanding conflicts and consensus in transitions narratives.</w:t>
      </w:r>
    </w:p>
    <w:p>
      <w:pPr>
        <w:numPr>
          <w:ilvl w:val="0"/>
          <w:numId w:val="1001"/>
        </w:numPr>
      </w:pPr>
      <w:r>
        <w:rPr>
          <w:b/>
          <w:bCs/>
        </w:rPr>
        <w:t xml:space="preserve">Discourse Analysis and Discourse Network Analysis:</w:t>
      </w:r>
      <w:r>
        <w:t xml:space="preserve"> </w:t>
      </w:r>
      <w:r>
        <w:rPr>
          <w:b/>
          <w:bCs/>
        </w:rPr>
        <w:t xml:space="preserve">Discourse analysis</w:t>
      </w:r>
      <w:r>
        <w:t xml:space="preserve"> </w:t>
      </w:r>
      <w:r>
        <w:t xml:space="preserve">is a broad qualitative approach to interpret texts in context, sometimes with a critical lens (examining power, rhetoric, etc.). In sustainability transitions, discourse analyses of media often look at how language is used to either reinforce the status quo or challenge it. For instance, a discourse analysis might find that media language around electric vehicles shifted from</w:t>
      </w:r>
      <w:r>
        <w:t xml:space="preserve"> </w:t>
      </w:r>
      <w:r>
        <w:rPr>
          <w:i/>
          <w:iCs/>
        </w:rPr>
        <w:t xml:space="preserve">“experimental niche”</w:t>
      </w:r>
      <w:r>
        <w:t xml:space="preserve"> </w:t>
      </w:r>
      <w:r>
        <w:t xml:space="preserve">rhetoric to</w:t>
      </w:r>
      <w:r>
        <w:t xml:space="preserve"> </w:t>
      </w:r>
      <w:r>
        <w:rPr>
          <w:i/>
          <w:iCs/>
        </w:rPr>
        <w:t xml:space="preserve">“inevitable future mainstream”</w:t>
      </w:r>
      <w:r>
        <w:t xml:space="preserve"> </w:t>
      </w:r>
      <w:r>
        <w:t xml:space="preserve">rhetoric over a decade, reflecting a shift in socio-technical expectations. A specialized technique,</w:t>
      </w:r>
      <w:r>
        <w:t xml:space="preserve"> </w:t>
      </w:r>
      <w:r>
        <w:rPr>
          <w:b/>
          <w:bCs/>
        </w:rPr>
        <w:t xml:space="preserve">Discourse Network Analysis (DNA)</w:t>
      </w:r>
      <w:r>
        <w:t xml:space="preserve">, combines content coding with network analysis: researchers code statements in news articles for both the actor who said it and the concept or position expressed, then build a bipartite network linking actors to concepts. This yields a “discourse network” showing which actors share similar positions or frames</w:t>
      </w:r>
      <w:hyperlink r:id="rId38">
        <w:r>
          <w:rPr>
            <w:rStyle w:val="Hyperlink"/>
          </w:rPr>
          <w:t xml:space="preserve">[17]</w:t>
        </w:r>
      </w:hyperlink>
      <w:r>
        <w:t xml:space="preserve">. DNA has been used in environmental policy studies to map coalitions (e.g., which businesses and politicians align on a pro-fossil fuel narrative versus which NGOs and scientists align on a climate-action narrative). In a transitions context, discourse network analysis could illustrate how actor coalitions form around particular visions of the transition. For example, a network might reveal a cluster of renewable energy companies, environmental NGOs, and community groups all appearing in the media advocating for ambitious renewable targets, while a different cluster of incumbent utilities, certain labor unions, and conservative politicians appear advocating for a slower transition – each cluster representing a discourse coalition.</w:t>
      </w:r>
    </w:p>
    <w:p>
      <w:pPr>
        <w:numPr>
          <w:ilvl w:val="0"/>
          <w:numId w:val="1001"/>
        </w:numPr>
      </w:pPr>
      <w:r>
        <w:rPr>
          <w:b/>
          <w:bCs/>
        </w:rPr>
        <w:t xml:space="preserve">Event History Analysis from News:</w:t>
      </w:r>
      <w:r>
        <w:t xml:space="preserve"> </w:t>
      </w:r>
      <w:r>
        <w:t xml:space="preserve">Many empirical transition studies compile</w:t>
      </w:r>
      <w:r>
        <w:t xml:space="preserve"> </w:t>
      </w:r>
      <w:r>
        <w:rPr>
          <w:b/>
          <w:bCs/>
        </w:rPr>
        <w:t xml:space="preserve">chronologies of events</w:t>
      </w:r>
      <w:r>
        <w:t xml:space="preserve"> </w:t>
      </w:r>
      <w:r>
        <w:t xml:space="preserve">to analyze the dynamics of system change. News media are a prime source for identifying such events: policy announcements, new project launches, firm investments, protests, technological breakthroughs, etc. Researchers often use news databases (like LexisNexis or Factiva) to search for articles on a specific technology or sector over a multi-year period. From those articles, they extract key events and details (who was involved, what happened, when). The resulting event dataset can then be analyzed to evaluate functions of an innovation system or milestones in a transition. For instance, a Technological Innovation System (TIS) study on solar PV might catalog events such as</w:t>
      </w:r>
      <w:r>
        <w:t xml:space="preserve"> </w:t>
      </w:r>
      <w:r>
        <w:rPr>
          <w:i/>
          <w:iCs/>
        </w:rPr>
        <w:t xml:space="preserve">“Government introduces feed-in tariff (policy support),” “Utility company X builds a solar farm (resource mobilization),” “NGO protests coal plant (legitimacy pressure),” “University launches solar research program (knowledge development)”</w:t>
      </w:r>
      <w:r>
        <w:t xml:space="preserve">, and so on. Each event is coded to TIS functions or transition functions. By plotting these events over time, one can see which functions are well developed and which are lagging, and also identify the</w:t>
      </w:r>
      <w:r>
        <w:t xml:space="preserve"> </w:t>
      </w:r>
      <w:r>
        <w:rPr>
          <w:b/>
          <w:bCs/>
        </w:rPr>
        <w:t xml:space="preserve">actors</w:t>
      </w:r>
      <w:r>
        <w:t xml:space="preserve"> </w:t>
      </w:r>
      <w:r>
        <w:t xml:space="preserve">driving each function. News data often feeds into this by providing both the occurrence and context of events. A concrete example: researchers studying the electric vehicle transition in the Netherlands (such as Wesseling et al. 2014) used news archives to gather all notable EV-related events (infrastructure rollouts, model releases, policy incentives, etc.) over a decade. This allowed them to analyze the build-up of the EV innovation system and the roles different actors (government, auto firms, startups, research institutes) played in that build-up. Such event-based analyses are greatly facilitated by news databases that allow keyword searches across time.</w:t>
      </w:r>
    </w:p>
    <w:p>
      <w:pPr>
        <w:numPr>
          <w:ilvl w:val="0"/>
          <w:numId w:val="1001"/>
        </w:numPr>
      </w:pPr>
      <w:r>
        <w:rPr>
          <w:b/>
          <w:bCs/>
        </w:rPr>
        <w:t xml:space="preserve">Case Study Narratives and Comparative Media Analysis:</w:t>
      </w:r>
      <w:r>
        <w:t xml:space="preserve"> </w:t>
      </w:r>
      <w:r>
        <w:t xml:space="preserve">In addition to large-scale analyses, some studies take a</w:t>
      </w:r>
      <w:r>
        <w:t xml:space="preserve"> </w:t>
      </w:r>
      <w:r>
        <w:rPr>
          <w:b/>
          <w:bCs/>
        </w:rPr>
        <w:t xml:space="preserve">case study</w:t>
      </w:r>
      <w:r>
        <w:t xml:space="preserve"> </w:t>
      </w:r>
      <w:r>
        <w:t xml:space="preserve">approach focusing on media narratives in specific contexts. For example, Rosenbloom and Meadowcroft (2014) examined Canadian newspaper coverage of energy futures to compare narratives around nuclear power versus renewable energy. By qualitatively analyzing a set of articles from major Canadian newspapers, they identified competing storylines: one narrative cast nuclear as a necessary clean-energy solution endorsed by certain experts and industry spokespeople, while another narrative (often voiced by environmental groups and some policymakers) promoted renewables as the safer, long-term path. This kind of comparative media narrative analysis helps illustrate how different technological options are socially constructed in public discourse, and how actors attempt to secure</w:t>
      </w:r>
      <w:r>
        <w:t xml:space="preserve"> </w:t>
      </w:r>
      <w:r>
        <w:rPr>
          <w:b/>
          <w:bCs/>
        </w:rPr>
        <w:t xml:space="preserve">cultural legitimacy</w:t>
      </w:r>
      <w:r>
        <w:t xml:space="preserve"> </w:t>
      </w:r>
      <w:r>
        <w:t xml:space="preserve">for their preferred solution (or conversely, to delegitimize alternatives). Likewise, media studies on controversies – e.g.,</w:t>
      </w:r>
      <w:r>
        <w:t xml:space="preserve"> </w:t>
      </w:r>
      <w:r>
        <w:rPr>
          <w:i/>
          <w:iCs/>
        </w:rPr>
        <w:t xml:space="preserve">fracking</w:t>
      </w:r>
      <w:r>
        <w:t xml:space="preserve"> </w:t>
      </w:r>
      <w:r>
        <w:t xml:space="preserve">vs.</w:t>
      </w:r>
      <w:r>
        <w:t xml:space="preserve"> </w:t>
      </w:r>
      <w:r>
        <w:rPr>
          <w:i/>
          <w:iCs/>
        </w:rPr>
        <w:t xml:space="preserve">renewables</w:t>
      </w:r>
      <w:r>
        <w:t xml:space="preserve">,</w:t>
      </w:r>
      <w:r>
        <w:t xml:space="preserve"> </w:t>
      </w:r>
      <w:r>
        <w:rPr>
          <w:i/>
          <w:iCs/>
        </w:rPr>
        <w:t xml:space="preserve">GMOs in agriculture</w:t>
      </w:r>
      <w:r>
        <w:t xml:space="preserve">, or</w:t>
      </w:r>
      <w:r>
        <w:t xml:space="preserve"> </w:t>
      </w:r>
      <w:r>
        <w:rPr>
          <w:i/>
          <w:iCs/>
        </w:rPr>
        <w:t xml:space="preserve">urban congestion pricing</w:t>
      </w:r>
      <w:r>
        <w:t xml:space="preserve"> </w:t>
      </w:r>
      <w:r>
        <w:t xml:space="preserve">– often reveal how advocacy coalitions use media to frame the issue in their favor. These studies typically use a combination of content analysis (to categorize frames or arguments used by each actor group) and sometimes</w:t>
      </w:r>
      <w:r>
        <w:t xml:space="preserve"> </w:t>
      </w:r>
      <w:r>
        <w:rPr>
          <w:b/>
          <w:bCs/>
        </w:rPr>
        <w:t xml:space="preserve">quantitative measures</w:t>
      </w:r>
      <w:r>
        <w:t xml:space="preserve"> </w:t>
      </w:r>
      <w:r>
        <w:t xml:space="preserve">such as the number of articles favoring each side over time, indicating which narrative gained dominance.</w:t>
      </w:r>
    </w:p>
    <w:p>
      <w:pPr>
        <w:pStyle w:val="FirstParagraph"/>
      </w:pPr>
      <w:r>
        <w:t xml:space="preserve">In implementing these methods, researchers rely on various</w:t>
      </w:r>
      <w:r>
        <w:t xml:space="preserve"> </w:t>
      </w:r>
      <w:r>
        <w:rPr>
          <w:b/>
          <w:bCs/>
        </w:rPr>
        <w:t xml:space="preserve">toolkits</w:t>
      </w:r>
      <w:r>
        <w:t xml:space="preserve">. On the computational side, Python and R libraries are widely used: for instance, Python’s</w:t>
      </w:r>
      <w:r>
        <w:t xml:space="preserve"> </w:t>
      </w:r>
      <w:r>
        <w:rPr>
          <w:b/>
          <w:bCs/>
        </w:rPr>
        <w:t xml:space="preserve">scikit-learn</w:t>
      </w:r>
      <w:r>
        <w:t xml:space="preserve"> </w:t>
      </w:r>
      <w:r>
        <w:t xml:space="preserve">and</w:t>
      </w:r>
      <w:r>
        <w:t xml:space="preserve"> </w:t>
      </w:r>
      <w:r>
        <w:rPr>
          <w:b/>
          <w:bCs/>
        </w:rPr>
        <w:t xml:space="preserve">Gensim</w:t>
      </w:r>
      <w:r>
        <w:t xml:space="preserve"> </w:t>
      </w:r>
      <w:r>
        <w:t xml:space="preserve">libraries for topic modeling, or</w:t>
      </w:r>
      <w:r>
        <w:t xml:space="preserve"> </w:t>
      </w:r>
      <w:r>
        <w:rPr>
          <w:b/>
          <w:bCs/>
        </w:rPr>
        <w:t xml:space="preserve">spaCy/Stanford NLP</w:t>
      </w:r>
      <w:r>
        <w:t xml:space="preserve"> </w:t>
      </w:r>
      <w:r>
        <w:t xml:space="preserve">for NER and parsing; R’s</w:t>
      </w:r>
      <w:r>
        <w:t xml:space="preserve"> </w:t>
      </w:r>
      <w:r>
        <w:rPr>
          <w:b/>
          <w:bCs/>
        </w:rPr>
        <w:t xml:space="preserve">quanteda</w:t>
      </w:r>
      <w:r>
        <w:t xml:space="preserve">,</w:t>
      </w:r>
      <w:r>
        <w:t xml:space="preserve"> </w:t>
      </w:r>
      <w:r>
        <w:rPr>
          <w:b/>
          <w:bCs/>
        </w:rPr>
        <w:t xml:space="preserve">stm</w:t>
      </w:r>
      <w:r>
        <w:t xml:space="preserve"> </w:t>
      </w:r>
      <w:r>
        <w:t xml:space="preserve">(Structural Topic Models), or</w:t>
      </w:r>
      <w:r>
        <w:t xml:space="preserve"> </w:t>
      </w:r>
      <w:r>
        <w:rPr>
          <w:b/>
          <w:bCs/>
        </w:rPr>
        <w:t xml:space="preserve">tidytext</w:t>
      </w:r>
      <w:r>
        <w:t xml:space="preserve"> </w:t>
      </w:r>
      <w:r>
        <w:t xml:space="preserve">for text mining and topic modeling. Visualization tools like</w:t>
      </w:r>
      <w:r>
        <w:t xml:space="preserve"> </w:t>
      </w:r>
      <w:r>
        <w:rPr>
          <w:b/>
          <w:bCs/>
        </w:rPr>
        <w:t xml:space="preserve">Gephi</w:t>
      </w:r>
      <w:r>
        <w:t xml:space="preserve"> </w:t>
      </w:r>
      <w:r>
        <w:t xml:space="preserve">can map actor networks or discourse networks. For qualitative coding, software like</w:t>
      </w:r>
      <w:r>
        <w:t xml:space="preserve"> </w:t>
      </w:r>
      <w:r>
        <w:rPr>
          <w:b/>
          <w:bCs/>
        </w:rPr>
        <w:t xml:space="preserve">NVivo</w:t>
      </w:r>
      <w:r>
        <w:t xml:space="preserve">,</w:t>
      </w:r>
      <w:r>
        <w:t xml:space="preserve"> </w:t>
      </w:r>
      <w:r>
        <w:rPr>
          <w:b/>
          <w:bCs/>
        </w:rPr>
        <w:t xml:space="preserve">Atlas.ti</w:t>
      </w:r>
      <w:r>
        <w:t xml:space="preserve">, or</w:t>
      </w:r>
      <w:r>
        <w:t xml:space="preserve"> </w:t>
      </w:r>
      <w:r>
        <w:rPr>
          <w:b/>
          <w:bCs/>
        </w:rPr>
        <w:t xml:space="preserve">MAXQDA</w:t>
      </w:r>
      <w:r>
        <w:t xml:space="preserve"> </w:t>
      </w:r>
      <w:r>
        <w:t xml:space="preserve">helps manage and annotate large sets of articles. Additionally, bespoke scripts are written to interface with news APIs or databases, clean and preprocess text (removing boilerplate, handling language issues), and apply algorithms. In many cases, studies are interdisciplinary, with social scientists and data scientists collaborating – ensuring that</w:t>
      </w:r>
      <w:r>
        <w:t xml:space="preserve"> </w:t>
      </w:r>
      <w:r>
        <w:rPr>
          <w:b/>
          <w:bCs/>
        </w:rPr>
        <w:t xml:space="preserve">machine learning results are interpreted through theoretical lenses</w:t>
      </w:r>
      <w:r>
        <w:t xml:space="preserve"> </w:t>
      </w:r>
      <w:r>
        <w:t xml:space="preserve">of transitions and that qualitative insights are systematically coded.</w:t>
      </w:r>
    </w:p>
    <w:bookmarkEnd w:id="39"/>
    <w:bookmarkStart w:id="40" w:name="Xb0aa328fa8469328b169214f61165ffc2242432"/>
    <w:p>
      <w:pPr>
        <w:pStyle w:val="Heading2"/>
      </w:pPr>
      <w:r>
        <w:t xml:space="preserve">Data Sources for News in Transition Studies</w:t>
      </w:r>
    </w:p>
    <w:p>
      <w:pPr>
        <w:pStyle w:val="FirstParagraph"/>
      </w:pPr>
      <w:r>
        <w:t xml:space="preserve">Access to news data is a critical aspect of these analyses. Fortunately, several</w:t>
      </w:r>
      <w:r>
        <w:t xml:space="preserve"> </w:t>
      </w:r>
      <w:r>
        <w:rPr>
          <w:b/>
          <w:bCs/>
        </w:rPr>
        <w:t xml:space="preserve">datasets and repositories</w:t>
      </w:r>
      <w:r>
        <w:t xml:space="preserve"> </w:t>
      </w:r>
      <w:r>
        <w:t xml:space="preserve">make it possible to retrieve large volumes of news articles:</w:t>
      </w:r>
    </w:p>
    <w:p>
      <w:pPr>
        <w:numPr>
          <w:ilvl w:val="0"/>
          <w:numId w:val="1002"/>
        </w:numPr>
      </w:pPr>
      <w:r>
        <w:rPr>
          <w:b/>
          <w:bCs/>
        </w:rPr>
        <w:t xml:space="preserve">LexisNexis (Nexis Uni)</w:t>
      </w:r>
      <w:r>
        <w:t xml:space="preserve">: LexisNexis is a popular subscription database that aggregates news articles from thousands of newspapers, magazines, and other media outlets worldwide. Sustainability transition researchers often use LexisNexis to collect relevant articles by running keyword queries (e.g., "electric vehicle", "energy transition policy") with date filters. LexisNexis provides full-text articles (minus images/graphics) which can then be exported or copied for analysis. For example, a study of urban sustainability narratives might pull all articles from 2010–2020 in major newspapers that mention "sustainable city" or "urban transition". One advantage of LexisNexis is the breadth of sources (local newspapers to international wires) and the ability to construct fairly precise searches. However, cleaning may be needed since the text often comes with metadata or OCR errors for older articles. Similar news archives include</w:t>
      </w:r>
      <w:r>
        <w:t xml:space="preserve"> </w:t>
      </w:r>
      <w:r>
        <w:rPr>
          <w:b/>
          <w:bCs/>
        </w:rPr>
        <w:t xml:space="preserve">Factiva</w:t>
      </w:r>
      <w:r>
        <w:t xml:space="preserve"> </w:t>
      </w:r>
      <w:r>
        <w:t xml:space="preserve">(by Dow Jones) and</w:t>
      </w:r>
      <w:r>
        <w:t xml:space="preserve"> </w:t>
      </w:r>
      <w:r>
        <w:rPr>
          <w:b/>
          <w:bCs/>
        </w:rPr>
        <w:t xml:space="preserve">ProQuest News &amp; Newspapers</w:t>
      </w:r>
      <w:r>
        <w:t xml:space="preserve"> </w:t>
      </w:r>
      <w:r>
        <w:t xml:space="preserve">– researchers choose based on availability, but the functionality is comparable. These databases have been fundamental for building corpora in many transition studies because they provide</w:t>
      </w:r>
      <w:r>
        <w:t xml:space="preserve"> </w:t>
      </w:r>
      <w:r>
        <w:rPr>
          <w:b/>
          <w:bCs/>
        </w:rPr>
        <w:t xml:space="preserve">historical depth</w:t>
      </w:r>
      <w:r>
        <w:t xml:space="preserve"> </w:t>
      </w:r>
      <w:r>
        <w:t xml:space="preserve">(often decades of archives) and authoritative sourcing (important for ensuring data quality in content analysis).</w:t>
      </w:r>
    </w:p>
    <w:p>
      <w:pPr>
        <w:numPr>
          <w:ilvl w:val="0"/>
          <w:numId w:val="1002"/>
        </w:numPr>
      </w:pPr>
      <w:r>
        <w:rPr>
          <w:b/>
          <w:bCs/>
        </w:rPr>
        <w:t xml:space="preserve">NewsBank</w:t>
      </w:r>
      <w:r>
        <w:t xml:space="preserve">: NewsBank is another aggregator, often used for its extensive collection of local and regional newspapers (especially in North America, but also some international coverage). It is useful for transitions research when looking at localized phenomena or wanting to include smaller media outlets. For instance, if studying the diffusion of solar PV in different U.S. states, NewsBank could help gather articles from local city newspapers that LexisNexis might overlook. The approach to using NewsBank is similar – keyword searches and date ranges – though the interface and coverage differ. Both LexisNexis and NewsBank typically require academic access or subscriptions, but they significantly reduce the effort of manually scraping individual news websites.</w:t>
      </w:r>
    </w:p>
    <w:p>
      <w:pPr>
        <w:numPr>
          <w:ilvl w:val="0"/>
          <w:numId w:val="1002"/>
        </w:numPr>
      </w:pPr>
      <w:r>
        <w:rPr>
          <w:b/>
          <w:bCs/>
        </w:rPr>
        <w:t xml:space="preserve">GDELT (Global Database of Events, Language, and Tone)</w:t>
      </w:r>
      <w:r>
        <w:t xml:space="preserve">: GDELT is a unique resource in that it is not just raw articles but a</w:t>
      </w:r>
      <w:r>
        <w:t xml:space="preserve"> </w:t>
      </w:r>
      <w:r>
        <w:rPr>
          <w:b/>
          <w:bCs/>
        </w:rPr>
        <w:t xml:space="preserve">continuously updated event database</w:t>
      </w:r>
      <w:r>
        <w:t xml:space="preserve"> </w:t>
      </w:r>
      <w:r>
        <w:t xml:space="preserve">parsed from global news media. It uses automated algorithms to scan news from around the world (in many languages) and extract</w:t>
      </w:r>
      <w:r>
        <w:t xml:space="preserve"> </w:t>
      </w:r>
      <w:r>
        <w:rPr>
          <w:i/>
          <w:iCs/>
        </w:rPr>
        <w:t xml:space="preserve">“events”</w:t>
      </w:r>
      <w:r>
        <w:t xml:space="preserve"> </w:t>
      </w:r>
      <w:r>
        <w:t xml:space="preserve">– defined in the GDELT schema as records with an action, actors, location, time, and some metadata like tone. For example, a news report about a protest against a new coal plant might be coded in GDELT as an event of type “Protest”, with Actor1 as “Environmental activists” and Actor2 as “Coal industry” (hypothetically), with location and date. GDELT’s event data has been used to analyze macro-level patterns, such as trends in climate-related protests, the geography of renewable energy investment news, or the network of international environmental diplomacy events. In transitions research, GDELT can be a powerful tool to track</w:t>
      </w:r>
      <w:r>
        <w:t xml:space="preserve"> </w:t>
      </w:r>
      <w:r>
        <w:rPr>
          <w:b/>
          <w:bCs/>
        </w:rPr>
        <w:t xml:space="preserve">real-time dynamics</w:t>
      </w:r>
      <w:r>
        <w:t xml:space="preserve"> </w:t>
      </w:r>
      <w:r>
        <w:t xml:space="preserve">or to perform longitudinal analyses without manually reading articles. It already classifies actors (e.g., government, NGO, business) and issues (using thematic codes), which aligns with the interest in role extraction. However, using GDELT requires comfort with big data tools, since it involves querying large datasets (often via Google BigQuery or similar) and dealing with noise (automated coding is imperfect). One might use GDELT to complement more detailed analyses: for instance, while a close content analysis might focus on one country’s media discourse, GDELT could show how related events are reported globally or how often certain actors appear in news worldwide over time. It essentially provides a</w:t>
      </w:r>
      <w:r>
        <w:t xml:space="preserve"> </w:t>
      </w:r>
      <w:r>
        <w:rPr>
          <w:i/>
          <w:iCs/>
        </w:rPr>
        <w:t xml:space="preserve">quantitative backbone</w:t>
      </w:r>
      <w:r>
        <w:t xml:space="preserve"> </w:t>
      </w:r>
      <w:r>
        <w:t xml:space="preserve">of who did what when, on a global scale. A simple example: researchers could query GDELT for all events in the past 5 years involving “renewable energy” and retrieve a list of events with actors – then analyze which countries or organizations show up most and how the volume of events changes year by year (perhaps spiking around international agreements or crises).</w:t>
      </w:r>
    </w:p>
    <w:p>
      <w:pPr>
        <w:numPr>
          <w:ilvl w:val="0"/>
          <w:numId w:val="1002"/>
        </w:numPr>
      </w:pPr>
      <w:r>
        <w:rPr>
          <w:b/>
          <w:bCs/>
        </w:rPr>
        <w:t xml:space="preserve">Web Scraping and APIs</w:t>
      </w:r>
      <w:r>
        <w:t xml:space="preserve">: In some cases, specific news sources are of interest (e.g.,</w:t>
      </w:r>
      <w:r>
        <w:t xml:space="preserve"> </w:t>
      </w:r>
      <w:r>
        <w:rPr>
          <w:i/>
          <w:iCs/>
        </w:rPr>
        <w:t xml:space="preserve">The Economist</w:t>
      </w:r>
      <w:r>
        <w:t xml:space="preserve"> </w:t>
      </w:r>
      <w:r>
        <w:t xml:space="preserve">for its influence on elite discourse, or a specific environmental news website). If those aren’t easily available through aggregators, researchers resort to web scraping or using official APIs. For example, the New York Times has an API that allows searching and retrieving articles; tools like</w:t>
      </w:r>
      <w:r>
        <w:t xml:space="preserve"> </w:t>
      </w:r>
      <w:r>
        <w:rPr>
          <w:b/>
          <w:bCs/>
        </w:rPr>
        <w:t xml:space="preserve">Newspaper3k</w:t>
      </w:r>
      <w:r>
        <w:t xml:space="preserve"> </w:t>
      </w:r>
      <w:r>
        <w:t xml:space="preserve">(a Python library) or custom scripts can scrape articles from websites. Care is needed to respect terms of service and avoid biases (scraping often misses paywalled content or older archives). For sustainability transitions research, targeted scraping might be used to gather all articles from a niche outlet (say,</w:t>
      </w:r>
      <w:r>
        <w:t xml:space="preserve"> </w:t>
      </w:r>
      <w:r>
        <w:rPr>
          <w:i/>
          <w:iCs/>
        </w:rPr>
        <w:t xml:space="preserve">Greentech Media</w:t>
      </w:r>
      <w:r>
        <w:t xml:space="preserve"> </w:t>
      </w:r>
      <w:r>
        <w:t xml:space="preserve">or</w:t>
      </w:r>
      <w:r>
        <w:t xml:space="preserve"> </w:t>
      </w:r>
      <w:r>
        <w:rPr>
          <w:i/>
          <w:iCs/>
        </w:rPr>
        <w:t xml:space="preserve">Energy News Network</w:t>
      </w:r>
      <w:r>
        <w:t xml:space="preserve">) to see how specialized media frame an issue differently from mainstream media.</w:t>
      </w:r>
    </w:p>
    <w:p>
      <w:pPr>
        <w:numPr>
          <w:ilvl w:val="0"/>
          <w:numId w:val="1002"/>
        </w:numPr>
      </w:pPr>
      <w:r>
        <w:rPr>
          <w:b/>
          <w:bCs/>
        </w:rPr>
        <w:t xml:space="preserve">Specialized Media Datasets</w:t>
      </w:r>
      <w:r>
        <w:t xml:space="preserve">: There are also research projects and datasets that compile media coverage on specific topics. For instance, the</w:t>
      </w:r>
      <w:r>
        <w:t xml:space="preserve"> </w:t>
      </w:r>
      <w:r>
        <w:rPr>
          <w:b/>
          <w:bCs/>
        </w:rPr>
        <w:t xml:space="preserve">Media Climate</w:t>
      </w:r>
      <w:r>
        <w:t xml:space="preserve"> </w:t>
      </w:r>
      <w:r>
        <w:t xml:space="preserve">project has assembled newspaper article datasets on climate change from multiple countries for certain years. Another example is</w:t>
      </w:r>
      <w:r>
        <w:t xml:space="preserve"> </w:t>
      </w:r>
      <w:r>
        <w:rPr>
          <w:b/>
          <w:bCs/>
        </w:rPr>
        <w:t xml:space="preserve">Media Cloud</w:t>
      </w:r>
      <w:r>
        <w:t xml:space="preserve">, an open-source platform from MIT that archives and allows analysis of online news on various topics – a researcher can use its tools to create a dataset of, say, all climate change related stories in a set of 50 media outlets and then analyze word frequencies or topic trends. While not specific to transitions, these can be harnessed for specific research questions (e.g., comparing how state-owned vs. private media in different countries report on energy transition initiatives).</w:t>
      </w:r>
    </w:p>
    <w:p>
      <w:pPr>
        <w:pStyle w:val="FirstParagraph"/>
      </w:pPr>
      <w:r>
        <w:t xml:space="preserve">In summary, a combination of</w:t>
      </w:r>
      <w:r>
        <w:t xml:space="preserve"> </w:t>
      </w:r>
      <w:r>
        <w:rPr>
          <w:b/>
          <w:bCs/>
        </w:rPr>
        <w:t xml:space="preserve">legacy media databases</w:t>
      </w:r>
      <w:r>
        <w:t xml:space="preserve"> </w:t>
      </w:r>
      <w:r>
        <w:t xml:space="preserve">(LexisNexis, NewsBank, Factiva) and</w:t>
      </w:r>
      <w:r>
        <w:t xml:space="preserve"> </w:t>
      </w:r>
      <w:r>
        <w:rPr>
          <w:b/>
          <w:bCs/>
        </w:rPr>
        <w:t xml:space="preserve">computational databases</w:t>
      </w:r>
      <w:r>
        <w:t xml:space="preserve"> </w:t>
      </w:r>
      <w:r>
        <w:t xml:space="preserve">(GDELT) provides the raw material for news-based inquiry. Each has its strengths: curated databases ensure a high-quality, targeted set of full-text articles, whereas GDELT and similar allow</w:t>
      </w:r>
      <w:r>
        <w:t xml:space="preserve"> </w:t>
      </w:r>
      <w:r>
        <w:rPr>
          <w:b/>
          <w:bCs/>
        </w:rPr>
        <w:t xml:space="preserve">mass-scale, structured analysis</w:t>
      </w:r>
      <w:r>
        <w:t xml:space="preserve"> </w:t>
      </w:r>
      <w:r>
        <w:t xml:space="preserve">of events. Many studies use the former for deep content analysis and the latter for breadth or triangulation.</w:t>
      </w:r>
    </w:p>
    <w:bookmarkEnd w:id="40"/>
    <w:bookmarkStart w:id="43" w:name="X954eb63b5773bf957fbda7eb36d4bb9e7aee515"/>
    <w:p>
      <w:pPr>
        <w:pStyle w:val="Heading2"/>
      </w:pPr>
      <w:r>
        <w:t xml:space="preserve">Insights into Multi-Actor Constellations and Systemic Dynamics</w:t>
      </w:r>
    </w:p>
    <w:p>
      <w:pPr>
        <w:pStyle w:val="FirstParagraph"/>
      </w:pPr>
      <w:r>
        <w:t xml:space="preserve">Analyzing news data for sustainability transitions yields valuable insights into the</w:t>
      </w:r>
      <w:r>
        <w:t xml:space="preserve"> </w:t>
      </w:r>
      <w:r>
        <w:rPr>
          <w:b/>
          <w:bCs/>
        </w:rPr>
        <w:t xml:space="preserve">multi-actor constellations</w:t>
      </w:r>
      <w:r>
        <w:t xml:space="preserve"> </w:t>
      </w:r>
      <w:r>
        <w:t xml:space="preserve">underpinning systemic change. By identifying and categorizing the actors in media narratives, researchers can gauge</w:t>
      </w:r>
      <w:r>
        <w:t xml:space="preserve"> </w:t>
      </w:r>
      <w:r>
        <w:rPr>
          <w:b/>
          <w:bCs/>
        </w:rPr>
        <w:t xml:space="preserve">who the key players are</w:t>
      </w:r>
      <w:r>
        <w:t xml:space="preserve">, how they interact, and how their influence or prominence shifts over time. Some of the notable implications and insights include:</w:t>
      </w:r>
    </w:p>
    <w:p>
      <w:pPr>
        <w:numPr>
          <w:ilvl w:val="0"/>
          <w:numId w:val="1003"/>
        </w:numPr>
      </w:pPr>
      <w:r>
        <w:rPr>
          <w:b/>
          <w:bCs/>
        </w:rPr>
        <w:t xml:space="preserve">Revealing Power Dynamics and Influence:</w:t>
      </w:r>
      <w:r>
        <w:t xml:space="preserve"> </w:t>
      </w:r>
      <w:r>
        <w:t xml:space="preserve">Media visibility is one indicator of influence in shaping the narrative. If certain actors (e.g., central government ministries or incumbent utility companies) consistently dominate news coverage on, say, energy policy, it suggests they have a strong agenda-setting power in the transition. On the other hand, increased presence of new voices (start-ups, grassroots organizations, youth climate activists) over time may signal a democratization of the discourse or a challenge to incumbent power. For example, a media analysis might find that five years ago, nearly all quotes about renewable energy came from industry executives and government officials, whereas more recently a significant share comes from NGO spokespeople and independent experts – indicating a broadening coalition of voices. Such findings align with or inform theories of transitions that emphasize empowerment of niche actors and the weakening of incumbent “regime” actors.</w:t>
      </w:r>
    </w:p>
    <w:p>
      <w:pPr>
        <w:numPr>
          <w:ilvl w:val="0"/>
          <w:numId w:val="1003"/>
        </w:numPr>
      </w:pPr>
      <w:r>
        <w:rPr>
          <w:b/>
          <w:bCs/>
        </w:rPr>
        <w:t xml:space="preserve">Mapping Actor Networks and Coalitions:</w:t>
      </w:r>
      <w:r>
        <w:t xml:space="preserve"> </w:t>
      </w:r>
      <w:r>
        <w:t xml:space="preserve">By seeing which actors appear together in news stories or which actors advocate similar frames, one can map</w:t>
      </w:r>
      <w:r>
        <w:t xml:space="preserve"> </w:t>
      </w:r>
      <w:r>
        <w:rPr>
          <w:b/>
          <w:bCs/>
        </w:rPr>
        <w:t xml:space="preserve">coalitions</w:t>
      </w:r>
      <w:r>
        <w:t xml:space="preserve">. News articles often serve as a forum where alliances become visible – e.g., a joint press conference covered in the news might feature an environmental NGO and a forward-thinking business lobbying together for stricter climate regulations, revealing an unusual coalition. Conversely, media can expose conflicts: stories on a controversial technology might quote a government regulator</w:t>
      </w:r>
      <w:r>
        <w:t xml:space="preserve"> </w:t>
      </w:r>
      <w:r>
        <w:rPr>
          <w:i/>
          <w:iCs/>
        </w:rPr>
        <w:t xml:space="preserve">versus</w:t>
      </w:r>
      <w:r>
        <w:t xml:space="preserve"> </w:t>
      </w:r>
      <w:r>
        <w:t xml:space="preserve">an activist group in a debating format, making the opposition clear. By collating many such instances, researchers identify stable coalitions (advocacy coalitions or discourse coalitions) in the transition. This helps answer questions like: Are policymakers aligning more with incumbent industries or with civil society demands? Are there intermediary organizations bridging between groups (appearing in stories with both sides)? For instance, discourse network analysis of German energy transition media might show one cluster linking renewable energy associations, Green politicians and environmental NGOs around a pro-transition discourse, and another linking coal companies, labor unions, and some regional politicians arguing for a slower transition – reflecting real-world coalition politics. Recognizing these constellations is crucial for understanding</w:t>
      </w:r>
      <w:r>
        <w:t xml:space="preserve"> </w:t>
      </w:r>
      <w:r>
        <w:rPr>
          <w:b/>
          <w:bCs/>
        </w:rPr>
        <w:t xml:space="preserve">transition politics and governance</w:t>
      </w:r>
      <w:r>
        <w:t xml:space="preserve">.</w:t>
      </w:r>
    </w:p>
    <w:p>
      <w:pPr>
        <w:numPr>
          <w:ilvl w:val="0"/>
          <w:numId w:val="1003"/>
        </w:numPr>
      </w:pPr>
      <w:r>
        <w:rPr>
          <w:b/>
          <w:bCs/>
        </w:rPr>
        <w:t xml:space="preserve">Identifying Intermediaries and Niche Actors:</w:t>
      </w:r>
      <w:r>
        <w:t xml:space="preserve"> </w:t>
      </w:r>
      <w:r>
        <w:t xml:space="preserve">Media data can highlight the role of</w:t>
      </w:r>
      <w:r>
        <w:t xml:space="preserve"> </w:t>
      </w:r>
      <w:r>
        <w:rPr>
          <w:b/>
          <w:bCs/>
        </w:rPr>
        <w:t xml:space="preserve">intermediaries</w:t>
      </w:r>
      <w:r>
        <w:t xml:space="preserve"> </w:t>
      </w:r>
      <w:r>
        <w:t xml:space="preserve">– actors who might not be as publicly famous as politicians or CEOs, but who facilitate change. For example, an analysis may find frequent mentions of a particular research institute or consultancy in articles about renewable energy projects across different regions. This could indicate that the institute is acting as a knowledge intermediary or advisor in many projects, thus playing a systemic role. Transitions literature often speaks of</w:t>
      </w:r>
      <w:r>
        <w:t xml:space="preserve"> </w:t>
      </w:r>
      <w:r>
        <w:rPr>
          <w:i/>
          <w:iCs/>
        </w:rPr>
        <w:t xml:space="preserve">intermediary organizations</w:t>
      </w:r>
      <w:r>
        <w:t xml:space="preserve"> </w:t>
      </w:r>
      <w:r>
        <w:t xml:space="preserve">(like innovation hubs, networks, or non-profits that connect innovators with resources); seeing them pop up in news across multiple events confirms their presence in the actor network and can provide examples of their activities. Similarly,</w:t>
      </w:r>
      <w:r>
        <w:t xml:space="preserve"> </w:t>
      </w:r>
      <w:r>
        <w:rPr>
          <w:b/>
          <w:bCs/>
        </w:rPr>
        <w:t xml:space="preserve">niche innovators</w:t>
      </w:r>
      <w:r>
        <w:t xml:space="preserve"> </w:t>
      </w:r>
      <w:r>
        <w:t xml:space="preserve">(small companies, pilot projects, community initiatives) sometimes gain media coverage, especially if they achieve a notable success or are involved in a novel demonstration. Tracking how often niche innovations appear, and whether they are portrayed positively or skeptically, can inform us about the trajectory of the niche. Frequent positive media attention to niches can contribute to their legitimacy (a function known as</w:t>
      </w:r>
      <w:r>
        <w:t xml:space="preserve"> </w:t>
      </w:r>
      <w:r>
        <w:rPr>
          <w:i/>
          <w:iCs/>
        </w:rPr>
        <w:t xml:space="preserve">“legitimation”</w:t>
      </w:r>
      <w:r>
        <w:t xml:space="preserve"> </w:t>
      </w:r>
      <w:r>
        <w:t xml:space="preserve">in innovation systems), whereas lack of attention or consistent negativity could hinder their scaling. Researchers have noted that media discourse is one arena where</w:t>
      </w:r>
      <w:r>
        <w:t xml:space="preserve"> </w:t>
      </w:r>
      <w:r>
        <w:rPr>
          <w:i/>
          <w:iCs/>
        </w:rPr>
        <w:t xml:space="preserve">legitimacy contests</w:t>
      </w:r>
      <w:r>
        <w:t xml:space="preserve"> </w:t>
      </w:r>
      <w:r>
        <w:t xml:space="preserve">are fought</w:t>
      </w:r>
      <w:hyperlink r:id="rId41">
        <w:r>
          <w:rPr>
            <w:rStyle w:val="Hyperlink"/>
          </w:rPr>
          <w:t xml:space="preserve">[18]</w:t>
        </w:r>
      </w:hyperlink>
      <w:r>
        <w:t xml:space="preserve"> </w:t>
      </w:r>
      <w:r>
        <w:t xml:space="preserve">– incumbents might downplay new solutions by highlighting risks or failures in the press, while niche advocates emphasize success stories and broader benefits. By systematically studying these patterns in news, one understands</w:t>
      </w:r>
      <w:r>
        <w:t xml:space="preserve"> </w:t>
      </w:r>
      <w:r>
        <w:rPr>
          <w:i/>
          <w:iCs/>
        </w:rPr>
        <w:t xml:space="preserve">which narratives “win” in the public arena</w:t>
      </w:r>
      <w:r>
        <w:t xml:space="preserve">, which often correlates with political and financial support dynamics.</w:t>
      </w:r>
    </w:p>
    <w:p>
      <w:pPr>
        <w:numPr>
          <w:ilvl w:val="0"/>
          <w:numId w:val="1003"/>
        </w:numPr>
      </w:pPr>
      <w:r>
        <w:rPr>
          <w:b/>
          <w:bCs/>
        </w:rPr>
        <w:t xml:space="preserve">Temporal Dynamics – Narratives of Change Over Time:</w:t>
      </w:r>
      <w:r>
        <w:t xml:space="preserve"> </w:t>
      </w:r>
      <w:r>
        <w:t xml:space="preserve">News archives allow longitudinal analysis, showing how narratives and actor prominence change as a transition progresses. Early on, a sustainable innovation might be framed as a crazy idea backed by a fringe group of actors; later, it could become a mainstream solution championed by powerful actors – and the media narrative will have shifted accordingly. For example, the concept of a “Green New Deal” in the U.S. media was virtually non-existent a decade ago, then emerged via activist discourse (often ridiculed by incumbents), and eventually gained enough traction to be discussed by top politicians – reflecting a change in the landscape of actors endorsing it. By coding articles year by year, researchers can capture these</w:t>
      </w:r>
      <w:r>
        <w:t xml:space="preserve"> </w:t>
      </w:r>
      <w:r>
        <w:rPr>
          <w:b/>
          <w:bCs/>
        </w:rPr>
        <w:t xml:space="preserve">tipping points or shifts</w:t>
      </w:r>
      <w:r>
        <w:t xml:space="preserve"> </w:t>
      </w:r>
      <w:r>
        <w:t xml:space="preserve">in discourse: when did the media stop presenting electric cars as a curiosity and start presenting them as inevitable? When did climate activism move from the margins to front-page news? Such shifts indicate underlying changes in the transition’s momentum and in social acceptance. They can be cross-referenced with real-world events (policy changes, cost breakthroughs, crises) to see how</w:t>
      </w:r>
      <w:r>
        <w:t xml:space="preserve"> </w:t>
      </w:r>
      <w:r>
        <w:rPr>
          <w:i/>
          <w:iCs/>
        </w:rPr>
        <w:t xml:space="preserve">events drive narratives</w:t>
      </w:r>
      <w:r>
        <w:t xml:space="preserve">. For instance, a spike in media discourse about energy security and a rush to renewables may follow a geopolitical crisis (as seen in 2022 during the war in Ukraine, which suddenly cast household energy saving and renewable energy in a patriotic/security frame</w:t>
      </w:r>
      <w:hyperlink r:id="rId23">
        <w:r>
          <w:rPr>
            <w:rStyle w:val="Hyperlink"/>
          </w:rPr>
          <w:t xml:space="preserve">[3]</w:t>
        </w:r>
      </w:hyperlink>
      <w:hyperlink r:id="rId42">
        <w:r>
          <w:rPr>
            <w:rStyle w:val="Hyperlink"/>
          </w:rPr>
          <w:t xml:space="preserve">[19]</w:t>
        </w:r>
      </w:hyperlink>
      <w:r>
        <w:t xml:space="preserve">). Thus, media analysis not only reflects transitions – it can reveal how</w:t>
      </w:r>
      <w:r>
        <w:t xml:space="preserve"> </w:t>
      </w:r>
      <w:r>
        <w:rPr>
          <w:b/>
          <w:bCs/>
        </w:rPr>
        <w:t xml:space="preserve">external shocks or landscape factors get mediated into pressure on regimes or opportunities for niches</w:t>
      </w:r>
      <w:r>
        <w:t xml:space="preserve">.</w:t>
      </w:r>
    </w:p>
    <w:p>
      <w:pPr>
        <w:numPr>
          <w:ilvl w:val="0"/>
          <w:numId w:val="1003"/>
        </w:numPr>
      </w:pPr>
      <w:r>
        <w:rPr>
          <w:b/>
          <w:bCs/>
        </w:rPr>
        <w:t xml:space="preserve">Assessing Public Narratives and Acceptance:</w:t>
      </w:r>
      <w:r>
        <w:t xml:space="preserve"> </w:t>
      </w:r>
      <w:r>
        <w:t xml:space="preserve">Sustainability transitions ultimately involve public buy-in and cultural shifts. By examining media narratives, researchers infer the state of public debate and acceptance. If the dominant media narrative around a transition is optimistic and solution-oriented, one might expect fewer societal barriers, whereas if it’s dominated by fear, conflict, or skepticism, the transition may face social resistance. Media discourse on transitions often contains</w:t>
      </w:r>
      <w:r>
        <w:t xml:space="preserve"> </w:t>
      </w:r>
      <w:r>
        <w:rPr>
          <w:i/>
          <w:iCs/>
        </w:rPr>
        <w:t xml:space="preserve">storylines</w:t>
      </w:r>
      <w:r>
        <w:t xml:space="preserve"> </w:t>
      </w:r>
      <w:r>
        <w:t xml:space="preserve">or</w:t>
      </w:r>
      <w:r>
        <w:t xml:space="preserve"> </w:t>
      </w:r>
      <w:r>
        <w:rPr>
          <w:i/>
          <w:iCs/>
        </w:rPr>
        <w:t xml:space="preserve">metaphors</w:t>
      </w:r>
      <w:r>
        <w:t xml:space="preserve"> </w:t>
      </w:r>
      <w:r>
        <w:t xml:space="preserve">(e.g., calling the renewable transition a “</w:t>
      </w:r>
      <w:r>
        <w:rPr>
          <w:i/>
          <w:iCs/>
        </w:rPr>
        <w:t xml:space="preserve">second industrial revolution</w:t>
      </w:r>
      <w:r>
        <w:t xml:space="preserve">” vs. calling it “</w:t>
      </w:r>
      <w:r>
        <w:rPr>
          <w:i/>
          <w:iCs/>
        </w:rPr>
        <w:t xml:space="preserve">economic suicide</w:t>
      </w:r>
      <w:r>
        <w:t xml:space="preserve">” gives very different connotations). Studying these storylines helps in understanding how different actor groups try to steer the cultural narrative – are they invoking patriotism, jobs, environmental ethics, innovation spirit? This matters because cultural narratives can enable or constrain political action. For example, researchers analyzing UK media narratives of nuclear power vs. renewable energy found that the way each was framed (nuclear often tied to risk and past accidents, renewables tied to future and innovation) influenced the public’s willingness to accept or demand those options. Such analyses often borrow concepts from</w:t>
      </w:r>
      <w:r>
        <w:t xml:space="preserve"> </w:t>
      </w:r>
      <w:r>
        <w:rPr>
          <w:b/>
          <w:bCs/>
        </w:rPr>
        <w:t xml:space="preserve">socio-technical imaginaries</w:t>
      </w:r>
      <w:r>
        <w:t xml:space="preserve"> </w:t>
      </w:r>
      <w:r>
        <w:t xml:space="preserve">– shared visions of the future – as seen in media. By coding future-oriented statements in news (e.g. “X technology will usher in a new era of prosperity” vs. “Y transition will ruin our way of life”), one gauges the competing imaginaries at play.</w:t>
      </w:r>
    </w:p>
    <w:p>
      <w:pPr>
        <w:numPr>
          <w:ilvl w:val="0"/>
          <w:numId w:val="1003"/>
        </w:numPr>
      </w:pPr>
      <w:r>
        <w:rPr>
          <w:b/>
          <w:bCs/>
        </w:rPr>
        <w:t xml:space="preserve">Function Dynamics in Innovation Systems:</w:t>
      </w:r>
      <w:r>
        <w:t xml:space="preserve"> </w:t>
      </w:r>
      <w:r>
        <w:t xml:space="preserve">When news-derived event histories are used to analyze innovation system functions, we gain insight into which systemic processes are robust or weak. For instance, if news records show frequent</w:t>
      </w:r>
      <w:r>
        <w:t xml:space="preserve"> </w:t>
      </w:r>
      <w:r>
        <w:rPr>
          <w:b/>
          <w:bCs/>
        </w:rPr>
        <w:t xml:space="preserve">knowledge development</w:t>
      </w:r>
      <w:r>
        <w:t xml:space="preserve"> </w:t>
      </w:r>
      <w:r>
        <w:t xml:space="preserve">events (conferences, research projects) and</w:t>
      </w:r>
      <w:r>
        <w:t xml:space="preserve"> </w:t>
      </w:r>
      <w:r>
        <w:rPr>
          <w:b/>
          <w:bCs/>
        </w:rPr>
        <w:t xml:space="preserve">entrepreneurial activities</w:t>
      </w:r>
      <w:r>
        <w:t xml:space="preserve"> </w:t>
      </w:r>
      <w:r>
        <w:t xml:space="preserve">(new startups, investments), but relatively few instances of</w:t>
      </w:r>
      <w:r>
        <w:t xml:space="preserve"> </w:t>
      </w:r>
      <w:r>
        <w:rPr>
          <w:b/>
          <w:bCs/>
        </w:rPr>
        <w:t xml:space="preserve">market formation</w:t>
      </w:r>
      <w:r>
        <w:t xml:space="preserve"> </w:t>
      </w:r>
      <w:r>
        <w:t xml:space="preserve">(like large-scale deployment or market incentives), it flags a gap between innovation and uptake. Likewise, if</w:t>
      </w:r>
      <w:r>
        <w:t xml:space="preserve"> </w:t>
      </w:r>
      <w:r>
        <w:rPr>
          <w:b/>
          <w:bCs/>
        </w:rPr>
        <w:t xml:space="preserve">legitimation</w:t>
      </w:r>
      <w:r>
        <w:t xml:space="preserve"> </w:t>
      </w:r>
      <w:r>
        <w:t xml:space="preserve">events (public endorsements, positive media campaigns) are missing or dominated by negative press, it indicates a legitimacy problem. By overlaying actor information, one can see</w:t>
      </w:r>
      <w:r>
        <w:t xml:space="preserve"> </w:t>
      </w:r>
      <w:r>
        <w:rPr>
          <w:i/>
          <w:iCs/>
        </w:rPr>
        <w:t xml:space="preserve">which actors are contributing to which functions</w:t>
      </w:r>
      <w:r>
        <w:t xml:space="preserve">: e.g., are</w:t>
      </w:r>
      <w:r>
        <w:t xml:space="preserve"> </w:t>
      </w:r>
      <w:r>
        <w:rPr>
          <w:b/>
          <w:bCs/>
        </w:rPr>
        <w:t xml:space="preserve">policymakers</w:t>
      </w:r>
      <w:r>
        <w:t xml:space="preserve"> </w:t>
      </w:r>
      <w:r>
        <w:t xml:space="preserve">mostly appearing in articles about implementing supportive policy (indicating they drive guidance and direction), or are they more often reacting to crises? Are</w:t>
      </w:r>
      <w:r>
        <w:t xml:space="preserve"> </w:t>
      </w:r>
      <w:r>
        <w:rPr>
          <w:b/>
          <w:bCs/>
        </w:rPr>
        <w:t xml:space="preserve">incumbent firms</w:t>
      </w:r>
      <w:r>
        <w:t xml:space="preserve"> </w:t>
      </w:r>
      <w:r>
        <w:t xml:space="preserve">engaging in the transition (e.g., oil companies announcing renewables investments in news) or chiefly cited resisting change? Are</w:t>
      </w:r>
      <w:r>
        <w:t xml:space="preserve"> </w:t>
      </w:r>
      <w:r>
        <w:rPr>
          <w:b/>
          <w:bCs/>
        </w:rPr>
        <w:t xml:space="preserve">activist groups</w:t>
      </w:r>
      <w:r>
        <w:t xml:space="preserve"> </w:t>
      </w:r>
      <w:r>
        <w:t xml:space="preserve">only protesting (pressure function), or also being consulted in policymaking (a sign of empowerment)? These nuances help theorize about</w:t>
      </w:r>
      <w:r>
        <w:t xml:space="preserve"> </w:t>
      </w:r>
      <w:r>
        <w:rPr>
          <w:b/>
          <w:bCs/>
        </w:rPr>
        <w:t xml:space="preserve">systemic barriers and drivers</w:t>
      </w:r>
      <w:r>
        <w:t xml:space="preserve">. If media analysis finds that</w:t>
      </w:r>
      <w:r>
        <w:t xml:space="preserve"> </w:t>
      </w:r>
      <w:r>
        <w:rPr>
          <w:i/>
          <w:iCs/>
        </w:rPr>
        <w:t xml:space="preserve">intermediary actors like industry associations or research networks are hardly mentioned</w:t>
      </w:r>
      <w:r>
        <w:t xml:space="preserve">, perhaps that function in the system (coordination, networking) is underdeveloped in that context. On the other hand, heavy media presence of an intermediary body mediating debates might correlate with faster consensus-building in the transition.</w:t>
      </w:r>
    </w:p>
    <w:p>
      <w:pPr>
        <w:pStyle w:val="FirstParagraph"/>
      </w:pPr>
      <w:r>
        <w:t xml:space="preserve">In conclusion, using news as a data source enriches sustainability transitions research by bringing in evidence of</w:t>
      </w:r>
      <w:r>
        <w:t xml:space="preserve"> </w:t>
      </w:r>
      <w:r>
        <w:rPr>
          <w:i/>
          <w:iCs/>
        </w:rPr>
        <w:t xml:space="preserve">who does what, when, and how they are perceived</w:t>
      </w:r>
      <w:r>
        <w:t xml:space="preserve">. It connects the abstract levels of transition frameworks (niche/regime, functions, etc.) to tangible social actors and narratives. As the BiH Sutra blog succinctly put it,</w:t>
      </w:r>
      <w:r>
        <w:t xml:space="preserve"> </w:t>
      </w:r>
      <w:r>
        <w:rPr>
          <w:b/>
          <w:bCs/>
        </w:rPr>
        <w:t xml:space="preserve">media are “bearers of the story” and first sources of information for citizens, playing an extremely important role in shaping public opinion and decisions related to transitions</w:t>
      </w:r>
      <w:hyperlink r:id="rId38">
        <w:r>
          <w:rPr>
            <w:rStyle w:val="Hyperlink"/>
            <w:b/>
            <w:bCs/>
          </w:rPr>
          <w:t xml:space="preserve">[17]</w:t>
        </w:r>
      </w:hyperlink>
      <w:r>
        <w:rPr>
          <w:b/>
          <w:bCs/>
        </w:rPr>
        <w:t xml:space="preserve">.</w:t>
      </w:r>
      <w:r>
        <w:t xml:space="preserve"> </w:t>
      </w:r>
      <w:r>
        <w:t xml:space="preserve">Studying media is therefore not just about communication; it’s about uncovering the societal dialogue that can enable or impede a sustainability transition. By leveraging text mining and discourse analysis on news, researchers and policymakers gain a better grasp of the</w:t>
      </w:r>
      <w:r>
        <w:t xml:space="preserve"> </w:t>
      </w:r>
      <w:r>
        <w:rPr>
          <w:b/>
          <w:bCs/>
        </w:rPr>
        <w:t xml:space="preserve">social context</w:t>
      </w:r>
      <w:r>
        <w:t xml:space="preserve"> </w:t>
      </w:r>
      <w:r>
        <w:t xml:space="preserve">of transitions – the hopes, fears, alliances, and conflicts that surround technological and policy change. These insights can inform more effective transition governance, for instance by identifying misrepresented groups (who might need a stronger voice), detecting misinformation or polarization early, or crafting communication strategies that resonate with prevailing narratives or reframe unproductive ones.</w:t>
      </w:r>
    </w:p>
    <w:bookmarkEnd w:id="43"/>
    <w:bookmarkStart w:id="44" w:name="conclusion"/>
    <w:p>
      <w:pPr>
        <w:pStyle w:val="Heading2"/>
      </w:pPr>
      <w:r>
        <w:t xml:space="preserve">Conclusion</w:t>
      </w:r>
    </w:p>
    <w:p>
      <w:pPr>
        <w:pStyle w:val="FirstParagraph"/>
      </w:pPr>
      <w:r>
        <w:t xml:space="preserve">News media analysis has become a valuable component of the sustainability transitions research toolkit. It allows scholars to empirically observe the</w:t>
      </w:r>
      <w:r>
        <w:t xml:space="preserve"> </w:t>
      </w:r>
      <w:r>
        <w:rPr>
          <w:b/>
          <w:bCs/>
        </w:rPr>
        <w:t xml:space="preserve">“narratives of change”</w:t>
      </w:r>
      <w:r>
        <w:t xml:space="preserve"> </w:t>
      </w:r>
      <w:r>
        <w:t xml:space="preserve">playing out in society and to identify the myriad actors – from intermediaries and firms to policymakers and activists – and the roles they assume in those narratives. Methodologically, the field has progressed from manual coding of a few newspaper articles to sophisticated text-mining of thousands of articles using NLP, while still retaining the importance of careful qualitative interpretation. Studies across energy transitions, innovation system building, and sustainability policy have demonstrated that mining news text can reveal patterns of actor engagement, framing of issues, and evolution of discourse that are otherwise hard to capture.</w:t>
      </w:r>
    </w:p>
    <w:p>
      <w:pPr>
        <w:pStyle w:val="BodyText"/>
      </w:pPr>
      <w:r>
        <w:t xml:space="preserve">By integrating these insights with established transition frameworks, researchers can better explain why some sustainability initiatives flourish (strong supportive narratives, broad coalitions, positive media sentiment) while others flounder (public controversy, negative framing, marginalized actors). Media data, in essence, helps connect the</w:t>
      </w:r>
      <w:r>
        <w:t xml:space="preserve"> </w:t>
      </w:r>
      <w:r>
        <w:rPr>
          <w:b/>
          <w:bCs/>
        </w:rPr>
        <w:t xml:space="preserve">macro</w:t>
      </w:r>
      <w:r>
        <w:t xml:space="preserve"> </w:t>
      </w:r>
      <w:r>
        <w:t xml:space="preserve">(landscape pressures, public opinion) with the</w:t>
      </w:r>
      <w:r>
        <w:t xml:space="preserve"> </w:t>
      </w:r>
      <w:r>
        <w:rPr>
          <w:b/>
          <w:bCs/>
        </w:rPr>
        <w:t xml:space="preserve">micro</w:t>
      </w:r>
      <w:r>
        <w:t xml:space="preserve"> </w:t>
      </w:r>
      <w:r>
        <w:t xml:space="preserve">(actor strategies, events on the ground) in transition studies.</w:t>
      </w:r>
    </w:p>
    <w:p>
      <w:pPr>
        <w:pStyle w:val="BodyText"/>
      </w:pPr>
      <w:r>
        <w:t xml:space="preserve">Moving forward, as digital news sources and real-time data become ever more abundant, we can expect even more nuanced use of news in transitions research – including social media analysis to complement traditional media, machine learning to detect emerging narratives early, and cross-cultural media comparisons to understand how transitions discourse differs around the world. Such approaches will further illuminate the path to sustainable futures by highlighting the stories we tell about them today.</w:t>
      </w:r>
    </w:p>
    <w:bookmarkEnd w:id="44"/>
    <w:bookmarkStart w:id="49" w:name="references"/>
    <w:p>
      <w:pPr>
        <w:pStyle w:val="Heading2"/>
      </w:pPr>
      <w:r>
        <w:t xml:space="preserve">References</w:t>
      </w:r>
    </w:p>
    <w:p>
      <w:pPr>
        <w:numPr>
          <w:ilvl w:val="0"/>
          <w:numId w:val="1004"/>
        </w:numPr>
      </w:pPr>
      <w:r>
        <w:t xml:space="preserve">Laakso, S., Castellazzi, E., Matschoss, K.,</w:t>
      </w:r>
      <w:r>
        <w:t xml:space="preserve"> </w:t>
      </w:r>
      <w:r>
        <w:rPr>
          <w:b/>
          <w:bCs/>
        </w:rPr>
        <w:t xml:space="preserve">et al.</w:t>
      </w:r>
      <w:r>
        <w:t xml:space="preserve"> </w:t>
      </w:r>
      <w:r>
        <w:t xml:space="preserve">(2024).</w:t>
      </w:r>
      <w:r>
        <w:t xml:space="preserve"> </w:t>
      </w:r>
      <w:r>
        <w:rPr>
          <w:i/>
          <w:iCs/>
        </w:rPr>
        <w:t xml:space="preserve">“Agents of change or victims of transition? Media framings on household roles during the energy crisis.”</w:t>
      </w:r>
      <w:r>
        <w:t xml:space="preserve"> </w:t>
      </w:r>
      <w:r>
        <w:rPr>
          <w:b/>
          <w:bCs/>
        </w:rPr>
        <w:t xml:space="preserve">Sustainability Science, 19</w:t>
      </w:r>
      <w:r>
        <w:t xml:space="preserve">(2024): 739–762.</w:t>
      </w:r>
      <w:r>
        <w:t xml:space="preserve"> </w:t>
      </w:r>
      <w:hyperlink r:id="rId23">
        <w:r>
          <w:rPr>
            <w:rStyle w:val="Hyperlink"/>
          </w:rPr>
          <w:t xml:space="preserve">[3]</w:t>
        </w:r>
      </w:hyperlink>
      <w:hyperlink r:id="rId26">
        <w:r>
          <w:rPr>
            <w:rStyle w:val="Hyperlink"/>
          </w:rPr>
          <w:t xml:space="preserve">[6]</w:t>
        </w:r>
      </w:hyperlink>
    </w:p>
    <w:p>
      <w:pPr>
        <w:numPr>
          <w:ilvl w:val="0"/>
          <w:numId w:val="1004"/>
        </w:numPr>
      </w:pPr>
      <w:r>
        <w:t xml:space="preserve">Hager, M., Alzafari, K., &amp; Rashid, L. (2024).</w:t>
      </w:r>
      <w:r>
        <w:t xml:space="preserve"> </w:t>
      </w:r>
      <w:r>
        <w:rPr>
          <w:i/>
          <w:iCs/>
        </w:rPr>
        <w:t xml:space="preserve">“Media narratives on (Ecological) sustainability: A topic modeling analysis of entrepreneurship news in the MENA region.”</w:t>
      </w:r>
      <w:r>
        <w:t xml:space="preserve"> </w:t>
      </w:r>
      <w:r>
        <w:rPr>
          <w:b/>
          <w:bCs/>
        </w:rPr>
        <w:t xml:space="preserve">PLOS Sustainability and Transformation, 3</w:t>
      </w:r>
      <w:r>
        <w:t xml:space="preserve">(5): e0000107.</w:t>
      </w:r>
      <w:r>
        <w:t xml:space="preserve"> </w:t>
      </w:r>
      <w:hyperlink r:id="rId35">
        <w:r>
          <w:rPr>
            <w:rStyle w:val="Hyperlink"/>
          </w:rPr>
          <w:t xml:space="preserve">[13]</w:t>
        </w:r>
      </w:hyperlink>
      <w:hyperlink r:id="rId45">
        <w:r>
          <w:rPr>
            <w:rStyle w:val="Hyperlink"/>
          </w:rPr>
          <w:t xml:space="preserve">[20]</w:t>
        </w:r>
      </w:hyperlink>
    </w:p>
    <w:p>
      <w:pPr>
        <w:numPr>
          <w:ilvl w:val="0"/>
          <w:numId w:val="1004"/>
        </w:numPr>
      </w:pPr>
      <w:r>
        <w:t xml:space="preserve">Fischer, L.-B., &amp; Newig, J. (2016).</w:t>
      </w:r>
      <w:r>
        <w:t xml:space="preserve"> </w:t>
      </w:r>
      <w:r>
        <w:rPr>
          <w:i/>
          <w:iCs/>
        </w:rPr>
        <w:t xml:space="preserve">“Importance of Actors and Agency in Sustainability Transitions: A Systematic Exploration of the Literature.”</w:t>
      </w:r>
      <w:r>
        <w:t xml:space="preserve"> </w:t>
      </w:r>
      <w:r>
        <w:rPr>
          <w:b/>
          <w:bCs/>
        </w:rPr>
        <w:t xml:space="preserve">Sustainability, 8</w:t>
      </w:r>
      <w:r>
        <w:t xml:space="preserve">(5): 476.</w:t>
      </w:r>
      <w:r>
        <w:t xml:space="preserve"> </w:t>
      </w:r>
      <w:hyperlink r:id="rId29">
        <w:r>
          <w:rPr>
            <w:rStyle w:val="Hyperlink"/>
          </w:rPr>
          <w:t xml:space="preserve">[9]</w:t>
        </w:r>
      </w:hyperlink>
      <w:hyperlink r:id="rId46">
        <w:r>
          <w:rPr>
            <w:rStyle w:val="Hyperlink"/>
          </w:rPr>
          <w:t xml:space="preserve">[21]</w:t>
        </w:r>
      </w:hyperlink>
    </w:p>
    <w:p>
      <w:pPr>
        <w:numPr>
          <w:ilvl w:val="0"/>
          <w:numId w:val="1004"/>
        </w:numPr>
      </w:pPr>
      <w:r>
        <w:t xml:space="preserve">BiH SuTra Project (2024).</w:t>
      </w:r>
      <w:r>
        <w:t xml:space="preserve"> </w:t>
      </w:r>
      <w:r>
        <w:rPr>
          <w:i/>
          <w:iCs/>
        </w:rPr>
        <w:t xml:space="preserve">“Media’s key role in a just transition.”</w:t>
      </w:r>
      <w:r>
        <w:t xml:space="preserve"> </w:t>
      </w:r>
      <w:r>
        <w:rPr>
          <w:b/>
          <w:bCs/>
        </w:rPr>
        <w:t xml:space="preserve">BiH Sutra Blog</w:t>
      </w:r>
      <w:r>
        <w:t xml:space="preserve"> </w:t>
      </w:r>
      <w:r>
        <w:t xml:space="preserve">(15 April 2024).</w:t>
      </w:r>
      <w:r>
        <w:t xml:space="preserve"> </w:t>
      </w:r>
      <w:hyperlink r:id="rId21">
        <w:r>
          <w:rPr>
            <w:rStyle w:val="Hyperlink"/>
          </w:rPr>
          <w:t xml:space="preserve">[1]</w:t>
        </w:r>
      </w:hyperlink>
      <w:hyperlink r:id="rId38">
        <w:r>
          <w:rPr>
            <w:rStyle w:val="Hyperlink"/>
          </w:rPr>
          <w:t xml:space="preserve">[17]</w:t>
        </w:r>
      </w:hyperlink>
    </w:p>
    <w:p>
      <w:pPr>
        <w:numPr>
          <w:ilvl w:val="0"/>
          <w:numId w:val="1004"/>
        </w:numPr>
      </w:pPr>
      <w:r>
        <w:t xml:space="preserve">Senja Laakso</w:t>
      </w:r>
      <w:r>
        <w:t xml:space="preserve"> </w:t>
      </w:r>
      <w:r>
        <w:rPr>
          <w:i/>
          <w:iCs/>
        </w:rPr>
        <w:t xml:space="preserve">et al.</w:t>
      </w:r>
      <w:r>
        <w:t xml:space="preserve"> </w:t>
      </w:r>
      <w:r>
        <w:t xml:space="preserve">(2024).</w:t>
      </w:r>
      <w:r>
        <w:t xml:space="preserve"> </w:t>
      </w:r>
      <w:r>
        <w:rPr>
          <w:i/>
          <w:iCs/>
        </w:rPr>
        <w:t xml:space="preserve">“Agents of change or victims of transition? (Article PDF)”</w:t>
      </w:r>
      <w:r>
        <w:t xml:space="preserve"> </w:t>
      </w:r>
      <w:r>
        <w:t xml:space="preserve">–</w:t>
      </w:r>
      <w:r>
        <w:t xml:space="preserve"> </w:t>
      </w:r>
      <w:r>
        <w:rPr>
          <w:i/>
          <w:iCs/>
        </w:rPr>
        <w:t xml:space="preserve">Materials &amp; Methods: content and frame analysis of 220 Finnish news articles.</w:t>
      </w:r>
      <w:r>
        <w:t xml:space="preserve"> </w:t>
      </w:r>
      <w:hyperlink r:id="rId47">
        <w:r>
          <w:rPr>
            <w:rStyle w:val="Hyperlink"/>
          </w:rPr>
          <w:t xml:space="preserve">[22]</w:t>
        </w:r>
      </w:hyperlink>
    </w:p>
    <w:p>
      <w:pPr>
        <w:numPr>
          <w:ilvl w:val="0"/>
          <w:numId w:val="1004"/>
        </w:numPr>
      </w:pPr>
      <w:r>
        <w:t xml:space="preserve">Malte Hager</w:t>
      </w:r>
      <w:r>
        <w:t xml:space="preserve"> </w:t>
      </w:r>
      <w:r>
        <w:rPr>
          <w:i/>
          <w:iCs/>
        </w:rPr>
        <w:t xml:space="preserve">et al.</w:t>
      </w:r>
      <w:r>
        <w:t xml:space="preserve"> </w:t>
      </w:r>
      <w:r>
        <w:t xml:space="preserve">(2024).</w:t>
      </w:r>
      <w:r>
        <w:t xml:space="preserve"> </w:t>
      </w:r>
      <w:r>
        <w:rPr>
          <w:i/>
          <w:iCs/>
        </w:rPr>
        <w:t xml:space="preserve">Supplementary analysis</w:t>
      </w:r>
      <w:r>
        <w:t xml:space="preserve"> </w:t>
      </w:r>
      <w:r>
        <w:t xml:space="preserve">–</w:t>
      </w:r>
      <w:r>
        <w:t xml:space="preserve"> </w:t>
      </w:r>
      <w:r>
        <w:rPr>
          <w:i/>
          <w:iCs/>
        </w:rPr>
        <w:t xml:space="preserve">Topic modelling combined with qualitative content analysis to interpret sustainability discourse in MENA entrepreneurship news.</w:t>
      </w:r>
      <w:r>
        <w:t xml:space="preserve"> </w:t>
      </w:r>
      <w:hyperlink r:id="rId35">
        <w:r>
          <w:rPr>
            <w:rStyle w:val="Hyperlink"/>
          </w:rPr>
          <w:t xml:space="preserve">[13]</w:t>
        </w:r>
      </w:hyperlink>
      <w:hyperlink r:id="rId48">
        <w:r>
          <w:rPr>
            <w:rStyle w:val="Hyperlink"/>
          </w:rPr>
          <w:t xml:space="preserve">[23]</w:t>
        </w:r>
      </w:hyperlink>
    </w:p>
    <w:p>
      <w:pPr>
        <w:numPr>
          <w:ilvl w:val="0"/>
          <w:numId w:val="1004"/>
        </w:numPr>
      </w:pPr>
      <w:r>
        <w:t xml:space="preserve">Fischer &amp; Newig (2016).</w:t>
      </w:r>
      <w:r>
        <w:t xml:space="preserve"> </w:t>
      </w:r>
      <w:r>
        <w:rPr>
          <w:i/>
          <w:iCs/>
        </w:rPr>
        <w:t xml:space="preserve">Supporting Information:</w:t>
      </w:r>
      <w:r>
        <w:t xml:space="preserve"> </w:t>
      </w:r>
      <w:r>
        <w:t xml:space="preserve">–</w:t>
      </w:r>
      <w:r>
        <w:t xml:space="preserve"> </w:t>
      </w:r>
      <w:r>
        <w:rPr>
          <w:i/>
          <w:iCs/>
        </w:rPr>
        <w:t xml:space="preserve">Review finding diverse actor typologies (niche, regime, landscape, intermediaries) in transitions and noting erratic, overlapping roles of actors.</w:t>
      </w:r>
      <w:hyperlink r:id="rId29">
        <w:r>
          <w:rPr>
            <w:rStyle w:val="Hyperlink"/>
            <w:i/>
            <w:iCs/>
          </w:rPr>
          <w:t xml:space="preserve">[9]</w:t>
        </w:r>
      </w:hyperlink>
    </w:p>
    <w:p>
      <w:pPr>
        <w:numPr>
          <w:ilvl w:val="0"/>
          <w:numId w:val="1004"/>
        </w:numPr>
      </w:pPr>
      <w:r>
        <w:rPr>
          <w:i/>
          <w:iCs/>
        </w:rPr>
        <w:t xml:space="preserve">Media's crucial influence on public perception:</w:t>
      </w:r>
      <w:r>
        <w:t xml:space="preserve"> </w:t>
      </w:r>
      <w:r>
        <w:t xml:space="preserve">Excerpt from BiH Sutra blog emphasizing media’s role in shaping opinions and decisions in transitions</w:t>
      </w:r>
      <w:hyperlink r:id="rId21">
        <w:r>
          <w:rPr>
            <w:rStyle w:val="Hyperlink"/>
          </w:rPr>
          <w:t xml:space="preserve">[1]</w:t>
        </w:r>
      </w:hyperlink>
      <w:r>
        <w:t xml:space="preserve">.</w:t>
      </w:r>
    </w:p>
    <w:p>
      <w:pPr>
        <w:numPr>
          <w:ilvl w:val="0"/>
          <w:numId w:val="1004"/>
        </w:numPr>
      </w:pPr>
      <w:r>
        <w:t xml:space="preserve">Laakso</w:t>
      </w:r>
      <w:r>
        <w:t xml:space="preserve"> </w:t>
      </w:r>
      <w:r>
        <w:rPr>
          <w:i/>
          <w:iCs/>
        </w:rPr>
        <w:t xml:space="preserve">et al.</w:t>
      </w:r>
      <w:r>
        <w:t xml:space="preserve"> </w:t>
      </w:r>
      <w:r>
        <w:t xml:space="preserve">(2024).</w:t>
      </w:r>
      <w:r>
        <w:t xml:space="preserve"> </w:t>
      </w:r>
      <w:r>
        <w:rPr>
          <w:i/>
          <w:iCs/>
        </w:rPr>
        <w:t xml:space="preserve">Findings:</w:t>
      </w:r>
      <w:r>
        <w:t xml:space="preserve"> </w:t>
      </w:r>
      <w:r>
        <w:t xml:space="preserve">– Media frames households with various roles and agencies during energy crisis, highlighting how ordinary actors are depicted in transition narratives</w:t>
      </w:r>
      <w:hyperlink r:id="rId23">
        <w:r>
          <w:rPr>
            <w:rStyle w:val="Hyperlink"/>
          </w:rPr>
          <w:t xml:space="preserve">[3]</w:t>
        </w:r>
      </w:hyperlink>
      <w:r>
        <w:t xml:space="preserve">.</w:t>
      </w:r>
    </w:p>
    <w:p>
      <w:pPr>
        <w:numPr>
          <w:ilvl w:val="0"/>
          <w:numId w:val="1004"/>
        </w:numPr>
      </w:pPr>
      <w:r>
        <w:t xml:space="preserve">Hager</w:t>
      </w:r>
      <w:r>
        <w:t xml:space="preserve"> </w:t>
      </w:r>
      <w:r>
        <w:rPr>
          <w:i/>
          <w:iCs/>
        </w:rPr>
        <w:t xml:space="preserve">et al.</w:t>
      </w:r>
      <w:r>
        <w:t xml:space="preserve"> </w:t>
      </w:r>
      <w:r>
        <w:t xml:space="preserve">(2024).</w:t>
      </w:r>
      <w:r>
        <w:t xml:space="preserve"> </w:t>
      </w:r>
      <w:r>
        <w:rPr>
          <w:i/>
          <w:iCs/>
        </w:rPr>
        <w:t xml:space="preserve">Findings:</w:t>
      </w:r>
      <w:r>
        <w:t xml:space="preserve"> </w:t>
      </w:r>
      <w:r>
        <w:t xml:space="preserve">– Topic model results showing economic framing of sustainability and focus areas (energy transition, etc.), demonstrating the use of text mining to reveal narrative emphasis</w:t>
      </w:r>
      <w:hyperlink r:id="rId37">
        <w:r>
          <w:rPr>
            <w:rStyle w:val="Hyperlink"/>
          </w:rPr>
          <w:t xml:space="preserve">[15]</w:t>
        </w:r>
      </w:hyperlink>
      <w:r>
        <w:t xml:space="preserve">.</w:t>
      </w:r>
    </w:p>
    <w:bookmarkEnd w:id="49"/>
    <w:bookmarkEnd w:id="50"/>
    <w:bookmarkEnd w:id="51"/>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38">
        <w:r>
          <w:rPr>
            <w:rStyle w:val="Hyperlink"/>
          </w:rPr>
          <w:t xml:space="preserve">[17]</w:t>
        </w:r>
      </w:hyperlink>
      <w:r>
        <w:t xml:space="preserve"> </w:t>
      </w:r>
      <w:hyperlink r:id="rId41">
        <w:r>
          <w:rPr>
            <w:rStyle w:val="Hyperlink"/>
          </w:rPr>
          <w:t xml:space="preserve">[18]</w:t>
        </w:r>
      </w:hyperlink>
      <w:r>
        <w:t xml:space="preserve"> </w:t>
      </w:r>
      <w:r>
        <w:t xml:space="preserve">Media's key role in a just transition | Transition to a better tomorrow -BiHSutra</w:t>
      </w:r>
    </w:p>
    <w:p>
      <w:pPr>
        <w:pStyle w:val="BodyText"/>
      </w:pPr>
      <w:hyperlink r:id="rId52">
        <w:r>
          <w:rPr>
            <w:rStyle w:val="Hyperlink"/>
          </w:rPr>
          <w:t xml:space="preserve">https://bihsutra.ba/en/article/medias-key-role-in-a-just-transition/45</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42">
        <w:r>
          <w:rPr>
            <w:rStyle w:val="Hyperlink"/>
          </w:rPr>
          <w:t xml:space="preserve">[19]</w:t>
        </w:r>
      </w:hyperlink>
      <w:r>
        <w:t xml:space="preserve"> </w:t>
      </w:r>
      <w:hyperlink r:id="rId47">
        <w:r>
          <w:rPr>
            <w:rStyle w:val="Hyperlink"/>
          </w:rPr>
          <w:t xml:space="preserve">[22]</w:t>
        </w:r>
      </w:hyperlink>
      <w:r>
        <w:t xml:space="preserve"> </w:t>
      </w:r>
      <w:r>
        <w:t xml:space="preserve">Agents of change or victims of transition? Media framings on household roles during the energy crisis | Sustainability Science</w:t>
      </w:r>
      <w:r>
        <w:t xml:space="preserve"> </w:t>
      </w:r>
    </w:p>
    <w:p>
      <w:pPr>
        <w:pStyle w:val="BodyText"/>
      </w:pPr>
      <w:hyperlink r:id="rId53">
        <w:r>
          <w:rPr>
            <w:rStyle w:val="Hyperlink"/>
          </w:rPr>
          <w:t xml:space="preserve">https://link.springer.com/article/10.1007/s11625-023-01434-w</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6">
        <w:r>
          <w:rPr>
            <w:rStyle w:val="Hyperlink"/>
          </w:rPr>
          <w:t xml:space="preserve">[21]</w:t>
        </w:r>
      </w:hyperlink>
      <w:r>
        <w:t xml:space="preserve"> </w:t>
      </w:r>
      <w:r>
        <w:t xml:space="preserve">Importance of Actors and Agency in Sustainability Transitions: A Systematic Exploration of the Literature</w:t>
      </w:r>
    </w:p>
    <w:p>
      <w:pPr>
        <w:pStyle w:val="BodyText"/>
      </w:pPr>
      <w:hyperlink r:id="rId54">
        <w:r>
          <w:rPr>
            <w:rStyle w:val="Hyperlink"/>
          </w:rPr>
          <w:t xml:space="preserve">https://www.mdpi.com/2071-1050/8/5/476</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5">
        <w:r>
          <w:rPr>
            <w:rStyle w:val="Hyperlink"/>
          </w:rPr>
          <w:t xml:space="preserve">[16]</w:t>
        </w:r>
      </w:hyperlink>
      <w:r>
        <w:t xml:space="preserve"> </w:t>
      </w:r>
      <w:hyperlink r:id="rId45">
        <w:r>
          <w:rPr>
            <w:rStyle w:val="Hyperlink"/>
          </w:rPr>
          <w:t xml:space="preserve">[20]</w:t>
        </w:r>
      </w:hyperlink>
      <w:r>
        <w:t xml:space="preserve"> </w:t>
      </w:r>
      <w:hyperlink r:id="rId48">
        <w:r>
          <w:rPr>
            <w:rStyle w:val="Hyperlink"/>
          </w:rPr>
          <w:t xml:space="preserve">[23]</w:t>
        </w:r>
      </w:hyperlink>
      <w:r>
        <w:t xml:space="preserve"> </w:t>
      </w:r>
      <w:r>
        <w:t xml:space="preserve">Media narratives on (Ecological) sustainability: A topic modeling analysis of entrepreneurship news in the MENA region | PLOS Sustainability and Transformation</w:t>
      </w:r>
    </w:p>
    <w:p>
      <w:pPr>
        <w:pStyle w:val="BodyText"/>
      </w:pPr>
      <w:hyperlink r:id="rId55">
        <w:r>
          <w:rPr>
            <w:rStyle w:val="Hyperlink"/>
          </w:rPr>
          <w:t xml:space="preserve">https://journals.plos.org/sustainabilitytransformation/article?id=10.1371/journal.pstr.0000107</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ihsutra.ba/en/article/medias-key-role-in-a-just-transition/45" TargetMode="External" /><Relationship Type="http://schemas.openxmlformats.org/officeDocument/2006/relationships/hyperlink" Id="rId41" Target="https://bihsutra.ba/en/article/medias-key-role-in-a-just-transition/45#:~:text=Our%20interviewee%20concludes%20that%20media,is%20incredible%20that%20there%20is" TargetMode="External" /><Relationship Type="http://schemas.openxmlformats.org/officeDocument/2006/relationships/hyperlink" Id="rId21" Target="https://bihsutra.ba/en/article/medias-key-role-in-a-just-transition/45#:~:text=The%20role%20of%20the%20media,fostering%20social%20awareness%20and%20changes" TargetMode="External" /><Relationship Type="http://schemas.openxmlformats.org/officeDocument/2006/relationships/hyperlink" Id="rId38" Target="https://bihsutra.ba/en/article/medias-key-role-in-a-just-transition/45#:~:text=the%20space%20for%20the%20media,Hambo%20explains" TargetMode="External" /><Relationship Type="http://schemas.openxmlformats.org/officeDocument/2006/relationships/hyperlink" Id="rId55" Target="https://journals.plos.org/sustainabilitytransformation/article?id=10.1371/journal.pstr.0000107" TargetMode="External" /><Relationship Type="http://schemas.openxmlformats.org/officeDocument/2006/relationships/hyperlink" Id="rId48" Target="https://journals.plos.org/sustainabilitytransformation/article?id=10.1371/journal.pstr.0000107#:~:text=Amidst%20the%20increasing%20ecological%20pressures,Given%20the%20dearth%20of" TargetMode="External" /><Relationship Type="http://schemas.openxmlformats.org/officeDocument/2006/relationships/hyperlink" Id="rId45" Target="https://journals.plos.org/sustainabilitytransformation/article?id=10.1371/journal.pstr.0000107#:~:text=analysis%20of%20media%20narratives%20at,in%20the%20transition%20to%20more" TargetMode="External" /><Relationship Type="http://schemas.openxmlformats.org/officeDocument/2006/relationships/hyperlink" Id="rId35" Target="https://journals.plos.org/sustainabilitytransformation/article?id=10.1371/journal.pstr.0000107#:~:text=in,a%20welcomed%20focus%20on%20the" TargetMode="External" /><Relationship Type="http://schemas.openxmlformats.org/officeDocument/2006/relationships/hyperlink" Id="rId36" Target="https://journals.plos.org/sustainabilitytransformation/article?id=10.1371/journal.pstr.0000107#:~:text=in,well%20as%20social%20networking%20and" TargetMode="External" /><Relationship Type="http://schemas.openxmlformats.org/officeDocument/2006/relationships/hyperlink" Id="rId37" Target="https://journals.plos.org/sustainabilitytransformation/article?id=10.1371/journal.pstr.0000107#:~:text=method%20of%20topic%20modelling%20on,hence%20provide%20a%20nuanced%20contextual" TargetMode="External" /><Relationship Type="http://schemas.openxmlformats.org/officeDocument/2006/relationships/hyperlink" Id="rId53" Target="https://link.springer.com/article/10.1007/s11625-023-01434-w" TargetMode="External" /><Relationship Type="http://schemas.openxmlformats.org/officeDocument/2006/relationships/hyperlink" Id="rId26" Target="https://link.springer.com/article/10.1007/s11625-023-01434-w#:~:text=agency%20driven%20by%20the%20energy,conceptualization%20of%20the%20understudied%20roles" TargetMode="External" /><Relationship Type="http://schemas.openxmlformats.org/officeDocument/2006/relationships/hyperlink" Id="rId25" Target="https://link.springer.com/article/10.1007/s11625-023-01434-w#:~:text=agency%20driven%20by%20the%20energy,facilitate%20the%20energy%20transition%3B%20moreover" TargetMode="External" /><Relationship Type="http://schemas.openxmlformats.org/officeDocument/2006/relationships/hyperlink" Id="rId23" Target="https://link.springer.com/article/10.1007/s11625-023-01434-w#:~:text=discussions%2C%20various%20kinds%20of%20agency,facilitate%20the%20energy%20transition%3B%20moreover" TargetMode="External" /><Relationship Type="http://schemas.openxmlformats.org/officeDocument/2006/relationships/hyperlink" Id="rId47" Target="https://link.springer.com/article/10.1007/s11625-023-01434-w#:~:text=energy%20transition%20also%20in%20the,To%20provide" TargetMode="External" /><Relationship Type="http://schemas.openxmlformats.org/officeDocument/2006/relationships/hyperlink" Id="rId42" Target="https://link.springer.com/article/10.1007/s11625-023-01434-w#:~:text=measures%20became%20an%20urgent%20issue,are%20catalyzed%20and%20made%20more" TargetMode="External" /><Relationship Type="http://schemas.openxmlformats.org/officeDocument/2006/relationships/hyperlink" Id="rId24" Target="https://link.springer.com/article/10.1007/s11625-023-01434-w#:~:text=published%20in%20the%20main%20Finnish,conceptualization%20of%20the%20understudied%20roles" TargetMode="External" /><Relationship Type="http://schemas.openxmlformats.org/officeDocument/2006/relationships/hyperlink" Id="rId54" Target="https://www.mdpi.com/2071-1050/8/5/476" TargetMode="External" /><Relationship Type="http://schemas.openxmlformats.org/officeDocument/2006/relationships/hyperlink" Id="rId31" Target="https://www.mdpi.com/2071-1050/8/5/476#:~:text=In%20addition%20to%20these%20three,the%20other%20typologies%20includes%20intermediaries" TargetMode="External" /><Relationship Type="http://schemas.openxmlformats.org/officeDocument/2006/relationships/hyperlink" Id="rId32" Target="https://www.mdpi.com/2071-1050/8/5/476#:~:text=Intermediaries%20Providing%20and%20distributing%20necessary,level%20Resource%20dependency%20Active%20agents" TargetMode="External" /><Relationship Type="http://schemas.openxmlformats.org/officeDocument/2006/relationships/hyperlink" Id="rId27" Target="https://www.mdpi.com/2071-1050/8/5/476#:~:text=This%20article%20explores%20the%20role,in%20transitions%20are%20erratic%2C%20since" TargetMode="External" /><Relationship Type="http://schemas.openxmlformats.org/officeDocument/2006/relationships/hyperlink" Id="rId29" Target="https://www.mdpi.com/2071-1050/8/5/476#:~:text=confirmed%20on%20a%20general%20level,of%20actors%20in%20sustainability%20transitions" TargetMode="External" /><Relationship Type="http://schemas.openxmlformats.org/officeDocument/2006/relationships/hyperlink" Id="rId46" Target="https://www.mdpi.com/2071-1050/8/5/476#:~:text=opposing%20actors,of%20actors%20in%20sustainability%20transitions" TargetMode="External" /><Relationship Type="http://schemas.openxmlformats.org/officeDocument/2006/relationships/hyperlink" Id="rId30" Target="https://www.mdpi.com/2071-1050/8/5/476#:~:text=regime%2C%20and%20landscape%20actors%3B%20the,that%20actors%20can%20belong%20to" TargetMode="External" /><Relationship Type="http://schemas.openxmlformats.org/officeDocument/2006/relationships/hyperlink" Id="rId28" Target="https://www.mdpi.com/2071-1050/8/5/476#:~:text=sustainability%20transitions,that%20actors%20can%20belong%20to" TargetMode="External" /></Relationships>
</file>

<file path=word/_rels/footnotes.xml.rels><?xml version="1.0" encoding="UTF-8"?><Relationships xmlns="http://schemas.openxmlformats.org/package/2006/relationships"><Relationship Type="http://schemas.openxmlformats.org/officeDocument/2006/relationships/hyperlink" Id="rId52" Target="https://bihsutra.ba/en/article/medias-key-role-in-a-just-transition/45" TargetMode="External" /><Relationship Type="http://schemas.openxmlformats.org/officeDocument/2006/relationships/hyperlink" Id="rId41" Target="https://bihsutra.ba/en/article/medias-key-role-in-a-just-transition/45#:~:text=Our%20interviewee%20concludes%20that%20media,is%20incredible%20that%20there%20is" TargetMode="External" /><Relationship Type="http://schemas.openxmlformats.org/officeDocument/2006/relationships/hyperlink" Id="rId21" Target="https://bihsutra.ba/en/article/medias-key-role-in-a-just-transition/45#:~:text=The%20role%20of%20the%20media,fostering%20social%20awareness%20and%20changes" TargetMode="External" /><Relationship Type="http://schemas.openxmlformats.org/officeDocument/2006/relationships/hyperlink" Id="rId38" Target="https://bihsutra.ba/en/article/medias-key-role-in-a-just-transition/45#:~:text=the%20space%20for%20the%20media,Hambo%20explains" TargetMode="External" /><Relationship Type="http://schemas.openxmlformats.org/officeDocument/2006/relationships/hyperlink" Id="rId55" Target="https://journals.plos.org/sustainabilitytransformation/article?id=10.1371/journal.pstr.0000107" TargetMode="External" /><Relationship Type="http://schemas.openxmlformats.org/officeDocument/2006/relationships/hyperlink" Id="rId48" Target="https://journals.plos.org/sustainabilitytransformation/article?id=10.1371/journal.pstr.0000107#:~:text=Amidst%20the%20increasing%20ecological%20pressures,Given%20the%20dearth%20of" TargetMode="External" /><Relationship Type="http://schemas.openxmlformats.org/officeDocument/2006/relationships/hyperlink" Id="rId45" Target="https://journals.plos.org/sustainabilitytransformation/article?id=10.1371/journal.pstr.0000107#:~:text=analysis%20of%20media%20narratives%20at,in%20the%20transition%20to%20more" TargetMode="External" /><Relationship Type="http://schemas.openxmlformats.org/officeDocument/2006/relationships/hyperlink" Id="rId35" Target="https://journals.plos.org/sustainabilitytransformation/article?id=10.1371/journal.pstr.0000107#:~:text=in,a%20welcomed%20focus%20on%20the" TargetMode="External" /><Relationship Type="http://schemas.openxmlformats.org/officeDocument/2006/relationships/hyperlink" Id="rId36" Target="https://journals.plos.org/sustainabilitytransformation/article?id=10.1371/journal.pstr.0000107#:~:text=in,well%20as%20social%20networking%20and" TargetMode="External" /><Relationship Type="http://schemas.openxmlformats.org/officeDocument/2006/relationships/hyperlink" Id="rId37" Target="https://journals.plos.org/sustainabilitytransformation/article?id=10.1371/journal.pstr.0000107#:~:text=method%20of%20topic%20modelling%20on,hence%20provide%20a%20nuanced%20contextual" TargetMode="External" /><Relationship Type="http://schemas.openxmlformats.org/officeDocument/2006/relationships/hyperlink" Id="rId53" Target="https://link.springer.com/article/10.1007/s11625-023-01434-w" TargetMode="External" /><Relationship Type="http://schemas.openxmlformats.org/officeDocument/2006/relationships/hyperlink" Id="rId26" Target="https://link.springer.com/article/10.1007/s11625-023-01434-w#:~:text=agency%20driven%20by%20the%20energy,conceptualization%20of%20the%20understudied%20roles" TargetMode="External" /><Relationship Type="http://schemas.openxmlformats.org/officeDocument/2006/relationships/hyperlink" Id="rId25" Target="https://link.springer.com/article/10.1007/s11625-023-01434-w#:~:text=agency%20driven%20by%20the%20energy,facilitate%20the%20energy%20transition%3B%20moreover" TargetMode="External" /><Relationship Type="http://schemas.openxmlformats.org/officeDocument/2006/relationships/hyperlink" Id="rId23" Target="https://link.springer.com/article/10.1007/s11625-023-01434-w#:~:text=discussions%2C%20various%20kinds%20of%20agency,facilitate%20the%20energy%20transition%3B%20moreover" TargetMode="External" /><Relationship Type="http://schemas.openxmlformats.org/officeDocument/2006/relationships/hyperlink" Id="rId47" Target="https://link.springer.com/article/10.1007/s11625-023-01434-w#:~:text=energy%20transition%20also%20in%20the,To%20provide" TargetMode="External" /><Relationship Type="http://schemas.openxmlformats.org/officeDocument/2006/relationships/hyperlink" Id="rId42" Target="https://link.springer.com/article/10.1007/s11625-023-01434-w#:~:text=measures%20became%20an%20urgent%20issue,are%20catalyzed%20and%20made%20more" TargetMode="External" /><Relationship Type="http://schemas.openxmlformats.org/officeDocument/2006/relationships/hyperlink" Id="rId24" Target="https://link.springer.com/article/10.1007/s11625-023-01434-w#:~:text=published%20in%20the%20main%20Finnish,conceptualization%20of%20the%20understudied%20roles" TargetMode="External" /><Relationship Type="http://schemas.openxmlformats.org/officeDocument/2006/relationships/hyperlink" Id="rId54" Target="https://www.mdpi.com/2071-1050/8/5/476" TargetMode="External" /><Relationship Type="http://schemas.openxmlformats.org/officeDocument/2006/relationships/hyperlink" Id="rId31" Target="https://www.mdpi.com/2071-1050/8/5/476#:~:text=In%20addition%20to%20these%20three,the%20other%20typologies%20includes%20intermediaries" TargetMode="External" /><Relationship Type="http://schemas.openxmlformats.org/officeDocument/2006/relationships/hyperlink" Id="rId32" Target="https://www.mdpi.com/2071-1050/8/5/476#:~:text=Intermediaries%20Providing%20and%20distributing%20necessary,level%20Resource%20dependency%20Active%20agents" TargetMode="External" /><Relationship Type="http://schemas.openxmlformats.org/officeDocument/2006/relationships/hyperlink" Id="rId27" Target="https://www.mdpi.com/2071-1050/8/5/476#:~:text=This%20article%20explores%20the%20role,in%20transitions%20are%20erratic%2C%20since" TargetMode="External" /><Relationship Type="http://schemas.openxmlformats.org/officeDocument/2006/relationships/hyperlink" Id="rId29" Target="https://www.mdpi.com/2071-1050/8/5/476#:~:text=confirmed%20on%20a%20general%20level,of%20actors%20in%20sustainability%20transitions" TargetMode="External" /><Relationship Type="http://schemas.openxmlformats.org/officeDocument/2006/relationships/hyperlink" Id="rId46" Target="https://www.mdpi.com/2071-1050/8/5/476#:~:text=opposing%20actors,of%20actors%20in%20sustainability%20transitions" TargetMode="External" /><Relationship Type="http://schemas.openxmlformats.org/officeDocument/2006/relationships/hyperlink" Id="rId30" Target="https://www.mdpi.com/2071-1050/8/5/476#:~:text=regime%2C%20and%20landscape%20actors%3B%20the,that%20actors%20can%20belong%20to" TargetMode="External" /><Relationship Type="http://schemas.openxmlformats.org/officeDocument/2006/relationships/hyperlink" Id="rId28" Target="https://www.mdpi.com/2071-1050/8/5/476#:~:text=sustainability%20transitions,that%20actors%20can%20belong%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2025-08-11T16:19:49Z</dcterms:created>
  <dcterms:modified xsi:type="dcterms:W3CDTF">2025-08-11T16:19:49Z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