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5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>
      <w:r>
        <w:t>Aspose LowCode Fixture Test Document</w:t>
      </w:r>
    </w:p>
    <w:p>
      <w:pPr>
        <w:sectPr>
          <w:headerReference w:type="default" r:id="rId5"/>
          <w:footerReference w:type="default" r:id="rId6"/>
          <w:pgMar w:header="708" w:footer="708"/>
          <w:cols w:space="708"/>
        </w:sectPr>
      </w:pPr>
      <w:r>
        <w:t>This is a programmatically generated DOCX for fixture validation.</w:t>
      </w:r>
    </w:p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7" w:history="1">
        <w:r>
          <w:rPr>
            <w:rStyle w:val="Hyperlink"/>
            <w:b/>
          </w:rPr>
          <w:t>https://products.aspose.com/words/temporary-license/</w:t>
        </w:r>
      </w:hyperlink>
    </w:p>
    <w:p>
      <w:r>
        <w:t>Aspose LowCode Fixture Test Document</w:t>
      </w:r>
    </w:p>
    <w:p>
      <w:r>
        <w:t>This is a programmatically generated DOCX for fixture validation.</w:t>
      </w:r>
    </w:p>
    <w:sectPr>
      <w:headerReference w:type="default" r:id="rId8"/>
      <w:footerReference w:type="default" r:id="rId9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2003-2026 Aspose Pty Ltd.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2003-2026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329458899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9458899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yperlink" Target="https://products.aspose.com/words/temporary-license/" TargetMode="External" /><Relationship Id="rId8" Type="http://schemas.openxmlformats.org/officeDocument/2006/relationships/header" Target="header2.xml" /><Relationship Id="rId9" Type="http://schemas.openxmlformats.org/officeDocument/2006/relationships/footer" Target="footer2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