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SEC-01: Password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Security Team</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January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July 2024</w:t>
            </w:r>
          </w:p>
        </w:tc>
      </w:tr>
    </w:tbl>
    <w:p>
      <w:r>
        <w:t xml:space="preserve"/>
      </w:r>
    </w:p>
    <w:p>
      <w:pPr>
        <w:pStyle w:val="Heading2"/>
      </w:pPr>
      <w:r>
        <w:t xml:space="preserve">1. Password Requirements</w:t>
      </w:r>
    </w:p>
    <w:p>
      <w:pPr>
        <w:spacing w:after="100"/>
      </w:pPr>
      <w:r>
        <w:t xml:space="preserve">All employee accounts must comply with the following minimum password requirements:</w:t>
      </w:r>
    </w:p>
    <w:p>
      <w:pPr>
        <w:pStyle w:val="ListParagraph"/>
        <w:numPr>
          <w:ilvl w:val="0"/>
          <w:numId w:val="2"/>
        </w:numPr>
        <w:spacing w:after="80"/>
      </w:pPr>
      <w:r>
        <w:t xml:space="preserve">Minimum length: 14 characters</w:t>
      </w:r>
    </w:p>
    <w:p>
      <w:pPr>
        <w:pStyle w:val="ListParagraph"/>
        <w:numPr>
          <w:ilvl w:val="0"/>
          <w:numId w:val="2"/>
        </w:numPr>
        <w:spacing w:after="80"/>
      </w:pPr>
      <w:r>
        <w:t xml:space="preserve">Must include at least one uppercase letter (A-Z)</w:t>
      </w:r>
    </w:p>
    <w:p>
      <w:pPr>
        <w:pStyle w:val="ListParagraph"/>
        <w:numPr>
          <w:ilvl w:val="0"/>
          <w:numId w:val="2"/>
        </w:numPr>
        <w:spacing w:after="80"/>
      </w:pPr>
      <w:r>
        <w:t xml:space="preserve">Must include at least one lowercase letter (a-z)</w:t>
      </w:r>
    </w:p>
    <w:p>
      <w:pPr>
        <w:pStyle w:val="ListParagraph"/>
        <w:numPr>
          <w:ilvl w:val="0"/>
          <w:numId w:val="2"/>
        </w:numPr>
        <w:spacing w:after="80"/>
      </w:pPr>
      <w:r>
        <w:t xml:space="preserve">Must include at least one digit (0-9)</w:t>
      </w:r>
    </w:p>
    <w:p>
      <w:pPr>
        <w:pStyle w:val="ListParagraph"/>
        <w:numPr>
          <w:ilvl w:val="0"/>
          <w:numId w:val="2"/>
        </w:numPr>
        <w:spacing w:after="80"/>
      </w:pPr>
      <w:r>
        <w:t xml:space="preserve">Must include at least one special character: !@#$%^&amp;*()-_=+</w:t>
      </w:r>
    </w:p>
    <w:p>
      <w:pPr>
        <w:pStyle w:val="ListParagraph"/>
        <w:numPr>
          <w:ilvl w:val="0"/>
          <w:numId w:val="2"/>
        </w:numPr>
        <w:spacing w:after="80"/>
      </w:pPr>
      <w:r>
        <w:t xml:space="preserve">Must not contain the employee's name, username, or company name</w:t>
      </w:r>
    </w:p>
    <w:p>
      <w:pPr>
        <w:pStyle w:val="ListParagraph"/>
        <w:numPr>
          <w:ilvl w:val="0"/>
          <w:numId w:val="2"/>
        </w:numPr>
        <w:spacing w:after="80"/>
      </w:pPr>
      <w:r>
        <w:t xml:space="preserve">Must not be one of the last 12 previously used passwords</w:t>
      </w:r>
    </w:p>
    <w:p>
      <w:r>
        <w:t xml:space="preserve"/>
      </w:r>
    </w:p>
    <w:p>
      <w:pPr>
        <w:pStyle w:val="Heading2"/>
      </w:pPr>
      <w:r>
        <w:t xml:space="preserve">2. Password Rotation</w:t>
      </w:r>
    </w:p>
    <w:p>
      <w:pPr>
        <w:spacing w:after="100"/>
      </w:pPr>
      <w:r>
        <w:t xml:space="preserve">Passwords for all corporate accounts must be changed every 90 days. The system will prompt users 14 days before expiry. Failure to rotate will result in account lockout. Service accounts and API keys follow a 180-day rotation cycle managed by the Platform team.</w:t>
      </w:r>
    </w:p>
    <w:p>
      <w:r>
        <w:t xml:space="preserve"/>
      </w:r>
    </w:p>
    <w:p>
      <w:pPr>
        <w:pStyle w:val="Heading2"/>
      </w:pPr>
      <w:r>
        <w:t xml:space="preserve">3. Multi-Factor Authentication (MFA)</w:t>
      </w:r>
    </w:p>
    <w:p>
      <w:pPr>
        <w:spacing w:after="100"/>
      </w:pPr>
      <w:r>
        <w:t xml:space="preserve">MFA is mandatory for: all corporate email accounts, VPN access, cloud platform consoles (GCP, AWS), GitHub organisation access, and the HR portal. Approved MFA methods: TOTP apps (Google Authenticator, Authy) or hardware security keys (YubiKey). SMS-based MFA is not permitted due to SIM-swapping risks.</w:t>
      </w:r>
    </w:p>
    <w:p>
      <w:r>
        <w:t xml:space="preserve"/>
      </w:r>
    </w:p>
    <w:p>
      <w:pPr>
        <w:pStyle w:val="Heading2"/>
      </w:pPr>
      <w:r>
        <w:t xml:space="preserve">4. Password Storage</w:t>
      </w:r>
    </w:p>
    <w:p>
      <w:pPr>
        <w:spacing w:after="100"/>
      </w:pPr>
      <w:r>
        <w:t xml:space="preserve">Passwords must never be written down, stored in plain text files, shared via email or Slack, or stored in browsers on shared machines. All passwords must be managed via the company-approved password manager: 1Password Teams (license provided by IT).</w:t>
      </w:r>
    </w:p>
    <w:p>
      <w:r>
        <w:t xml:space="preserve"/>
      </w:r>
    </w:p>
    <w:p>
      <w:pPr>
        <w:pStyle w:val="Heading2"/>
      </w:pPr>
      <w:r>
        <w:t xml:space="preserve">5. Account Lockout Policy</w:t>
      </w:r>
    </w:p>
    <w:p>
      <w:pPr>
        <w:spacing w:after="100"/>
      </w:pPr>
      <w:r>
        <w:t xml:space="preserve">Accounts are locked after 5 consecutive failed login attempts. Lockout duration is 30 minutes. After 3 lockouts in a 24-hour period, the account requires manual unlock by the IT Help Desk.</w:t>
      </w:r>
    </w:p>
    <w:p>
      <w:r>
        <w:t xml:space="preserve"/>
      </w:r>
    </w:p>
    <w:p>
      <w:pPr>
        <w:pStyle w:val="Heading2"/>
      </w:pPr>
      <w:r>
        <w:t xml:space="preserve">6. Shared / Service Accounts</w:t>
      </w:r>
    </w:p>
    <w:p>
      <w:pPr>
        <w:spacing w:after="100"/>
      </w:pPr>
      <w:r>
        <w:t xml:space="preserve">Shared accounts are strongly discouraged. Where unavoidable, they must be documented with IT, use a unique credential stored in 1Password, and have a designated owner responsible for rotation.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2026-06-06T05:37:29.822Z</dcterms:created>
  <dcterms:modified xsi:type="dcterms:W3CDTF">2026-06-06T05:37:29.822Z</dcterms:modified>
</cp:coreProperties>
</file>

<file path=docProps/custom.xml><?xml version="1.0" encoding="utf-8"?>
<Properties xmlns="http://schemas.openxmlformats.org/officeDocument/2006/custom-properties" xmlns:vt="http://schemas.openxmlformats.org/officeDocument/2006/docPropsVTypes"/>
</file>