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35681220"/>
        <w:docPartObj>
          <w:docPartGallery w:val="Cover Pages"/>
          <w:docPartUnique/>
        </w:docPartObj>
      </w:sdtPr>
      <w:sdtContent>
        <w:p w14:paraId="0D98A3D9" w14:textId="50F5F6B5" w:rsidR="000A0418" w:rsidRDefault="000A0418">
          <w:r>
            <w:rPr>
              <w:noProof/>
            </w:rPr>
            <mc:AlternateContent>
              <mc:Choice Requires="wpg">
                <w:drawing>
                  <wp:anchor distT="0" distB="0" distL="114300" distR="114300" simplePos="0" relativeHeight="251659264" behindDoc="1" locked="0" layoutInCell="1" allowOverlap="1" wp14:anchorId="33D27EAB" wp14:editId="2D5240DC">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93D405" w14:textId="008E4D26" w:rsidR="000A0418" w:rsidRDefault="000A0418">
                                      <w:pPr>
                                        <w:pStyle w:val="NoSpacing"/>
                                        <w:spacing w:before="120"/>
                                        <w:jc w:val="center"/>
                                        <w:rPr>
                                          <w:color w:val="FFFFFF" w:themeColor="background1"/>
                                        </w:rPr>
                                      </w:pPr>
                                      <w:r>
                                        <w:rPr>
                                          <w:color w:val="FFFFFF" w:themeColor="background1"/>
                                        </w:rPr>
                                        <w:t>Parth Babbar</w:t>
                                      </w:r>
                                    </w:p>
                                  </w:sdtContent>
                                </w:sdt>
                                <w:p w14:paraId="793987EC" w14:textId="1C2C9014" w:rsidR="000A0418" w:rsidRDefault="000A04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0A697E" w14:textId="6C18A912" w:rsidR="000A0418" w:rsidRPr="002A0669" w:rsidRDefault="002A0669">
                                  <w:pPr>
                                    <w:pStyle w:val="NoSpacing"/>
                                    <w:jc w:val="center"/>
                                    <w:rPr>
                                      <w:rFonts w:asciiTheme="majorHAnsi" w:eastAsiaTheme="majorEastAsia" w:hAnsiTheme="majorHAnsi" w:cstheme="majorBidi"/>
                                      <w:color w:val="156082" w:themeColor="accent1"/>
                                      <w:sz w:val="340"/>
                                      <w:szCs w:val="3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0669">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Small Business Banking and Lending in the US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D27EAB"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93D405" w14:textId="008E4D26" w:rsidR="000A0418" w:rsidRDefault="000A0418">
                                <w:pPr>
                                  <w:pStyle w:val="NoSpacing"/>
                                  <w:spacing w:before="120"/>
                                  <w:jc w:val="center"/>
                                  <w:rPr>
                                    <w:color w:val="FFFFFF" w:themeColor="background1"/>
                                  </w:rPr>
                                </w:pPr>
                                <w:r>
                                  <w:rPr>
                                    <w:color w:val="FFFFFF" w:themeColor="background1"/>
                                  </w:rPr>
                                  <w:t>Parth Babbar</w:t>
                                </w:r>
                              </w:p>
                            </w:sdtContent>
                          </w:sdt>
                          <w:p w14:paraId="793987EC" w14:textId="1C2C9014" w:rsidR="000A0418" w:rsidRDefault="000A04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0A0A697E" w14:textId="6C18A912" w:rsidR="000A0418" w:rsidRPr="002A0669" w:rsidRDefault="002A0669">
                            <w:pPr>
                              <w:pStyle w:val="NoSpacing"/>
                              <w:jc w:val="center"/>
                              <w:rPr>
                                <w:rFonts w:asciiTheme="majorHAnsi" w:eastAsiaTheme="majorEastAsia" w:hAnsiTheme="majorHAnsi" w:cstheme="majorBidi"/>
                                <w:color w:val="156082" w:themeColor="accent1"/>
                                <w:sz w:val="340"/>
                                <w:szCs w:val="3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0669">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Small Business Banking and Lending in the US</w:t>
                            </w:r>
                          </w:p>
                        </w:txbxContent>
                      </v:textbox>
                    </v:shape>
                    <w10:wrap anchorx="page" anchory="page"/>
                  </v:group>
                </w:pict>
              </mc:Fallback>
            </mc:AlternateContent>
          </w:r>
        </w:p>
        <w:p w14:paraId="23E47416" w14:textId="478F107D" w:rsidR="000A0418" w:rsidRDefault="000A0418">
          <w:r>
            <w:br w:type="page"/>
          </w:r>
        </w:p>
      </w:sdtContent>
    </w:sdt>
    <w:p w14:paraId="76954598" w14:textId="0A4A4216" w:rsidR="00422AC1" w:rsidRDefault="002A0669" w:rsidP="00AF646F">
      <w:pPr>
        <w:rPr>
          <w:b/>
          <w:bCs/>
          <w:sz w:val="32"/>
          <w:szCs w:val="32"/>
        </w:rPr>
      </w:pPr>
      <w:r>
        <w:rPr>
          <w:b/>
          <w:bCs/>
          <w:sz w:val="32"/>
          <w:szCs w:val="32"/>
        </w:rPr>
        <w:lastRenderedPageBreak/>
        <w:t>Introduction:</w:t>
      </w:r>
    </w:p>
    <w:p w14:paraId="76938DF5" w14:textId="2FCAD727" w:rsidR="002A0669" w:rsidRDefault="002A0669" w:rsidP="00AF646F">
      <w:r>
        <w:t>Small companies are the backbone of the US economy, providing considerable employment and economic growth. Small Business Banking (SBB) plays a critical role in assisting these businesses by providing personalized financial solutions. This study examines the landscape of SBB in the United States, highlighting significant services, statistical insights, difficulties, and possible solutions.</w:t>
      </w:r>
    </w:p>
    <w:p w14:paraId="4844A90C" w14:textId="3BCF8CDC" w:rsidR="002A0669" w:rsidRDefault="002A0669" w:rsidP="00AF646F">
      <w:pPr>
        <w:rPr>
          <w:b/>
          <w:bCs/>
          <w:sz w:val="32"/>
          <w:szCs w:val="32"/>
        </w:rPr>
      </w:pPr>
      <w:r w:rsidRPr="002A0669">
        <w:rPr>
          <w:b/>
          <w:bCs/>
          <w:sz w:val="32"/>
          <w:szCs w:val="32"/>
        </w:rPr>
        <w:t>Services:</w:t>
      </w:r>
    </w:p>
    <w:p w14:paraId="36343632" w14:textId="77777777" w:rsidR="002A0669" w:rsidRDefault="002A0669" w:rsidP="00AF646F">
      <w:pPr>
        <w:rPr>
          <w:b/>
          <w:bCs/>
          <w:sz w:val="28"/>
          <w:szCs w:val="28"/>
        </w:rPr>
      </w:pPr>
      <w:r w:rsidRPr="002A0669">
        <w:rPr>
          <w:b/>
          <w:bCs/>
          <w:sz w:val="28"/>
          <w:szCs w:val="28"/>
        </w:rPr>
        <w:t>Banking Products</w:t>
      </w:r>
      <w:r w:rsidRPr="002A0669">
        <w:rPr>
          <w:b/>
          <w:bCs/>
          <w:sz w:val="28"/>
          <w:szCs w:val="28"/>
        </w:rPr>
        <w:t>:</w:t>
      </w:r>
    </w:p>
    <w:p w14:paraId="20F50BED" w14:textId="77777777" w:rsidR="002A0669" w:rsidRPr="002A0669" w:rsidRDefault="002A0669" w:rsidP="002A0669">
      <w:pPr>
        <w:pStyle w:val="ListParagraph"/>
        <w:numPr>
          <w:ilvl w:val="0"/>
          <w:numId w:val="54"/>
        </w:numPr>
        <w:rPr>
          <w:b/>
          <w:bCs/>
          <w:sz w:val="28"/>
          <w:szCs w:val="28"/>
        </w:rPr>
      </w:pPr>
      <w:r w:rsidRPr="002A0669">
        <w:rPr>
          <w:b/>
          <w:bCs/>
        </w:rPr>
        <w:t>Business Checking Accounts:</w:t>
      </w:r>
      <w:r>
        <w:t xml:space="preserve"> Required for day-to-day financial management and transaction processing.</w:t>
      </w:r>
    </w:p>
    <w:p w14:paraId="65B82552" w14:textId="7CD20ACB" w:rsidR="002A0669" w:rsidRPr="002A0669" w:rsidRDefault="002A0669" w:rsidP="002A0669">
      <w:pPr>
        <w:pStyle w:val="ListParagraph"/>
        <w:numPr>
          <w:ilvl w:val="0"/>
          <w:numId w:val="54"/>
        </w:numPr>
        <w:rPr>
          <w:b/>
          <w:bCs/>
          <w:sz w:val="28"/>
          <w:szCs w:val="28"/>
        </w:rPr>
      </w:pPr>
      <w:r w:rsidRPr="002A0669">
        <w:rPr>
          <w:b/>
          <w:bCs/>
        </w:rPr>
        <w:t xml:space="preserve">Business Savings Accounts: </w:t>
      </w:r>
      <w:r>
        <w:t>Allowing firms to save and earn interest on surplus cash.</w:t>
      </w:r>
    </w:p>
    <w:p w14:paraId="666C34CC" w14:textId="77777777" w:rsidR="002A0669" w:rsidRPr="002A0669" w:rsidRDefault="002A0669" w:rsidP="002A0669">
      <w:pPr>
        <w:pStyle w:val="ListParagraph"/>
        <w:numPr>
          <w:ilvl w:val="0"/>
          <w:numId w:val="54"/>
        </w:numPr>
        <w:rPr>
          <w:b/>
          <w:bCs/>
          <w:sz w:val="28"/>
          <w:szCs w:val="28"/>
        </w:rPr>
      </w:pPr>
      <w:r w:rsidRPr="002A0669">
        <w:rPr>
          <w:b/>
          <w:bCs/>
        </w:rPr>
        <w:t>C</w:t>
      </w:r>
      <w:r w:rsidRPr="002A0669">
        <w:rPr>
          <w:b/>
          <w:bCs/>
        </w:rPr>
        <w:t xml:space="preserve">ompany Credit Cards: </w:t>
      </w:r>
      <w:r>
        <w:t>Provide various spending alternatives and rewards based on company needs.</w:t>
      </w:r>
    </w:p>
    <w:p w14:paraId="289BD3F6" w14:textId="7B28C721" w:rsidR="002A0669" w:rsidRPr="002A0669" w:rsidRDefault="002A0669" w:rsidP="002A0669">
      <w:pPr>
        <w:pStyle w:val="ListParagraph"/>
        <w:numPr>
          <w:ilvl w:val="0"/>
          <w:numId w:val="54"/>
        </w:numPr>
        <w:rPr>
          <w:b/>
          <w:bCs/>
          <w:sz w:val="28"/>
          <w:szCs w:val="28"/>
        </w:rPr>
      </w:pPr>
      <w:r w:rsidRPr="002A0669">
        <w:rPr>
          <w:b/>
          <w:bCs/>
        </w:rPr>
        <w:t>Merchant Services:</w:t>
      </w:r>
      <w:r>
        <w:t xml:space="preserve"> Streamlining payment processing and transactions.</w:t>
      </w:r>
      <w:r>
        <w:br/>
        <w:t>Business insurance protects firms against unanticipated hazards.</w:t>
      </w:r>
    </w:p>
    <w:p w14:paraId="780F079B" w14:textId="77777777" w:rsidR="002A0669" w:rsidRDefault="002A0669" w:rsidP="002A0669">
      <w:pPr>
        <w:rPr>
          <w:b/>
          <w:bCs/>
          <w:sz w:val="28"/>
          <w:szCs w:val="28"/>
        </w:rPr>
      </w:pPr>
      <w:r w:rsidRPr="002A0669">
        <w:rPr>
          <w:b/>
          <w:bCs/>
          <w:sz w:val="28"/>
          <w:szCs w:val="28"/>
        </w:rPr>
        <w:t>Business Loans and Financing Options</w:t>
      </w:r>
      <w:r w:rsidRPr="002A0669">
        <w:rPr>
          <w:b/>
          <w:bCs/>
          <w:sz w:val="28"/>
          <w:szCs w:val="28"/>
        </w:rPr>
        <w:t>:</w:t>
      </w:r>
    </w:p>
    <w:p w14:paraId="7DD9E863" w14:textId="77777777" w:rsidR="002A0669" w:rsidRPr="002A0669" w:rsidRDefault="002A0669" w:rsidP="002A0669">
      <w:pPr>
        <w:pStyle w:val="ListParagraph"/>
        <w:numPr>
          <w:ilvl w:val="0"/>
          <w:numId w:val="56"/>
        </w:numPr>
        <w:rPr>
          <w:b/>
          <w:bCs/>
          <w:sz w:val="28"/>
          <w:szCs w:val="28"/>
        </w:rPr>
      </w:pPr>
      <w:r w:rsidRPr="002A0669">
        <w:rPr>
          <w:b/>
          <w:bCs/>
        </w:rPr>
        <w:t>Business Loans:</w:t>
      </w:r>
      <w:r>
        <w:t xml:space="preserve"> Term loans, equipment finance, and Small Business Administration (SBA) loans are all geared to meet a variety of business needs.</w:t>
      </w:r>
    </w:p>
    <w:p w14:paraId="7DD9C17B" w14:textId="77777777" w:rsidR="002A0669" w:rsidRPr="002A0669" w:rsidRDefault="002A0669" w:rsidP="002A0669">
      <w:pPr>
        <w:pStyle w:val="ListParagraph"/>
        <w:numPr>
          <w:ilvl w:val="0"/>
          <w:numId w:val="56"/>
        </w:numPr>
        <w:rPr>
          <w:b/>
          <w:bCs/>
          <w:sz w:val="28"/>
          <w:szCs w:val="28"/>
        </w:rPr>
      </w:pPr>
      <w:r w:rsidRPr="002A0669">
        <w:rPr>
          <w:b/>
          <w:bCs/>
        </w:rPr>
        <w:t xml:space="preserve">Lines of credit: </w:t>
      </w:r>
      <w:r>
        <w:t>These are flexible credit lines used to manage cash flow and provide short-term funding.</w:t>
      </w:r>
    </w:p>
    <w:p w14:paraId="0479618E" w14:textId="02D275A0" w:rsidR="002A0669" w:rsidRPr="002A0669" w:rsidRDefault="002A0669" w:rsidP="002A0669">
      <w:pPr>
        <w:pStyle w:val="ListParagraph"/>
        <w:numPr>
          <w:ilvl w:val="0"/>
          <w:numId w:val="56"/>
        </w:numPr>
        <w:rPr>
          <w:b/>
          <w:bCs/>
          <w:sz w:val="28"/>
          <w:szCs w:val="28"/>
        </w:rPr>
      </w:pPr>
      <w:r w:rsidRPr="002A0669">
        <w:rPr>
          <w:b/>
          <w:bCs/>
        </w:rPr>
        <w:t>B</w:t>
      </w:r>
      <w:r w:rsidRPr="002A0669">
        <w:rPr>
          <w:b/>
          <w:bCs/>
        </w:rPr>
        <w:t>usiness Mortgages:</w:t>
      </w:r>
      <w:r>
        <w:t xml:space="preserve"> Loans for buying or refinancing business property.</w:t>
      </w:r>
    </w:p>
    <w:p w14:paraId="442BC4D6" w14:textId="509BCFA2" w:rsidR="002A0669" w:rsidRPr="002A0669" w:rsidRDefault="002A0669" w:rsidP="002A0669">
      <w:pPr>
        <w:pStyle w:val="ListParagraph"/>
        <w:numPr>
          <w:ilvl w:val="0"/>
          <w:numId w:val="56"/>
        </w:numPr>
        <w:rPr>
          <w:b/>
          <w:bCs/>
          <w:sz w:val="28"/>
          <w:szCs w:val="28"/>
        </w:rPr>
      </w:pPr>
      <w:r w:rsidRPr="002A0669">
        <w:rPr>
          <w:b/>
          <w:bCs/>
        </w:rPr>
        <w:t>Venture Capital and Angel Investments:</w:t>
      </w:r>
      <w:r>
        <w:t xml:space="preserve"> These are equity funding options for high-growth enterprises.</w:t>
      </w:r>
    </w:p>
    <w:p w14:paraId="1438125F" w14:textId="77777777" w:rsidR="00D478AD" w:rsidRDefault="002A0669" w:rsidP="002A0669">
      <w:pPr>
        <w:rPr>
          <w:b/>
          <w:bCs/>
          <w:sz w:val="32"/>
          <w:szCs w:val="32"/>
        </w:rPr>
      </w:pPr>
      <w:r>
        <w:rPr>
          <w:b/>
          <w:bCs/>
          <w:sz w:val="32"/>
          <w:szCs w:val="32"/>
        </w:rPr>
        <w:t>Challenges:</w:t>
      </w:r>
    </w:p>
    <w:p w14:paraId="5F3F9EB4" w14:textId="77777777" w:rsidR="00D478AD" w:rsidRPr="00D478AD" w:rsidRDefault="00D478AD" w:rsidP="00D478AD">
      <w:pPr>
        <w:pStyle w:val="ListParagraph"/>
        <w:numPr>
          <w:ilvl w:val="0"/>
          <w:numId w:val="58"/>
        </w:numPr>
        <w:rPr>
          <w:b/>
          <w:bCs/>
          <w:sz w:val="32"/>
          <w:szCs w:val="32"/>
        </w:rPr>
      </w:pPr>
      <w:r w:rsidRPr="00D478AD">
        <w:rPr>
          <w:b/>
          <w:bCs/>
        </w:rPr>
        <w:t xml:space="preserve">Access to Financing: </w:t>
      </w:r>
      <w:r>
        <w:t>Many small companies are turned down for traditional bank loans owing to stringent credit standards, restricting access to cheap financing choices, particularly for startups and minority-owned firms.</w:t>
      </w:r>
    </w:p>
    <w:p w14:paraId="5A0597EC" w14:textId="5E3FD02A" w:rsidR="00D478AD" w:rsidRPr="00D478AD" w:rsidRDefault="00D478AD" w:rsidP="00D478AD">
      <w:pPr>
        <w:pStyle w:val="ListParagraph"/>
        <w:numPr>
          <w:ilvl w:val="0"/>
          <w:numId w:val="58"/>
        </w:numPr>
        <w:rPr>
          <w:b/>
          <w:bCs/>
          <w:sz w:val="32"/>
          <w:szCs w:val="32"/>
        </w:rPr>
      </w:pPr>
      <w:r w:rsidRPr="00D478AD">
        <w:rPr>
          <w:b/>
          <w:bCs/>
        </w:rPr>
        <w:t>Regulatory and Compliance Burden:</w:t>
      </w:r>
      <w:r>
        <w:t xml:space="preserve"> Small firms incur significant compliance expenses due to complicated federal and state rules, which reduces </w:t>
      </w:r>
      <w:r>
        <w:t>productivity. Regulatory</w:t>
      </w:r>
      <w:r>
        <w:t xml:space="preserve"> policy changes can have a considerable influence on lending practices and banking operations.</w:t>
      </w:r>
    </w:p>
    <w:p w14:paraId="4D20FACB" w14:textId="77777777" w:rsidR="00D478AD" w:rsidRPr="00D478AD" w:rsidRDefault="00D478AD" w:rsidP="00D478AD">
      <w:pPr>
        <w:pStyle w:val="ListParagraph"/>
        <w:numPr>
          <w:ilvl w:val="0"/>
          <w:numId w:val="58"/>
        </w:numPr>
        <w:rPr>
          <w:b/>
          <w:bCs/>
          <w:sz w:val="32"/>
          <w:szCs w:val="32"/>
        </w:rPr>
      </w:pPr>
      <w:r w:rsidRPr="00D478AD">
        <w:rPr>
          <w:b/>
          <w:bCs/>
        </w:rPr>
        <w:t>Technology Integration:</w:t>
      </w:r>
      <w:r>
        <w:t xml:space="preserve"> Digital banking transformation necessitates investments in cybersecurity and technological infrastructure. Small organizations require strong security policies and training to properly manage threats.</w:t>
      </w:r>
    </w:p>
    <w:p w14:paraId="104B1AFB" w14:textId="2C56DA0A" w:rsidR="00D478AD" w:rsidRPr="00D478AD" w:rsidRDefault="00D478AD" w:rsidP="00D478AD">
      <w:pPr>
        <w:pStyle w:val="ListParagraph"/>
        <w:numPr>
          <w:ilvl w:val="0"/>
          <w:numId w:val="58"/>
        </w:numPr>
        <w:rPr>
          <w:b/>
          <w:bCs/>
          <w:sz w:val="32"/>
          <w:szCs w:val="32"/>
        </w:rPr>
      </w:pPr>
      <w:r w:rsidRPr="00D478AD">
        <w:rPr>
          <w:b/>
          <w:bCs/>
        </w:rPr>
        <w:lastRenderedPageBreak/>
        <w:t>C</w:t>
      </w:r>
      <w:r w:rsidRPr="00D478AD">
        <w:rPr>
          <w:b/>
          <w:bCs/>
        </w:rPr>
        <w:t>lient Relationship Management:</w:t>
      </w:r>
      <w:r>
        <w:t xml:space="preserve"> </w:t>
      </w:r>
      <w:r>
        <w:t>Personalized financial advice and effective relationship management aid small businesses by fostering trust, which is essential for client retention and loyalty.</w:t>
      </w:r>
    </w:p>
    <w:p w14:paraId="20627E82" w14:textId="5F8BC681" w:rsidR="002A0669" w:rsidRPr="00D478AD" w:rsidRDefault="00D478AD" w:rsidP="00D478AD">
      <w:pPr>
        <w:pStyle w:val="ListParagraph"/>
        <w:numPr>
          <w:ilvl w:val="0"/>
          <w:numId w:val="58"/>
        </w:numPr>
        <w:rPr>
          <w:b/>
          <w:bCs/>
          <w:sz w:val="32"/>
          <w:szCs w:val="32"/>
        </w:rPr>
      </w:pPr>
      <w:r w:rsidRPr="00D478AD">
        <w:rPr>
          <w:b/>
          <w:bCs/>
        </w:rPr>
        <w:t>Risk Management:</w:t>
      </w:r>
      <w:r>
        <w:t xml:space="preserve"> To sustain financial health and consumer trust, lenders must accurately identify credit risks and manage operational risks.</w:t>
      </w:r>
    </w:p>
    <w:p w14:paraId="1FF378BD" w14:textId="77777777" w:rsidR="00D478AD" w:rsidRDefault="00D478AD" w:rsidP="00D478AD">
      <w:pPr>
        <w:rPr>
          <w:b/>
          <w:bCs/>
          <w:sz w:val="32"/>
          <w:szCs w:val="32"/>
        </w:rPr>
      </w:pPr>
      <w:r w:rsidRPr="00D478AD">
        <w:rPr>
          <w:b/>
          <w:bCs/>
          <w:sz w:val="32"/>
          <w:szCs w:val="32"/>
        </w:rPr>
        <w:t>Solutions:</w:t>
      </w:r>
    </w:p>
    <w:p w14:paraId="3DDEA8AA" w14:textId="77777777" w:rsidR="00D478AD" w:rsidRPr="00D478AD" w:rsidRDefault="00D478AD" w:rsidP="00D478AD">
      <w:pPr>
        <w:pStyle w:val="ListParagraph"/>
        <w:numPr>
          <w:ilvl w:val="0"/>
          <w:numId w:val="60"/>
        </w:numPr>
        <w:rPr>
          <w:b/>
          <w:bCs/>
          <w:sz w:val="32"/>
          <w:szCs w:val="32"/>
        </w:rPr>
      </w:pPr>
      <w:r w:rsidRPr="00D478AD">
        <w:rPr>
          <w:b/>
          <w:bCs/>
        </w:rPr>
        <w:t>Enhanced Financial Inclusion Programs:</w:t>
      </w:r>
      <w:r>
        <w:t xml:space="preserve"> CDFIs provide customized lending and financial literacy programs to underrepresented populations. Public-private partnerships with government agencies improve finance availability for minority-owned and rural small companies.</w:t>
      </w:r>
    </w:p>
    <w:p w14:paraId="3F43DEB8" w14:textId="22B92FB8" w:rsidR="00D478AD" w:rsidRPr="00D478AD" w:rsidRDefault="00D478AD" w:rsidP="00D478AD">
      <w:pPr>
        <w:pStyle w:val="ListParagraph"/>
        <w:numPr>
          <w:ilvl w:val="0"/>
          <w:numId w:val="60"/>
        </w:numPr>
        <w:rPr>
          <w:b/>
          <w:bCs/>
          <w:sz w:val="32"/>
          <w:szCs w:val="32"/>
        </w:rPr>
      </w:pPr>
      <w:r w:rsidRPr="00D478AD">
        <w:rPr>
          <w:b/>
          <w:bCs/>
        </w:rPr>
        <w:t xml:space="preserve">Technological Advancements: </w:t>
      </w:r>
      <w:r>
        <w:t xml:space="preserve">Fintech integration improves loan applications, digital payments, and data </w:t>
      </w:r>
      <w:r>
        <w:t>analytics. Advanced</w:t>
      </w:r>
      <w:r>
        <w:t xml:space="preserve"> cybersecurity techniques reduce cyber risks while protecting consumer data.</w:t>
      </w:r>
    </w:p>
    <w:p w14:paraId="6496C000" w14:textId="3F4E4AC6" w:rsidR="00D478AD" w:rsidRPr="00D478AD" w:rsidRDefault="00D478AD" w:rsidP="00D478AD">
      <w:pPr>
        <w:pStyle w:val="ListParagraph"/>
        <w:numPr>
          <w:ilvl w:val="0"/>
          <w:numId w:val="60"/>
        </w:numPr>
        <w:rPr>
          <w:b/>
          <w:bCs/>
          <w:sz w:val="32"/>
          <w:szCs w:val="32"/>
        </w:rPr>
      </w:pPr>
      <w:r w:rsidRPr="00D478AD">
        <w:rPr>
          <w:b/>
          <w:bCs/>
        </w:rPr>
        <w:t>C</w:t>
      </w:r>
      <w:r w:rsidRPr="00D478AD">
        <w:rPr>
          <w:b/>
          <w:bCs/>
        </w:rPr>
        <w:t xml:space="preserve">lient-Centric Approaches: </w:t>
      </w:r>
      <w:r>
        <w:t xml:space="preserve">Personalized financial services provide tailored solutions and specialized relationship managers to enhance the client </w:t>
      </w:r>
      <w:r>
        <w:t>experience. Financial</w:t>
      </w:r>
      <w:r>
        <w:t xml:space="preserve"> literacy programs for small company owners help them enhance their financial management abilities.</w:t>
      </w:r>
    </w:p>
    <w:p w14:paraId="782B4562" w14:textId="77777777" w:rsidR="00D478AD" w:rsidRPr="00D478AD" w:rsidRDefault="00D478AD" w:rsidP="00D478AD">
      <w:pPr>
        <w:pStyle w:val="ListParagraph"/>
        <w:numPr>
          <w:ilvl w:val="0"/>
          <w:numId w:val="60"/>
        </w:numPr>
        <w:rPr>
          <w:b/>
          <w:bCs/>
          <w:sz w:val="32"/>
          <w:szCs w:val="32"/>
        </w:rPr>
      </w:pPr>
      <w:r w:rsidRPr="00D478AD">
        <w:rPr>
          <w:b/>
          <w:bCs/>
        </w:rPr>
        <w:t>Regulatory Compliance Strategies:</w:t>
      </w:r>
      <w:r>
        <w:t xml:space="preserve"> Compliance automation utilizes technology for regulatory reporting and administration, lowering administrative responsibilities, whereas regulatory advocacy promotes small business-friendly legislation via industry participation.</w:t>
      </w:r>
    </w:p>
    <w:p w14:paraId="44B87FCB" w14:textId="413DBA92" w:rsidR="00D478AD" w:rsidRPr="00D478AD" w:rsidRDefault="00D478AD" w:rsidP="00D478AD">
      <w:pPr>
        <w:pStyle w:val="ListParagraph"/>
        <w:numPr>
          <w:ilvl w:val="0"/>
          <w:numId w:val="60"/>
        </w:numPr>
        <w:rPr>
          <w:b/>
          <w:bCs/>
          <w:sz w:val="32"/>
          <w:szCs w:val="32"/>
        </w:rPr>
      </w:pPr>
      <w:r w:rsidRPr="00D478AD">
        <w:rPr>
          <w:b/>
          <w:bCs/>
        </w:rPr>
        <w:t>Risk Assessment and Management Tools:</w:t>
      </w:r>
      <w:r>
        <w:t xml:space="preserve"> Big data analytics enhances loan underwriting choices, and loan portfolio diversification balances risk across sectors and locations.</w:t>
      </w:r>
    </w:p>
    <w:p w14:paraId="1E4A1C41" w14:textId="77777777" w:rsidR="00D478AD" w:rsidRDefault="00D478AD" w:rsidP="00D478AD">
      <w:pPr>
        <w:rPr>
          <w:b/>
          <w:bCs/>
          <w:sz w:val="32"/>
          <w:szCs w:val="32"/>
        </w:rPr>
      </w:pPr>
      <w:r w:rsidRPr="00D478AD">
        <w:rPr>
          <w:b/>
          <w:bCs/>
          <w:sz w:val="32"/>
          <w:szCs w:val="32"/>
        </w:rPr>
        <w:t>Statistics:</w:t>
      </w:r>
    </w:p>
    <w:p w14:paraId="318B8C22" w14:textId="77777777" w:rsidR="00D478AD" w:rsidRPr="00D478AD" w:rsidRDefault="00D478AD" w:rsidP="00D478AD">
      <w:pPr>
        <w:pStyle w:val="ListParagraph"/>
        <w:numPr>
          <w:ilvl w:val="0"/>
          <w:numId w:val="63"/>
        </w:numPr>
        <w:rPr>
          <w:b/>
          <w:bCs/>
          <w:sz w:val="32"/>
          <w:szCs w:val="32"/>
        </w:rPr>
      </w:pPr>
      <w:r>
        <w:t>As of 2023, there are around 31.7 million small firms in the United States, accounting for 99.9% of all company activity. They employ roughly 60 million individuals, which accounts for around 47.1% of the private workforce.</w:t>
      </w:r>
    </w:p>
    <w:p w14:paraId="41DA3377" w14:textId="77777777" w:rsidR="00D478AD" w:rsidRPr="00D478AD" w:rsidRDefault="00D478AD" w:rsidP="00D478AD">
      <w:pPr>
        <w:pStyle w:val="ListParagraph"/>
        <w:numPr>
          <w:ilvl w:val="0"/>
          <w:numId w:val="63"/>
        </w:numPr>
        <w:rPr>
          <w:b/>
          <w:bCs/>
          <w:sz w:val="32"/>
          <w:szCs w:val="32"/>
        </w:rPr>
      </w:pPr>
      <w:r>
        <w:t>Approximately 82% of US small companies use banking services, with major banks accepting just around 26% of loan applications, but community banks frequently have better acceptance rates.</w:t>
      </w:r>
    </w:p>
    <w:p w14:paraId="03A9685B" w14:textId="5A2E6B60" w:rsidR="00D478AD" w:rsidRPr="00D478AD" w:rsidRDefault="00D478AD" w:rsidP="00D478AD">
      <w:pPr>
        <w:pStyle w:val="ListParagraph"/>
        <w:numPr>
          <w:ilvl w:val="0"/>
          <w:numId w:val="63"/>
        </w:numPr>
        <w:rPr>
          <w:b/>
          <w:bCs/>
          <w:sz w:val="32"/>
          <w:szCs w:val="32"/>
        </w:rPr>
      </w:pPr>
      <w:r>
        <w:t>Small companies' use of digital banking has climbed by 15% each year, while alternative lending platforms have increased small company loan disbursements by 22% since 2018.</w:t>
      </w:r>
    </w:p>
    <w:p w14:paraId="5E4489E5" w14:textId="03E8B2EB" w:rsidR="00D478AD" w:rsidRDefault="00D478AD" w:rsidP="00D478AD">
      <w:pPr>
        <w:rPr>
          <w:b/>
          <w:bCs/>
          <w:sz w:val="32"/>
          <w:szCs w:val="32"/>
        </w:rPr>
      </w:pPr>
      <w:r>
        <w:rPr>
          <w:b/>
          <w:bCs/>
          <w:sz w:val="32"/>
          <w:szCs w:val="32"/>
        </w:rPr>
        <w:t>Conclusion:</w:t>
      </w:r>
    </w:p>
    <w:p w14:paraId="42E240D7" w14:textId="063A08F1" w:rsidR="00D478AD" w:rsidRPr="00D478AD" w:rsidRDefault="00836539" w:rsidP="00D478AD">
      <w:pPr>
        <w:rPr>
          <w:b/>
          <w:bCs/>
          <w:sz w:val="32"/>
          <w:szCs w:val="32"/>
        </w:rPr>
      </w:pPr>
      <w:r>
        <w:t xml:space="preserve">Small business banking in the United States is critical to promoting entrepreneurship and economic resiliency. Banks and financial institutions may better serve the changing </w:t>
      </w:r>
      <w:r>
        <w:lastRenderedPageBreak/>
        <w:t>demands of small companies by responding to difficulties with new solutions and strategic efforts. Continued partnership between the public and commercial sectors is critical for promoting financial inclusion and sustaining growth in the small company sector.</w:t>
      </w:r>
    </w:p>
    <w:sectPr w:rsidR="00D478AD" w:rsidRPr="00D478AD" w:rsidSect="000A041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4AB"/>
    <w:multiLevelType w:val="hybridMultilevel"/>
    <w:tmpl w:val="829C196E"/>
    <w:lvl w:ilvl="0" w:tplc="EFC8747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E0990"/>
    <w:multiLevelType w:val="hybridMultilevel"/>
    <w:tmpl w:val="2BA6FFDE"/>
    <w:lvl w:ilvl="0" w:tplc="2652678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D13A5B"/>
    <w:multiLevelType w:val="hybridMultilevel"/>
    <w:tmpl w:val="CA0CBA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603449"/>
    <w:multiLevelType w:val="hybridMultilevel"/>
    <w:tmpl w:val="A446C010"/>
    <w:lvl w:ilvl="0" w:tplc="D602941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736BD8"/>
    <w:multiLevelType w:val="hybridMultilevel"/>
    <w:tmpl w:val="0172E9B0"/>
    <w:lvl w:ilvl="0" w:tplc="6CB0F56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6A6AC2"/>
    <w:multiLevelType w:val="hybridMultilevel"/>
    <w:tmpl w:val="4B124776"/>
    <w:lvl w:ilvl="0" w:tplc="AE244CB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564BCB"/>
    <w:multiLevelType w:val="hybridMultilevel"/>
    <w:tmpl w:val="2E2841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ED0210"/>
    <w:multiLevelType w:val="hybridMultilevel"/>
    <w:tmpl w:val="375C4CD8"/>
    <w:lvl w:ilvl="0" w:tplc="484C169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F8246E"/>
    <w:multiLevelType w:val="hybridMultilevel"/>
    <w:tmpl w:val="9C74ADC6"/>
    <w:lvl w:ilvl="0" w:tplc="8182FC2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DDF62AD"/>
    <w:multiLevelType w:val="hybridMultilevel"/>
    <w:tmpl w:val="6F322D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0331E6"/>
    <w:multiLevelType w:val="hybridMultilevel"/>
    <w:tmpl w:val="51C8B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1956E6"/>
    <w:multiLevelType w:val="hybridMultilevel"/>
    <w:tmpl w:val="C3F41A5C"/>
    <w:lvl w:ilvl="0" w:tplc="CFD819A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E61A94"/>
    <w:multiLevelType w:val="hybridMultilevel"/>
    <w:tmpl w:val="205CC5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330A82"/>
    <w:multiLevelType w:val="hybridMultilevel"/>
    <w:tmpl w:val="6736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041133"/>
    <w:multiLevelType w:val="hybridMultilevel"/>
    <w:tmpl w:val="AA842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3B1129"/>
    <w:multiLevelType w:val="hybridMultilevel"/>
    <w:tmpl w:val="9F6A3B22"/>
    <w:lvl w:ilvl="0" w:tplc="28EE98C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345537B"/>
    <w:multiLevelType w:val="hybridMultilevel"/>
    <w:tmpl w:val="2FF65F5E"/>
    <w:lvl w:ilvl="0" w:tplc="4426D0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38C7D60"/>
    <w:multiLevelType w:val="hybridMultilevel"/>
    <w:tmpl w:val="D97E54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C42483"/>
    <w:multiLevelType w:val="hybridMultilevel"/>
    <w:tmpl w:val="679AFEC4"/>
    <w:lvl w:ilvl="0" w:tplc="B7EEB9F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57B179A"/>
    <w:multiLevelType w:val="hybridMultilevel"/>
    <w:tmpl w:val="ADDC72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7AA5DF8"/>
    <w:multiLevelType w:val="hybridMultilevel"/>
    <w:tmpl w:val="6472D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B5A48F4"/>
    <w:multiLevelType w:val="hybridMultilevel"/>
    <w:tmpl w:val="4AC247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5094A56"/>
    <w:multiLevelType w:val="hybridMultilevel"/>
    <w:tmpl w:val="DCD455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307FFD"/>
    <w:multiLevelType w:val="hybridMultilevel"/>
    <w:tmpl w:val="7DF48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59006D"/>
    <w:multiLevelType w:val="hybridMultilevel"/>
    <w:tmpl w:val="BA584202"/>
    <w:lvl w:ilvl="0" w:tplc="2BA25BA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8E03B3C"/>
    <w:multiLevelType w:val="hybridMultilevel"/>
    <w:tmpl w:val="0F4E64AE"/>
    <w:lvl w:ilvl="0" w:tplc="A0F8EAA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95118BF"/>
    <w:multiLevelType w:val="hybridMultilevel"/>
    <w:tmpl w:val="6494D6C4"/>
    <w:lvl w:ilvl="0" w:tplc="6AC4538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97B56E4"/>
    <w:multiLevelType w:val="hybridMultilevel"/>
    <w:tmpl w:val="D22A46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747037"/>
    <w:multiLevelType w:val="hybridMultilevel"/>
    <w:tmpl w:val="775A335A"/>
    <w:lvl w:ilvl="0" w:tplc="097C1C7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F05590F"/>
    <w:multiLevelType w:val="hybridMultilevel"/>
    <w:tmpl w:val="09763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FF427F7"/>
    <w:multiLevelType w:val="hybridMultilevel"/>
    <w:tmpl w:val="1A300DBC"/>
    <w:lvl w:ilvl="0" w:tplc="A88CA17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0220F16"/>
    <w:multiLevelType w:val="hybridMultilevel"/>
    <w:tmpl w:val="8BA271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2B02B25"/>
    <w:multiLevelType w:val="hybridMultilevel"/>
    <w:tmpl w:val="7AC8C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C52F6D"/>
    <w:multiLevelType w:val="hybridMultilevel"/>
    <w:tmpl w:val="33F8FBE2"/>
    <w:lvl w:ilvl="0" w:tplc="0756C0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4095515"/>
    <w:multiLevelType w:val="hybridMultilevel"/>
    <w:tmpl w:val="1E38B3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4B8096A"/>
    <w:multiLevelType w:val="hybridMultilevel"/>
    <w:tmpl w:val="C64CF696"/>
    <w:lvl w:ilvl="0" w:tplc="B1D4A60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547032B"/>
    <w:multiLevelType w:val="hybridMultilevel"/>
    <w:tmpl w:val="57D06096"/>
    <w:lvl w:ilvl="0" w:tplc="57AE338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9E81F91"/>
    <w:multiLevelType w:val="hybridMultilevel"/>
    <w:tmpl w:val="9662DCE2"/>
    <w:lvl w:ilvl="0" w:tplc="8C2CF53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B5078C4"/>
    <w:multiLevelType w:val="hybridMultilevel"/>
    <w:tmpl w:val="F10AA4BA"/>
    <w:lvl w:ilvl="0" w:tplc="B45A6A3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D1433D1"/>
    <w:multiLevelType w:val="hybridMultilevel"/>
    <w:tmpl w:val="C88A12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FCA4CA6"/>
    <w:multiLevelType w:val="hybridMultilevel"/>
    <w:tmpl w:val="EC7014EE"/>
    <w:lvl w:ilvl="0" w:tplc="953E08E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FE12DCB"/>
    <w:multiLevelType w:val="hybridMultilevel"/>
    <w:tmpl w:val="C0B6897A"/>
    <w:lvl w:ilvl="0" w:tplc="730E75F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152778B"/>
    <w:multiLevelType w:val="hybridMultilevel"/>
    <w:tmpl w:val="807481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2F67C99"/>
    <w:multiLevelType w:val="hybridMultilevel"/>
    <w:tmpl w:val="581A36A6"/>
    <w:lvl w:ilvl="0" w:tplc="0EC2AF8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AD14D16"/>
    <w:multiLevelType w:val="hybridMultilevel"/>
    <w:tmpl w:val="64D816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FC97B76"/>
    <w:multiLevelType w:val="hybridMultilevel"/>
    <w:tmpl w:val="A8DEF4C4"/>
    <w:lvl w:ilvl="0" w:tplc="F386074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08B0DB1"/>
    <w:multiLevelType w:val="hybridMultilevel"/>
    <w:tmpl w:val="3A38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23A057C"/>
    <w:multiLevelType w:val="hybridMultilevel"/>
    <w:tmpl w:val="AC107B9A"/>
    <w:lvl w:ilvl="0" w:tplc="0FEE7C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2577228"/>
    <w:multiLevelType w:val="hybridMultilevel"/>
    <w:tmpl w:val="7EFAC7FA"/>
    <w:lvl w:ilvl="0" w:tplc="C068E8C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51C1F7D"/>
    <w:multiLevelType w:val="hybridMultilevel"/>
    <w:tmpl w:val="2F7C2D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8142095"/>
    <w:multiLevelType w:val="hybridMultilevel"/>
    <w:tmpl w:val="EA8CBC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9134886"/>
    <w:multiLevelType w:val="hybridMultilevel"/>
    <w:tmpl w:val="C40A657A"/>
    <w:lvl w:ilvl="0" w:tplc="8538553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B5F7379"/>
    <w:multiLevelType w:val="hybridMultilevel"/>
    <w:tmpl w:val="79262F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E3F2D82"/>
    <w:multiLevelType w:val="hybridMultilevel"/>
    <w:tmpl w:val="9AA412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EC679C4"/>
    <w:multiLevelType w:val="hybridMultilevel"/>
    <w:tmpl w:val="E08CE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ED82C8A"/>
    <w:multiLevelType w:val="hybridMultilevel"/>
    <w:tmpl w:val="11CC1262"/>
    <w:lvl w:ilvl="0" w:tplc="E528B61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FF8581E"/>
    <w:multiLevelType w:val="hybridMultilevel"/>
    <w:tmpl w:val="C9182CB2"/>
    <w:lvl w:ilvl="0" w:tplc="82A68A0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9CD0130"/>
    <w:multiLevelType w:val="hybridMultilevel"/>
    <w:tmpl w:val="FFB20498"/>
    <w:lvl w:ilvl="0" w:tplc="CE48159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9DC506E"/>
    <w:multiLevelType w:val="hybridMultilevel"/>
    <w:tmpl w:val="BE24DF32"/>
    <w:lvl w:ilvl="0" w:tplc="4CF4B94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A03182D"/>
    <w:multiLevelType w:val="hybridMultilevel"/>
    <w:tmpl w:val="755E2D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B84397E"/>
    <w:multiLevelType w:val="hybridMultilevel"/>
    <w:tmpl w:val="C6FAF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CFB060F"/>
    <w:multiLevelType w:val="hybridMultilevel"/>
    <w:tmpl w:val="5484D9DC"/>
    <w:lvl w:ilvl="0" w:tplc="670CAC4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ED2D6A"/>
    <w:multiLevelType w:val="hybridMultilevel"/>
    <w:tmpl w:val="7FBCCBE4"/>
    <w:lvl w:ilvl="0" w:tplc="4E3E031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1594821">
    <w:abstractNumId w:val="13"/>
  </w:num>
  <w:num w:numId="2" w16cid:durableId="1026370168">
    <w:abstractNumId w:val="57"/>
  </w:num>
  <w:num w:numId="3" w16cid:durableId="493225652">
    <w:abstractNumId w:val="60"/>
  </w:num>
  <w:num w:numId="4" w16cid:durableId="453595749">
    <w:abstractNumId w:val="8"/>
  </w:num>
  <w:num w:numId="5" w16cid:durableId="441344228">
    <w:abstractNumId w:val="11"/>
  </w:num>
  <w:num w:numId="6" w16cid:durableId="1123381142">
    <w:abstractNumId w:val="10"/>
  </w:num>
  <w:num w:numId="7" w16cid:durableId="1072772093">
    <w:abstractNumId w:val="61"/>
  </w:num>
  <w:num w:numId="8" w16cid:durableId="2145154006">
    <w:abstractNumId w:val="49"/>
  </w:num>
  <w:num w:numId="9" w16cid:durableId="1545676879">
    <w:abstractNumId w:val="24"/>
  </w:num>
  <w:num w:numId="10" w16cid:durableId="2124422591">
    <w:abstractNumId w:val="53"/>
  </w:num>
  <w:num w:numId="11" w16cid:durableId="1722366913">
    <w:abstractNumId w:val="16"/>
  </w:num>
  <w:num w:numId="12" w16cid:durableId="609313016">
    <w:abstractNumId w:val="14"/>
  </w:num>
  <w:num w:numId="13" w16cid:durableId="28379482">
    <w:abstractNumId w:val="28"/>
  </w:num>
  <w:num w:numId="14" w16cid:durableId="1037314367">
    <w:abstractNumId w:val="46"/>
  </w:num>
  <w:num w:numId="15" w16cid:durableId="167793319">
    <w:abstractNumId w:val="1"/>
  </w:num>
  <w:num w:numId="16" w16cid:durableId="1391683713">
    <w:abstractNumId w:val="27"/>
  </w:num>
  <w:num w:numId="17" w16cid:durableId="58403083">
    <w:abstractNumId w:val="37"/>
  </w:num>
  <w:num w:numId="18" w16cid:durableId="844781339">
    <w:abstractNumId w:val="54"/>
  </w:num>
  <w:num w:numId="19" w16cid:durableId="1336032861">
    <w:abstractNumId w:val="4"/>
  </w:num>
  <w:num w:numId="20" w16cid:durableId="12387709">
    <w:abstractNumId w:val="36"/>
  </w:num>
  <w:num w:numId="21" w16cid:durableId="15543503">
    <w:abstractNumId w:val="40"/>
  </w:num>
  <w:num w:numId="22" w16cid:durableId="690179737">
    <w:abstractNumId w:val="33"/>
  </w:num>
  <w:num w:numId="23" w16cid:durableId="1489665088">
    <w:abstractNumId w:val="39"/>
  </w:num>
  <w:num w:numId="24" w16cid:durableId="937059810">
    <w:abstractNumId w:val="3"/>
  </w:num>
  <w:num w:numId="25" w16cid:durableId="1156142162">
    <w:abstractNumId w:val="21"/>
  </w:num>
  <w:num w:numId="26" w16cid:durableId="351422559">
    <w:abstractNumId w:val="41"/>
  </w:num>
  <w:num w:numId="27" w16cid:durableId="779105293">
    <w:abstractNumId w:val="6"/>
  </w:num>
  <w:num w:numId="28" w16cid:durableId="35859967">
    <w:abstractNumId w:val="35"/>
  </w:num>
  <w:num w:numId="29" w16cid:durableId="1242300518">
    <w:abstractNumId w:val="22"/>
  </w:num>
  <w:num w:numId="30" w16cid:durableId="2021929734">
    <w:abstractNumId w:val="58"/>
  </w:num>
  <w:num w:numId="31" w16cid:durableId="1562861355">
    <w:abstractNumId w:val="20"/>
  </w:num>
  <w:num w:numId="32" w16cid:durableId="1828783886">
    <w:abstractNumId w:val="30"/>
  </w:num>
  <w:num w:numId="33" w16cid:durableId="1505510105">
    <w:abstractNumId w:val="44"/>
  </w:num>
  <w:num w:numId="34" w16cid:durableId="1807428602">
    <w:abstractNumId w:val="5"/>
  </w:num>
  <w:num w:numId="35" w16cid:durableId="1202476959">
    <w:abstractNumId w:val="32"/>
  </w:num>
  <w:num w:numId="36" w16cid:durableId="715204535">
    <w:abstractNumId w:val="56"/>
  </w:num>
  <w:num w:numId="37" w16cid:durableId="1982076701">
    <w:abstractNumId w:val="55"/>
  </w:num>
  <w:num w:numId="38" w16cid:durableId="1021207022">
    <w:abstractNumId w:val="7"/>
  </w:num>
  <w:num w:numId="39" w16cid:durableId="876040345">
    <w:abstractNumId w:val="31"/>
  </w:num>
  <w:num w:numId="40" w16cid:durableId="1600870043">
    <w:abstractNumId w:val="25"/>
  </w:num>
  <w:num w:numId="41" w16cid:durableId="231549795">
    <w:abstractNumId w:val="9"/>
  </w:num>
  <w:num w:numId="42" w16cid:durableId="1712027377">
    <w:abstractNumId w:val="48"/>
  </w:num>
  <w:num w:numId="43" w16cid:durableId="385027070">
    <w:abstractNumId w:val="42"/>
  </w:num>
  <w:num w:numId="44" w16cid:durableId="1223905037">
    <w:abstractNumId w:val="45"/>
  </w:num>
  <w:num w:numId="45" w16cid:durableId="1550141933">
    <w:abstractNumId w:val="59"/>
  </w:num>
  <w:num w:numId="46" w16cid:durableId="1367222028">
    <w:abstractNumId w:val="23"/>
  </w:num>
  <w:num w:numId="47" w16cid:durableId="1994289813">
    <w:abstractNumId w:val="34"/>
  </w:num>
  <w:num w:numId="48" w16cid:durableId="528491317">
    <w:abstractNumId w:val="18"/>
  </w:num>
  <w:num w:numId="49" w16cid:durableId="558785241">
    <w:abstractNumId w:val="50"/>
  </w:num>
  <w:num w:numId="50" w16cid:durableId="262343506">
    <w:abstractNumId w:val="0"/>
  </w:num>
  <w:num w:numId="51" w16cid:durableId="1746683785">
    <w:abstractNumId w:val="12"/>
  </w:num>
  <w:num w:numId="52" w16cid:durableId="556820106">
    <w:abstractNumId w:val="15"/>
  </w:num>
  <w:num w:numId="53" w16cid:durableId="1855726272">
    <w:abstractNumId w:val="2"/>
  </w:num>
  <w:num w:numId="54" w16cid:durableId="919405198">
    <w:abstractNumId w:val="26"/>
  </w:num>
  <w:num w:numId="55" w16cid:durableId="47190364">
    <w:abstractNumId w:val="52"/>
  </w:num>
  <w:num w:numId="56" w16cid:durableId="726688758">
    <w:abstractNumId w:val="62"/>
  </w:num>
  <w:num w:numId="57" w16cid:durableId="1848322930">
    <w:abstractNumId w:val="17"/>
  </w:num>
  <w:num w:numId="58" w16cid:durableId="1883782614">
    <w:abstractNumId w:val="43"/>
  </w:num>
  <w:num w:numId="59" w16cid:durableId="942225047">
    <w:abstractNumId w:val="29"/>
  </w:num>
  <w:num w:numId="60" w16cid:durableId="2036804669">
    <w:abstractNumId w:val="38"/>
  </w:num>
  <w:num w:numId="61" w16cid:durableId="542324117">
    <w:abstractNumId w:val="19"/>
  </w:num>
  <w:num w:numId="62" w16cid:durableId="1089885936">
    <w:abstractNumId w:val="47"/>
  </w:num>
  <w:num w:numId="63" w16cid:durableId="90309907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18"/>
    <w:rsid w:val="000A0418"/>
    <w:rsid w:val="002A0669"/>
    <w:rsid w:val="00422AC1"/>
    <w:rsid w:val="004A0FE9"/>
    <w:rsid w:val="00705754"/>
    <w:rsid w:val="008025FD"/>
    <w:rsid w:val="00815C83"/>
    <w:rsid w:val="00836539"/>
    <w:rsid w:val="008A7273"/>
    <w:rsid w:val="009C205D"/>
    <w:rsid w:val="00AF646F"/>
    <w:rsid w:val="00B4087B"/>
    <w:rsid w:val="00B50941"/>
    <w:rsid w:val="00D27C10"/>
    <w:rsid w:val="00D478AD"/>
    <w:rsid w:val="00DC39C5"/>
    <w:rsid w:val="00E51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F270"/>
  <w15:chartTrackingRefBased/>
  <w15:docId w15:val="{46589E0C-2827-5D44-9226-635DA4F5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18"/>
    <w:rPr>
      <w:rFonts w:eastAsiaTheme="majorEastAsia" w:cstheme="majorBidi"/>
      <w:color w:val="272727" w:themeColor="text1" w:themeTint="D8"/>
    </w:rPr>
  </w:style>
  <w:style w:type="paragraph" w:styleId="Title">
    <w:name w:val="Title"/>
    <w:basedOn w:val="Normal"/>
    <w:next w:val="Normal"/>
    <w:link w:val="TitleChar"/>
    <w:uiPriority w:val="10"/>
    <w:qFormat/>
    <w:rsid w:val="000A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18"/>
    <w:pPr>
      <w:spacing w:before="160"/>
      <w:jc w:val="center"/>
    </w:pPr>
    <w:rPr>
      <w:i/>
      <w:iCs/>
      <w:color w:val="404040" w:themeColor="text1" w:themeTint="BF"/>
    </w:rPr>
  </w:style>
  <w:style w:type="character" w:customStyle="1" w:styleId="QuoteChar">
    <w:name w:val="Quote Char"/>
    <w:basedOn w:val="DefaultParagraphFont"/>
    <w:link w:val="Quote"/>
    <w:uiPriority w:val="29"/>
    <w:rsid w:val="000A0418"/>
    <w:rPr>
      <w:i/>
      <w:iCs/>
      <w:color w:val="404040" w:themeColor="text1" w:themeTint="BF"/>
    </w:rPr>
  </w:style>
  <w:style w:type="paragraph" w:styleId="ListParagraph">
    <w:name w:val="List Paragraph"/>
    <w:basedOn w:val="Normal"/>
    <w:uiPriority w:val="34"/>
    <w:qFormat/>
    <w:rsid w:val="000A0418"/>
    <w:pPr>
      <w:ind w:left="720"/>
      <w:contextualSpacing/>
    </w:pPr>
  </w:style>
  <w:style w:type="character" w:styleId="IntenseEmphasis">
    <w:name w:val="Intense Emphasis"/>
    <w:basedOn w:val="DefaultParagraphFont"/>
    <w:uiPriority w:val="21"/>
    <w:qFormat/>
    <w:rsid w:val="000A0418"/>
    <w:rPr>
      <w:i/>
      <w:iCs/>
      <w:color w:val="0F4761" w:themeColor="accent1" w:themeShade="BF"/>
    </w:rPr>
  </w:style>
  <w:style w:type="paragraph" w:styleId="IntenseQuote">
    <w:name w:val="Intense Quote"/>
    <w:basedOn w:val="Normal"/>
    <w:next w:val="Normal"/>
    <w:link w:val="IntenseQuoteChar"/>
    <w:uiPriority w:val="30"/>
    <w:qFormat/>
    <w:rsid w:val="000A0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18"/>
    <w:rPr>
      <w:i/>
      <w:iCs/>
      <w:color w:val="0F4761" w:themeColor="accent1" w:themeShade="BF"/>
    </w:rPr>
  </w:style>
  <w:style w:type="character" w:styleId="IntenseReference">
    <w:name w:val="Intense Reference"/>
    <w:basedOn w:val="DefaultParagraphFont"/>
    <w:uiPriority w:val="32"/>
    <w:qFormat/>
    <w:rsid w:val="000A0418"/>
    <w:rPr>
      <w:b/>
      <w:bCs/>
      <w:smallCaps/>
      <w:color w:val="0F4761" w:themeColor="accent1" w:themeShade="BF"/>
      <w:spacing w:val="5"/>
    </w:rPr>
  </w:style>
  <w:style w:type="paragraph" w:styleId="NoSpacing">
    <w:name w:val="No Spacing"/>
    <w:link w:val="NoSpacingChar"/>
    <w:uiPriority w:val="1"/>
    <w:qFormat/>
    <w:rsid w:val="000A041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A041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68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reporting agencies and credit reports, Credit card underwriting and issuance &amp; Credit card processing and payment networks</dc:title>
  <dc:subject/>
  <dc:creator>Parth Babbar</dc:creator>
  <cp:keywords/>
  <dc:description/>
  <cp:lastModifiedBy>Parth Babbar</cp:lastModifiedBy>
  <cp:revision>2</cp:revision>
  <dcterms:created xsi:type="dcterms:W3CDTF">2024-07-11T12:10:00Z</dcterms:created>
  <dcterms:modified xsi:type="dcterms:W3CDTF">2024-07-11T12:10:00Z</dcterms:modified>
</cp:coreProperties>
</file>