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43363992"/>
        <w:docPartObj>
          <w:docPartGallery w:val="Cover Pages"/>
          <w:docPartUnique/>
        </w:docPartObj>
      </w:sdtPr>
      <w:sdtContent>
        <w:p w14:paraId="08C5B000" w14:textId="4B99A8A8" w:rsidR="00563D91" w:rsidRDefault="00563D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2FDA50D" wp14:editId="77B1AE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C20991F" w14:textId="321094AF" w:rsidR="00563D91" w:rsidRDefault="00563D9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799F1047" w14:textId="3B9B1C2E" w:rsidR="00563D91" w:rsidRDefault="00563D9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A7E9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ptos Narrow" w:eastAsia="Times New Roman" w:hAnsi="Aptos Narrow" w:cs="Times New Roman"/>
                                      <w:color w:val="156082" w:themeColor="accent1"/>
                                      <w:sz w:val="72"/>
                                      <w:szCs w:val="72"/>
                                      <w:lang w:eastAsia="en-GB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EF16EF0" w14:textId="23895B3C" w:rsidR="00563D91" w:rsidRPr="00BA7E9D" w:rsidRDefault="00BA7E9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156082" w:themeColor="accent1"/>
                                          <w:sz w:val="72"/>
                                          <w:szCs w:val="72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BA7E9D">
                                        <w:rPr>
                                          <w:rFonts w:ascii="Aptos Narrow" w:eastAsia="Times New Roman" w:hAnsi="Aptos Narrow" w:cs="Times New Roman"/>
                                          <w:color w:val="156082" w:themeColor="accent1"/>
                                          <w:sz w:val="72"/>
                                          <w:szCs w:val="72"/>
                                          <w:lang w:eastAsia="en-GB"/>
                                          <w14:shadow w14:blurRad="38100" w14:dist="25400" w14:dir="5400000" w14:sx="100000" w14:sy="100000" w14:kx="0" w14:ky="0" w14:algn="ctr">
                                            <w14:srgbClr w14:val="6E747A">
                                              <w14:alpha w14:val="57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Predictive Maintenance for ATMs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2FDA50D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C20991F" w14:textId="321094AF" w:rsidR="00563D91" w:rsidRDefault="00563D9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799F1047" w14:textId="3B9B1C2E" w:rsidR="00563D91" w:rsidRDefault="00563D9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A7E9D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ptos Narrow" w:eastAsia="Times New Roman" w:hAnsi="Aptos Narrow" w:cs="Times New Roman"/>
                                <w:color w:val="156082" w:themeColor="accent1"/>
                                <w:sz w:val="72"/>
                                <w:szCs w:val="72"/>
                                <w:lang w:eastAsia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EF16EF0" w14:textId="23895B3C" w:rsidR="00563D91" w:rsidRPr="00BA7E9D" w:rsidRDefault="00BA7E9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A7E9D">
                                  <w:rPr>
                                    <w:rFonts w:ascii="Aptos Narrow" w:eastAsia="Times New Roman" w:hAnsi="Aptos Narrow" w:cs="Times New Roman"/>
                                    <w:color w:val="156082" w:themeColor="accent1"/>
                                    <w:sz w:val="72"/>
                                    <w:szCs w:val="72"/>
                                    <w:lang w:eastAsia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Predictive Maintenance for ATMs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15FE9DC" w14:textId="7677A95D" w:rsidR="00563D91" w:rsidRDefault="00563D91">
          <w:r>
            <w:br w:type="page"/>
          </w:r>
        </w:p>
      </w:sdtContent>
    </w:sdt>
    <w:p w14:paraId="051355D0" w14:textId="76427B1A" w:rsidR="00563D91" w:rsidRDefault="00733F4A">
      <w:pPr>
        <w:rPr>
          <w:b/>
          <w:bCs/>
          <w:sz w:val="32"/>
          <w:szCs w:val="32"/>
        </w:rPr>
      </w:pPr>
      <w:r w:rsidRPr="00733F4A">
        <w:rPr>
          <w:b/>
          <w:bCs/>
          <w:sz w:val="32"/>
          <w:szCs w:val="32"/>
        </w:rPr>
        <w:lastRenderedPageBreak/>
        <w:t>Aim:</w:t>
      </w:r>
    </w:p>
    <w:p w14:paraId="6BC0A8B9" w14:textId="3CC2D6B7" w:rsidR="00733F4A" w:rsidRDefault="00C03057">
      <w:r>
        <w:t>The Predictive Maintenance for ATMs research seeks to give insights into the performance and maintenance requirements of ATMs across the United States. The report aids data-driven decision-making by assessing critical parameters such as maintenance frequency, downtime length, and incident rates.</w:t>
      </w:r>
    </w:p>
    <w:p w14:paraId="22D49DAB" w14:textId="77777777" w:rsidR="00C03057" w:rsidRDefault="00C03057">
      <w:pPr>
        <w:rPr>
          <w:b/>
          <w:bCs/>
          <w:sz w:val="32"/>
          <w:szCs w:val="32"/>
        </w:rPr>
      </w:pPr>
      <w:r w:rsidRPr="00C03057">
        <w:rPr>
          <w:b/>
          <w:bCs/>
          <w:sz w:val="32"/>
          <w:szCs w:val="32"/>
        </w:rPr>
        <w:t>Features</w:t>
      </w:r>
      <w:r>
        <w:rPr>
          <w:b/>
          <w:bCs/>
          <w:sz w:val="32"/>
          <w:szCs w:val="32"/>
        </w:rPr>
        <w:t>:</w:t>
      </w:r>
    </w:p>
    <w:p w14:paraId="1D95C320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 xml:space="preserve">ATM_ID: </w:t>
      </w:r>
      <w:r>
        <w:t>Unique identifier for each ATM.</w:t>
      </w:r>
    </w:p>
    <w:p w14:paraId="26DA203F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Location_Type:</w:t>
      </w:r>
      <w:r>
        <w:t xml:space="preserve"> Type of location (e.g., Standalone, Airport).</w:t>
      </w:r>
    </w:p>
    <w:p w14:paraId="34FA28A0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 xml:space="preserve">Manufacturer: </w:t>
      </w:r>
      <w:r>
        <w:t>Manufacturer of the ATM.</w:t>
      </w:r>
    </w:p>
    <w:p w14:paraId="28E2846F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Year_of_Installation:</w:t>
      </w:r>
      <w:r>
        <w:t xml:space="preserve"> Year the ATM was installed.</w:t>
      </w:r>
    </w:p>
    <w:p w14:paraId="3ACB385B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Service_Contract_Type:</w:t>
      </w:r>
      <w:r>
        <w:t xml:space="preserve"> Type of service contract (e.g., Parts-Only, Full-Service, Self-Service).</w:t>
      </w:r>
    </w:p>
    <w:p w14:paraId="634EB8FD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Last_Maintenance_Date:</w:t>
      </w:r>
      <w:r>
        <w:t xml:space="preserve"> Date of the last maintenance.</w:t>
      </w:r>
    </w:p>
    <w:p w14:paraId="30AF4D3F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Frequency_of_Maintenance:</w:t>
      </w:r>
      <w:r>
        <w:t xml:space="preserve"> Number of times maintenance is performed per year.</w:t>
      </w:r>
    </w:p>
    <w:p w14:paraId="0A7127E8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Downtime_Duration_hours:</w:t>
      </w:r>
      <w:r>
        <w:t xml:space="preserve"> Duration of downtime in hours.</w:t>
      </w:r>
    </w:p>
    <w:p w14:paraId="1EB75827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 xml:space="preserve">Number_of_Incidents: </w:t>
      </w:r>
      <w:r>
        <w:t>Number of incidents reported.</w:t>
      </w:r>
    </w:p>
    <w:p w14:paraId="54318028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Maintenance_Costs_USD:</w:t>
      </w:r>
      <w:r>
        <w:t xml:space="preserve"> Maintenance costs in USD.</w:t>
      </w:r>
    </w:p>
    <w:p w14:paraId="06717A04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 xml:space="preserve">Transaction_Volumes: </w:t>
      </w:r>
      <w:r>
        <w:t>Number of transactions.</w:t>
      </w:r>
    </w:p>
    <w:p w14:paraId="14ACF470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Average_Withdrawal_Amount:</w:t>
      </w:r>
      <w:r>
        <w:t xml:space="preserve"> Average amount withdrawn per transaction.</w:t>
      </w:r>
    </w:p>
    <w:p w14:paraId="3310763E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Card_Reader_Error_Rate_percent:</w:t>
      </w:r>
      <w:r>
        <w:t xml:space="preserve"> Error rate for the card reader.</w:t>
      </w:r>
    </w:p>
    <w:p w14:paraId="1B00115E" w14:textId="77777777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>Cash_Dispenser_Jam_Rate_percent:</w:t>
      </w:r>
      <w:r>
        <w:t xml:space="preserve"> Jam rate for the cash dispenser.</w:t>
      </w:r>
    </w:p>
    <w:p w14:paraId="4103BB50" w14:textId="3A02DDB4" w:rsidR="00C03057" w:rsidRPr="00C03057" w:rsidRDefault="00C03057" w:rsidP="00C0305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C03057">
        <w:rPr>
          <w:b/>
          <w:bCs/>
        </w:rPr>
        <w:t xml:space="preserve">ATM_Age_Years: </w:t>
      </w:r>
      <w:r>
        <w:t>Age of the ATM in years.</w:t>
      </w:r>
    </w:p>
    <w:p w14:paraId="5EE54C0D" w14:textId="3BCDDA99" w:rsidR="00C03057" w:rsidRDefault="00C03057" w:rsidP="00C03057">
      <w:pPr>
        <w:rPr>
          <w:b/>
          <w:bCs/>
          <w:sz w:val="32"/>
          <w:szCs w:val="32"/>
        </w:rPr>
      </w:pPr>
      <w:r w:rsidRPr="00C03057">
        <w:rPr>
          <w:b/>
          <w:bCs/>
          <w:sz w:val="32"/>
          <w:szCs w:val="32"/>
        </w:rPr>
        <w:t>Methodology:</w:t>
      </w:r>
    </w:p>
    <w:p w14:paraId="709B7307" w14:textId="0D8BB096" w:rsidR="0090128F" w:rsidRPr="0090128F" w:rsidRDefault="0090128F" w:rsidP="0090128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0128F">
        <w:rPr>
          <w:b/>
          <w:bCs/>
        </w:rPr>
        <w:t>Data Collection:</w:t>
      </w:r>
      <w:r>
        <w:t xml:space="preserve"> Collect raw data from a variety of sources, including ATM makers, maintenance logs, and transaction records.</w:t>
      </w:r>
    </w:p>
    <w:p w14:paraId="18F30D96" w14:textId="024F96FB" w:rsidR="0090128F" w:rsidRPr="0090128F" w:rsidRDefault="0090128F" w:rsidP="0090128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90128F">
        <w:rPr>
          <w:b/>
          <w:bCs/>
        </w:rPr>
        <w:t>Data Cleaning:</w:t>
      </w:r>
      <w:r>
        <w:br/>
      </w:r>
      <w:r>
        <w:t xml:space="preserve"> </w:t>
      </w:r>
      <w:r>
        <w:tab/>
      </w:r>
      <w:r>
        <w:t>1.Handle missing values by either assigning suitable values or deleting incomplete data.</w:t>
      </w:r>
      <w:r>
        <w:br/>
      </w:r>
      <w:r>
        <w:t xml:space="preserve"> </w:t>
      </w:r>
      <w:r>
        <w:tab/>
      </w:r>
      <w:r>
        <w:t>2. Standardize data formats (such as date formats and numerical values).</w:t>
      </w:r>
      <w:r>
        <w:br/>
      </w:r>
      <w:r>
        <w:t xml:space="preserve"> </w:t>
      </w:r>
      <w:r>
        <w:tab/>
      </w:r>
      <w:r>
        <w:t>3. Remove duplicate records.</w:t>
      </w:r>
    </w:p>
    <w:p w14:paraId="70DE3730" w14:textId="292F14C7" w:rsidR="0090128F" w:rsidRPr="0090128F" w:rsidRDefault="0090128F" w:rsidP="0090128F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t xml:space="preserve">Using Python, the cleaned and processed data will be turned into a structured dataset ready for analysis. The key phases involve using libraries like pandas for data manipulation, </w:t>
      </w:r>
      <w:r>
        <w:t>NumPy</w:t>
      </w:r>
      <w:r>
        <w:t xml:space="preserve"> for numerical calculations, and scikit-learn for preprocessing. Validation processes guarantee that the final dataset is error-free and appropriate for further investigation.</w:t>
      </w:r>
    </w:p>
    <w:p w14:paraId="52062356" w14:textId="2A5B3B22" w:rsidR="0090128F" w:rsidRDefault="0090128F" w:rsidP="009012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A0650E0" w14:textId="135CB9F8" w:rsidR="0090128F" w:rsidRDefault="0090128F" w:rsidP="009012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F2FDB0" wp14:editId="3893A639">
            <wp:extent cx="5731510" cy="3216275"/>
            <wp:effectExtent l="0" t="0" r="0" b="0"/>
            <wp:docPr id="152546952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9529" name="Picture 1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F05A" w14:textId="55BA688A" w:rsidR="0090128F" w:rsidRDefault="0090128F" w:rsidP="009012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 Analysis:</w:t>
      </w:r>
    </w:p>
    <w:p w14:paraId="6FCFD3A2" w14:textId="27173C6B" w:rsidR="0090128F" w:rsidRPr="0090128F" w:rsidRDefault="0090128F" w:rsidP="0090128F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90128F">
        <w:rPr>
          <w:b/>
          <w:bCs/>
        </w:rPr>
        <w:t>Maximum Frequency of Maintenance by Manufacturer:</w:t>
      </w:r>
      <w:r w:rsidRPr="0090128F">
        <w:rPr>
          <w:b/>
          <w:bCs/>
        </w:rPr>
        <w:br/>
      </w:r>
      <w:r>
        <w:t xml:space="preserve"> </w:t>
      </w:r>
      <w:r>
        <w:tab/>
      </w:r>
      <w:r>
        <w:t>1.Diebold and NCR have the greatest maintenance frequency, with around 7 to 8 occurrences each.</w:t>
      </w:r>
      <w:r>
        <w:br/>
      </w:r>
      <w:r>
        <w:t xml:space="preserve"> </w:t>
      </w:r>
      <w:r>
        <w:tab/>
      </w:r>
      <w:r>
        <w:t>2.Wincor Nixdorf has fewer maintenance occurrences, about five.</w:t>
      </w:r>
    </w:p>
    <w:p w14:paraId="0837E689" w14:textId="6665F004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Average Downtime Duration Hours by Year:</w:t>
      </w:r>
      <w:r>
        <w:br/>
      </w:r>
      <w:r>
        <w:t xml:space="preserve"> </w:t>
      </w:r>
      <w:r>
        <w:tab/>
      </w:r>
      <w:r>
        <w:t>1.Downtime length has fluctuated throughout the years, with notable peaks in 2007, 2010, and 2020.</w:t>
      </w:r>
      <w:r>
        <w:br/>
      </w:r>
      <w:r>
        <w:t xml:space="preserve"> </w:t>
      </w:r>
      <w:r>
        <w:tab/>
      </w:r>
      <w:r>
        <w:t>2.The longest average downtime length was about 80 hours, while the lowest was little over 50 hours.</w:t>
      </w:r>
    </w:p>
    <w:p w14:paraId="28658D7A" w14:textId="405F97FF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Average Withdrawal Amount Based on Service Contract Type and Manufacturer</w:t>
      </w:r>
      <w:r w:rsidRPr="00155CA2">
        <w:rPr>
          <w:b/>
          <w:bCs/>
        </w:rPr>
        <w:t>:</w:t>
      </w:r>
      <w:r>
        <w:br/>
      </w:r>
      <w:r>
        <w:t xml:space="preserve"> </w:t>
      </w:r>
      <w:r>
        <w:tab/>
      </w:r>
      <w:r>
        <w:t>1.Withdrawal amounts are consistent between Diebold and NCR for various service contracts.</w:t>
      </w:r>
      <w:r>
        <w:br/>
      </w:r>
      <w:r>
        <w:t xml:space="preserve"> </w:t>
      </w:r>
      <w:r>
        <w:tab/>
      </w:r>
      <w:r>
        <w:t>2.Wincor Nixdorf indicates somewhat greater withdrawal amounts, particularly for parts-only and self-service contracts.</w:t>
      </w:r>
    </w:p>
    <w:p w14:paraId="595AA48F" w14:textId="0730BD94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 xml:space="preserve">Average Maintenance expenses (USD) by Manufacturer: </w:t>
      </w:r>
      <w:r>
        <w:br/>
        <w:t xml:space="preserve"> </w:t>
      </w:r>
      <w:r>
        <w:tab/>
      </w:r>
      <w:r>
        <w:t>1. Wincor Nixdorf has the highest maintenance expenses, peaking at $580.</w:t>
      </w:r>
      <w:r>
        <w:br/>
      </w:r>
      <w:r>
        <w:t xml:space="preserve"> </w:t>
      </w:r>
      <w:r>
        <w:tab/>
      </w:r>
      <w:r>
        <w:t>2.Diebold follows, with NCR having the lowest average maintenance expenditures of about $520.</w:t>
      </w:r>
    </w:p>
    <w:p w14:paraId="542997FD" w14:textId="6A8C4BEF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Average number of incidents per location type:</w:t>
      </w:r>
      <w:r>
        <w:br/>
      </w:r>
      <w:r>
        <w:t xml:space="preserve"> </w:t>
      </w:r>
      <w:r>
        <w:tab/>
      </w:r>
      <w:r>
        <w:t>1.Bank branches have the greatest average number of events (3.11 incidents, 26.11%).</w:t>
      </w:r>
      <w:r>
        <w:br/>
      </w:r>
      <w:r>
        <w:lastRenderedPageBreak/>
        <w:t xml:space="preserve"> </w:t>
      </w:r>
      <w:r>
        <w:tab/>
      </w:r>
      <w:r>
        <w:t>2.The incidence averages for shopping malls and standalone venues are comparable (approximately 3.06 and 2.95 occurrences, respectively).</w:t>
      </w:r>
      <w:r>
        <w:br/>
      </w:r>
      <w:r>
        <w:t xml:space="preserve"> </w:t>
      </w:r>
      <w:r>
        <w:tab/>
      </w:r>
      <w:r>
        <w:t>3.Airports have the lowest average number of occurrences, at 2.79.</w:t>
      </w:r>
    </w:p>
    <w:p w14:paraId="67DA964E" w14:textId="7BC6444C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Total maintenance costs by year:</w:t>
      </w:r>
      <w:r>
        <w:br/>
      </w:r>
      <w:r>
        <w:t xml:space="preserve"> </w:t>
      </w:r>
      <w:r>
        <w:tab/>
      </w:r>
      <w:r>
        <w:t>1. Significant initial expenses in 2000, topping $60,000.</w:t>
      </w:r>
      <w:r>
        <w:br/>
      </w:r>
      <w:r>
        <w:t xml:space="preserve"> </w:t>
      </w:r>
      <w:r>
        <w:tab/>
      </w:r>
      <w:r>
        <w:t>2.Maintenance expenses fell from 2000 to 2010, stabilizing at $30K, with minor changes after 2010.</w:t>
      </w:r>
    </w:p>
    <w:p w14:paraId="5D069365" w14:textId="069CC1FE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Average Maintenance Costs (USD) by Location Type</w:t>
      </w:r>
      <w:r w:rsidRPr="00155CA2">
        <w:rPr>
          <w:b/>
          <w:bCs/>
        </w:rPr>
        <w:t xml:space="preserve">: </w:t>
      </w:r>
      <w:r>
        <w:t>Maintenance expenditures are around $500 across various venue types (shopping malls, standalone, bank branches, and airports).</w:t>
      </w:r>
    </w:p>
    <w:p w14:paraId="6E14AED4" w14:textId="4A55A3C4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 xml:space="preserve">Average Transaction Volumes by Year: </w:t>
      </w:r>
      <w:r>
        <w:t>The average transaction volume fluctuates significantly over time, peaking at around 8.35K.</w:t>
      </w:r>
    </w:p>
    <w:p w14:paraId="19B193CB" w14:textId="0E9DF7AB" w:rsidR="00155CA2" w:rsidRPr="00155CA2" w:rsidRDefault="00155CA2" w:rsidP="00155CA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155CA2">
        <w:rPr>
          <w:b/>
          <w:bCs/>
        </w:rPr>
        <w:t>Average Card Reader Error Rate and Cash Dispenser Jam Rate (%) by Manufacturer</w:t>
      </w:r>
      <w:r w:rsidRPr="00155CA2">
        <w:rPr>
          <w:b/>
          <w:bCs/>
        </w:rPr>
        <w:t>:</w:t>
      </w:r>
      <w:r>
        <w:br/>
      </w:r>
      <w:r>
        <w:t xml:space="preserve"> </w:t>
      </w:r>
      <w:r>
        <w:tab/>
      </w:r>
      <w:r>
        <w:t>1.Wincor Nixdorf has greater mistake and cash dispenser jam rates than Diebold and NCR.</w:t>
      </w:r>
      <w:r>
        <w:br/>
      </w:r>
      <w:r>
        <w:t xml:space="preserve"> </w:t>
      </w:r>
      <w:r>
        <w:tab/>
      </w:r>
      <w:r>
        <w:t>2.Diebold and NCR have comparable mistake and jam rates, with both being relatively low.</w:t>
      </w:r>
    </w:p>
    <w:p w14:paraId="172C5F1F" w14:textId="77777777" w:rsidR="00155CA2" w:rsidRDefault="00155CA2" w:rsidP="00155CA2">
      <w:pPr>
        <w:rPr>
          <w:b/>
          <w:bCs/>
          <w:sz w:val="32"/>
          <w:szCs w:val="32"/>
        </w:rPr>
      </w:pPr>
      <w:r w:rsidRPr="00155CA2">
        <w:rPr>
          <w:b/>
          <w:bCs/>
          <w:sz w:val="32"/>
          <w:szCs w:val="32"/>
        </w:rPr>
        <w:t>Summary:</w:t>
      </w:r>
    </w:p>
    <w:p w14:paraId="509BC9DE" w14:textId="77777777" w:rsidR="00155CA2" w:rsidRDefault="00155CA2" w:rsidP="00155CA2">
      <w:r>
        <w:t>The dashboard offers insights into ATM predictive maintenance parameters from several manufacturers and locations:</w:t>
      </w:r>
    </w:p>
    <w:p w14:paraId="2E01BABF" w14:textId="77777777" w:rsidR="00155CA2" w:rsidRDefault="00155CA2" w:rsidP="00155CA2">
      <w:pPr>
        <w:rPr>
          <w:b/>
          <w:bCs/>
          <w:sz w:val="28"/>
          <w:szCs w:val="28"/>
        </w:rPr>
      </w:pPr>
      <w:r w:rsidRPr="00155CA2">
        <w:rPr>
          <w:b/>
          <w:bCs/>
          <w:sz w:val="28"/>
          <w:szCs w:val="28"/>
        </w:rPr>
        <w:t>Key insights:</w:t>
      </w:r>
    </w:p>
    <w:p w14:paraId="42C382A7" w14:textId="77777777" w:rsidR="00155CA2" w:rsidRDefault="00155CA2" w:rsidP="00155CA2">
      <w:pPr>
        <w:pStyle w:val="ListParagraph"/>
        <w:numPr>
          <w:ilvl w:val="0"/>
          <w:numId w:val="7"/>
        </w:numPr>
      </w:pPr>
      <w:r w:rsidRPr="00155CA2">
        <w:rPr>
          <w:b/>
          <w:bCs/>
        </w:rPr>
        <w:t>Manufacturers:</w:t>
      </w:r>
      <w:r>
        <w:t xml:space="preserve"> Diebold and NCR have more frequent but lower-cost maintenance, whereas Wincor Nixdorf had fewer incidents but higher maintenance costs and mistake rates.</w:t>
      </w:r>
    </w:p>
    <w:p w14:paraId="1408B37D" w14:textId="77777777" w:rsidR="00155CA2" w:rsidRDefault="00155CA2" w:rsidP="00155CA2">
      <w:pPr>
        <w:pStyle w:val="ListParagraph"/>
        <w:numPr>
          <w:ilvl w:val="0"/>
          <w:numId w:val="7"/>
        </w:numPr>
      </w:pPr>
      <w:r w:rsidRPr="00155CA2">
        <w:rPr>
          <w:b/>
          <w:bCs/>
        </w:rPr>
        <w:t>Downtime and Costs:</w:t>
      </w:r>
      <w:r>
        <w:t xml:space="preserve"> Significant downtime variations peaked in 2007, 2010, and 2020. Maintenance expenditures have usually dropped since 2000, settling at roughly $30,000.</w:t>
      </w:r>
    </w:p>
    <w:p w14:paraId="6CE960A4" w14:textId="77777777" w:rsidR="00155CA2" w:rsidRDefault="00155CA2" w:rsidP="00155CA2">
      <w:pPr>
        <w:pStyle w:val="ListParagraph"/>
        <w:numPr>
          <w:ilvl w:val="0"/>
          <w:numId w:val="7"/>
        </w:numPr>
      </w:pPr>
      <w:r w:rsidRPr="00155CA2">
        <w:rPr>
          <w:b/>
          <w:bCs/>
        </w:rPr>
        <w:t>Locations:</w:t>
      </w:r>
      <w:r>
        <w:t xml:space="preserve"> Bank branches have the largest average number of occurrences, whilst airports have the lowest. Maintenance expenditures are constant across all locations, averaging about $500.</w:t>
      </w:r>
    </w:p>
    <w:p w14:paraId="5135950C" w14:textId="77777777" w:rsidR="00155CA2" w:rsidRDefault="00155CA2" w:rsidP="00155CA2">
      <w:pPr>
        <w:pStyle w:val="ListParagraph"/>
        <w:numPr>
          <w:ilvl w:val="0"/>
          <w:numId w:val="7"/>
        </w:numPr>
      </w:pPr>
      <w:r w:rsidRPr="00155CA2">
        <w:rPr>
          <w:b/>
          <w:bCs/>
        </w:rPr>
        <w:t xml:space="preserve">Transaction Volumes: </w:t>
      </w:r>
      <w:r>
        <w:t>Transaction volumes fluctuate and peak at roughly 8.35K.</w:t>
      </w:r>
    </w:p>
    <w:p w14:paraId="0D418CDF" w14:textId="77777777" w:rsidR="00155CA2" w:rsidRDefault="00155CA2" w:rsidP="00155CA2">
      <w:pPr>
        <w:pStyle w:val="ListParagraph"/>
        <w:numPr>
          <w:ilvl w:val="0"/>
          <w:numId w:val="7"/>
        </w:numPr>
      </w:pPr>
      <w:r w:rsidRPr="00155CA2">
        <w:rPr>
          <w:b/>
          <w:bCs/>
        </w:rPr>
        <w:t>Error Rates:</w:t>
      </w:r>
      <w:r>
        <w:t xml:space="preserve"> Wincor Nixdorf has a higher error and cash dispenser jam rate.</w:t>
      </w:r>
    </w:p>
    <w:p w14:paraId="7B3F619F" w14:textId="468A5EC6" w:rsidR="00155CA2" w:rsidRPr="00155CA2" w:rsidRDefault="00155CA2" w:rsidP="00155CA2">
      <w:r>
        <w:t>The dashboard facilitates strategic maintenance planning, cost management, and operational efficiency by giving actionable information regarding manufacturing performance, downtime patterns, and issue frequency.</w:t>
      </w:r>
    </w:p>
    <w:sectPr w:rsidR="00155CA2" w:rsidRPr="00155CA2" w:rsidSect="00563D9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857"/>
    <w:multiLevelType w:val="hybridMultilevel"/>
    <w:tmpl w:val="494C6154"/>
    <w:lvl w:ilvl="0" w:tplc="E0328C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A43FB"/>
    <w:multiLevelType w:val="hybridMultilevel"/>
    <w:tmpl w:val="91444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A4DC4"/>
    <w:multiLevelType w:val="hybridMultilevel"/>
    <w:tmpl w:val="26F27328"/>
    <w:lvl w:ilvl="0" w:tplc="AAAAAF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B3A25"/>
    <w:multiLevelType w:val="hybridMultilevel"/>
    <w:tmpl w:val="8E1436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D423D"/>
    <w:multiLevelType w:val="hybridMultilevel"/>
    <w:tmpl w:val="1FA44C62"/>
    <w:lvl w:ilvl="0" w:tplc="6C5C8E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97BE5"/>
    <w:multiLevelType w:val="hybridMultilevel"/>
    <w:tmpl w:val="1318F88A"/>
    <w:lvl w:ilvl="0" w:tplc="6B3C5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30932"/>
    <w:multiLevelType w:val="hybridMultilevel"/>
    <w:tmpl w:val="82C2B2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164980">
    <w:abstractNumId w:val="3"/>
  </w:num>
  <w:num w:numId="2" w16cid:durableId="1244534657">
    <w:abstractNumId w:val="0"/>
  </w:num>
  <w:num w:numId="3" w16cid:durableId="294214843">
    <w:abstractNumId w:val="1"/>
  </w:num>
  <w:num w:numId="4" w16cid:durableId="758910674">
    <w:abstractNumId w:val="4"/>
  </w:num>
  <w:num w:numId="5" w16cid:durableId="46222098">
    <w:abstractNumId w:val="5"/>
  </w:num>
  <w:num w:numId="6" w16cid:durableId="1758477504">
    <w:abstractNumId w:val="2"/>
  </w:num>
  <w:num w:numId="7" w16cid:durableId="1658534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91"/>
    <w:rsid w:val="00155CA2"/>
    <w:rsid w:val="003B508B"/>
    <w:rsid w:val="00563D91"/>
    <w:rsid w:val="00733F4A"/>
    <w:rsid w:val="0090128F"/>
    <w:rsid w:val="00BA7E9D"/>
    <w:rsid w:val="00C03057"/>
    <w:rsid w:val="00D1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EF32"/>
  <w15:chartTrackingRefBased/>
  <w15:docId w15:val="{E4165557-31B7-3D48-867C-184D5C63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3D9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3D9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7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Maintenance for ATMs</dc:title>
  <dc:subject/>
  <dc:creator>Parth Babbar</dc:creator>
  <cp:keywords/>
  <dc:description/>
  <cp:lastModifiedBy>Parth Babbar</cp:lastModifiedBy>
  <cp:revision>1</cp:revision>
  <dcterms:created xsi:type="dcterms:W3CDTF">2024-07-21T13:31:00Z</dcterms:created>
  <dcterms:modified xsi:type="dcterms:W3CDTF">2024-07-21T20:22:00Z</dcterms:modified>
</cp:coreProperties>
</file>