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31507724"/>
        <w:docPartObj>
          <w:docPartGallery w:val="Cover Pages"/>
          <w:docPartUnique/>
        </w:docPartObj>
      </w:sdtPr>
      <w:sdtContent>
        <w:p w14:paraId="434430D2" w14:textId="0A1947D9" w:rsidR="006B4D46" w:rsidRDefault="006B4D4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A11B026" wp14:editId="039F5CB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C54E3DF" w14:textId="61C1AFF0" w:rsidR="006B4D46" w:rsidRDefault="006B4D46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Parth Babbar</w:t>
                                      </w:r>
                                    </w:p>
                                  </w:sdtContent>
                                </w:sdt>
                                <w:p w14:paraId="1FB6BA0E" w14:textId="385C722D" w:rsidR="006B4D46" w:rsidRDefault="006B4D4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F75AF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80A0FAA" w14:textId="4C16831B" w:rsidR="006B4D46" w:rsidRDefault="006B4D46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cybersecurity measures &amp; </w:t>
                                      </w:r>
                                      <w:r w:rsidR="00F75AF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incident 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response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A11B026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C54E3DF" w14:textId="61C1AFF0" w:rsidR="006B4D46" w:rsidRDefault="006B4D46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Parth Babbar</w:t>
                                </w:r>
                              </w:p>
                            </w:sdtContent>
                          </w:sdt>
                          <w:p w14:paraId="1FB6BA0E" w14:textId="385C722D" w:rsidR="006B4D46" w:rsidRDefault="006B4D4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75AFC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80A0FAA" w14:textId="4C16831B" w:rsidR="006B4D46" w:rsidRDefault="006B4D46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cybersecurity measures &amp; </w:t>
                                </w:r>
                                <w:r w:rsidR="00F75AF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incident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response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12A000D" w14:textId="13B41007" w:rsidR="006B4D46" w:rsidRDefault="006B4D46">
          <w:r>
            <w:br w:type="page"/>
          </w:r>
        </w:p>
      </w:sdtContent>
    </w:sdt>
    <w:p w14:paraId="34500892" w14:textId="4012C4F4" w:rsidR="006B4D46" w:rsidRDefault="00F75AFC">
      <w:pPr>
        <w:rPr>
          <w:b/>
          <w:bCs/>
          <w:sz w:val="32"/>
          <w:szCs w:val="32"/>
        </w:rPr>
      </w:pPr>
      <w:r w:rsidRPr="00F75AFC">
        <w:rPr>
          <w:b/>
          <w:bCs/>
          <w:sz w:val="32"/>
          <w:szCs w:val="32"/>
        </w:rPr>
        <w:lastRenderedPageBreak/>
        <w:t>AIM:</w:t>
      </w:r>
    </w:p>
    <w:p w14:paraId="7806B57F" w14:textId="732B0428" w:rsidR="00F75AFC" w:rsidRDefault="00302FC9">
      <w:r>
        <w:t>The aim of this report is to examine cybersecurity controls and incident response in US institutions. The study examines trends and promotes data-driven decision-making to improve cybersecurity policies by assessing important indicators such as incident frequency, response times, financial implications, and security standard compliance.</w:t>
      </w:r>
    </w:p>
    <w:p w14:paraId="28776D50" w14:textId="77777777" w:rsidR="00E50B80" w:rsidRDefault="00066310" w:rsidP="000663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Features:</w:t>
      </w:r>
    </w:p>
    <w:p w14:paraId="63A69F97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>Bank_ID (integer):</w:t>
      </w:r>
      <w:r>
        <w:t xml:space="preserve"> A unique identification for each bank.</w:t>
      </w:r>
    </w:p>
    <w:p w14:paraId="56576C2A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>Number_of_Cybersecurity_Incidents (integer):</w:t>
      </w:r>
      <w:r>
        <w:t xml:space="preserve"> The total number of cybersecurity incidents reported by each bank.</w:t>
      </w:r>
    </w:p>
    <w:p w14:paraId="31A85615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>Average_Response_Time_Hours (float):</w:t>
      </w:r>
      <w:r>
        <w:t xml:space="preserve"> The average number of hours it takes the bank to respond to cybersecurity problems.</w:t>
      </w:r>
    </w:p>
    <w:p w14:paraId="372F53C1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 xml:space="preserve">Cost_of_Breaches_millions(float): </w:t>
      </w:r>
      <w:r>
        <w:t>The monetary cost of breaches in millions of dollars.</w:t>
      </w:r>
    </w:p>
    <w:p w14:paraId="0165A3A2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>Compliance_with_Security_Standards(integer):</w:t>
      </w:r>
      <w:r>
        <w:t xml:space="preserve"> A binary indication of whether the bank adheres to recognized security requirements (0 for no and 1 for yes).</w:t>
      </w:r>
    </w:p>
    <w:p w14:paraId="29AECD0D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 xml:space="preserve">User_Awareness_Levels_percent (float): </w:t>
      </w:r>
      <w:r>
        <w:t>The percentage of users who are aware of appropriate practices for cybersecurity.</w:t>
      </w:r>
    </w:p>
    <w:p w14:paraId="50A63DDC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 xml:space="preserve">Number_of_Phishing_Incidents (integer): </w:t>
      </w:r>
      <w:r>
        <w:t>The total number of phishing events recorded.</w:t>
      </w:r>
    </w:p>
    <w:p w14:paraId="117A787E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 xml:space="preserve">Number_of_Malware_Incidents (integer): </w:t>
      </w:r>
      <w:r>
        <w:t>The total number of malware occurrences recorded.</w:t>
      </w:r>
    </w:p>
    <w:p w14:paraId="4C4859EE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>Number_of_Ransomware_Incidents (integer):</w:t>
      </w:r>
      <w:r>
        <w:t xml:space="preserve"> The total number of ransomware occurrences recorded.</w:t>
      </w:r>
    </w:p>
    <w:p w14:paraId="443FB1E0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 xml:space="preserve">Average_Detection_Time_Hours (float): </w:t>
      </w:r>
      <w:r>
        <w:t>The average number of hours required to identify cybersecurity problems.</w:t>
      </w:r>
    </w:p>
    <w:p w14:paraId="5594274B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>Number_of_Employees_in_IT_Security (integer):</w:t>
      </w:r>
      <w:r>
        <w:t xml:space="preserve"> The total number of employees committed to IT security at the bank.</w:t>
      </w:r>
    </w:p>
    <w:p w14:paraId="635BA1A6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 xml:space="preserve">Annual_Cybersecurity_Budget_millions(float): </w:t>
      </w:r>
      <w:r>
        <w:t>The annual budget for cybersecurity measures, in millions of dollars.</w:t>
      </w:r>
    </w:p>
    <w:p w14:paraId="22AEEE34" w14:textId="77777777" w:rsidR="00E50B8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>Number_of_Security_Audits_Conducted_Annually (integer):</w:t>
      </w:r>
      <w:r>
        <w:t xml:space="preserve"> The number of security audits performed yearly.</w:t>
      </w:r>
    </w:p>
    <w:p w14:paraId="3615D711" w14:textId="0D08B907" w:rsidR="00066310" w:rsidRPr="00E50B80" w:rsidRDefault="00066310" w:rsidP="00E50B80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>Number_of_Security_Tools_Deployed (integer):</w:t>
      </w:r>
      <w:r>
        <w:t xml:space="preserve"> The number of various security tools used by the bank.</w:t>
      </w:r>
    </w:p>
    <w:p w14:paraId="5A6C15D7" w14:textId="77777777" w:rsidR="00E50B80" w:rsidRDefault="00066310" w:rsidP="000663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Methodology:</w:t>
      </w:r>
    </w:p>
    <w:p w14:paraId="6E6B7A05" w14:textId="17D60B4B" w:rsidR="00E50B80" w:rsidRPr="00E50B80" w:rsidRDefault="00E50B80" w:rsidP="00E50B8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>Data Collection:</w:t>
      </w:r>
      <w:r>
        <w:t xml:space="preserve"> The dataset was created using information from </w:t>
      </w:r>
      <w:r>
        <w:t>ChatGPT</w:t>
      </w:r>
      <w:r>
        <w:t xml:space="preserve"> and the federal reserve.</w:t>
      </w:r>
    </w:p>
    <w:p w14:paraId="3EB5D0A9" w14:textId="182AB725" w:rsidR="00E50B80" w:rsidRPr="00E50B80" w:rsidRDefault="00E50B80" w:rsidP="00E50B8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lastRenderedPageBreak/>
        <w:t xml:space="preserve">Data Cleaning: </w:t>
      </w:r>
      <w:r>
        <w:t xml:space="preserve">Python was used to clean the data and assure its </w:t>
      </w:r>
      <w:r>
        <w:t>integrity. This</w:t>
      </w:r>
      <w:r>
        <w:t xml:space="preserve"> includes dealing with missing values, transforming 'yes' and 'no' replies to 1 and 0, respectively</w:t>
      </w:r>
      <w:r>
        <w:t>.</w:t>
      </w:r>
    </w:p>
    <w:p w14:paraId="42F95F50" w14:textId="1625AEF6" w:rsidR="00066310" w:rsidRPr="00E50B80" w:rsidRDefault="00E50B80" w:rsidP="00E50B80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50B80">
        <w:rPr>
          <w:b/>
          <w:bCs/>
        </w:rPr>
        <w:t>Visualization:</w:t>
      </w:r>
      <w:r>
        <w:t xml:space="preserve"> Data visualization tools, such as tableau, were utilized to generate charts and graphs that depict significant discoveries and patterns within the dataset.</w:t>
      </w:r>
    </w:p>
    <w:p w14:paraId="30A689AF" w14:textId="0CECDF9A" w:rsidR="00E50B80" w:rsidRDefault="00E50B80" w:rsidP="00E50B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820BA5A" w14:textId="4AA864A0" w:rsidR="001871C6" w:rsidRPr="001871C6" w:rsidRDefault="001871C6" w:rsidP="001871C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</w:p>
    <w:p w14:paraId="6A35B951" w14:textId="2A134526" w:rsidR="001871C6" w:rsidRDefault="002860E2" w:rsidP="00E50B8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653AB0A" wp14:editId="389ECEDC">
            <wp:extent cx="5731510" cy="3064510"/>
            <wp:effectExtent l="0" t="0" r="0" b="0"/>
            <wp:docPr id="661024685" name="Picture 2" descr="A graph of blue and whit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24685" name="Picture 2" descr="A graph of blue and white bar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74B6" w14:textId="479CF63E" w:rsidR="001871C6" w:rsidRPr="001871C6" w:rsidRDefault="001871C6" w:rsidP="001871C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</w:p>
    <w:p w14:paraId="0AAA0C19" w14:textId="3F22C058" w:rsidR="002860E2" w:rsidRDefault="00FB6671" w:rsidP="00E50B80">
      <w:pPr>
        <w:rPr>
          <w:b/>
          <w:bCs/>
          <w:sz w:val="32"/>
          <w:szCs w:val="32"/>
        </w:rPr>
      </w:pPr>
      <w:r w:rsidRPr="00FB6671">
        <w:rPr>
          <w:b/>
          <w:bCs/>
          <w:sz w:val="32"/>
          <w:szCs w:val="32"/>
        </w:rPr>
        <w:drawing>
          <wp:inline distT="0" distB="0" distL="0" distR="0" wp14:anchorId="3339CBC2" wp14:editId="14651B3A">
            <wp:extent cx="5731510" cy="3064510"/>
            <wp:effectExtent l="0" t="0" r="0" b="0"/>
            <wp:docPr id="128547564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75646" name="Picture 1" descr="A screenshot of a grap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EF6B" w14:textId="7E535142" w:rsidR="001871C6" w:rsidRPr="001871C6" w:rsidRDefault="001871C6" w:rsidP="001871C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</w:p>
    <w:p w14:paraId="69517A4A" w14:textId="489CC28E" w:rsidR="00FB6671" w:rsidRDefault="00FB6671" w:rsidP="00E50B80">
      <w:pPr>
        <w:rPr>
          <w:b/>
          <w:bCs/>
          <w:sz w:val="32"/>
          <w:szCs w:val="32"/>
        </w:rPr>
      </w:pPr>
      <w:r w:rsidRPr="00FB6671">
        <w:rPr>
          <w:b/>
          <w:bCs/>
          <w:sz w:val="32"/>
          <w:szCs w:val="32"/>
        </w:rPr>
        <w:drawing>
          <wp:inline distT="0" distB="0" distL="0" distR="0" wp14:anchorId="40E09E7F" wp14:editId="48E69C14">
            <wp:extent cx="5731510" cy="3053080"/>
            <wp:effectExtent l="0" t="0" r="0" b="0"/>
            <wp:docPr id="1514259723" name="Picture 1" descr="A graph of blue and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9723" name="Picture 1" descr="A graph of blue and white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2A9A" w14:textId="1E7E8A09" w:rsidR="00FB6671" w:rsidRPr="001871C6" w:rsidRDefault="00FB6671" w:rsidP="001871C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</w:p>
    <w:p w14:paraId="2128C9B3" w14:textId="5A289183" w:rsidR="00FB6671" w:rsidRDefault="00FB6671" w:rsidP="00E50B80">
      <w:pPr>
        <w:rPr>
          <w:b/>
          <w:bCs/>
          <w:sz w:val="32"/>
          <w:szCs w:val="32"/>
        </w:rPr>
      </w:pPr>
      <w:r w:rsidRPr="00FB6671">
        <w:rPr>
          <w:b/>
          <w:bCs/>
          <w:sz w:val="32"/>
          <w:szCs w:val="32"/>
        </w:rPr>
        <w:drawing>
          <wp:inline distT="0" distB="0" distL="0" distR="0" wp14:anchorId="61632F2C" wp14:editId="70D849B6">
            <wp:extent cx="5731510" cy="3059430"/>
            <wp:effectExtent l="0" t="0" r="0" b="1270"/>
            <wp:docPr id="10063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26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29C6" w14:textId="77777777" w:rsidR="00FB6671" w:rsidRDefault="00FB6671" w:rsidP="00E50B80">
      <w:pPr>
        <w:rPr>
          <w:b/>
          <w:bCs/>
          <w:sz w:val="32"/>
          <w:szCs w:val="32"/>
        </w:rPr>
      </w:pPr>
    </w:p>
    <w:p w14:paraId="5ABD63FC" w14:textId="77777777" w:rsidR="001871C6" w:rsidRDefault="001871C6" w:rsidP="00E50B80">
      <w:pPr>
        <w:rPr>
          <w:b/>
          <w:bCs/>
          <w:sz w:val="32"/>
          <w:szCs w:val="32"/>
        </w:rPr>
      </w:pPr>
    </w:p>
    <w:p w14:paraId="6CAD961C" w14:textId="77777777" w:rsidR="001871C6" w:rsidRDefault="001871C6" w:rsidP="00E50B80">
      <w:pPr>
        <w:rPr>
          <w:b/>
          <w:bCs/>
          <w:sz w:val="32"/>
          <w:szCs w:val="32"/>
        </w:rPr>
      </w:pPr>
    </w:p>
    <w:p w14:paraId="6206191C" w14:textId="77777777" w:rsidR="001871C6" w:rsidRDefault="001871C6" w:rsidP="00E50B80">
      <w:pPr>
        <w:rPr>
          <w:b/>
          <w:bCs/>
          <w:sz w:val="32"/>
          <w:szCs w:val="32"/>
        </w:rPr>
      </w:pPr>
    </w:p>
    <w:p w14:paraId="16A9DD3D" w14:textId="47E3DE82" w:rsidR="001871C6" w:rsidRPr="001871C6" w:rsidRDefault="001871C6" w:rsidP="001871C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</w:p>
    <w:p w14:paraId="608EE6BE" w14:textId="78EFA6AF" w:rsidR="00FB6671" w:rsidRDefault="00FB6671" w:rsidP="00E50B80">
      <w:pPr>
        <w:rPr>
          <w:b/>
          <w:bCs/>
          <w:sz w:val="32"/>
          <w:szCs w:val="32"/>
        </w:rPr>
      </w:pPr>
      <w:r w:rsidRPr="00FB6671">
        <w:rPr>
          <w:b/>
          <w:bCs/>
          <w:sz w:val="32"/>
          <w:szCs w:val="32"/>
        </w:rPr>
        <w:drawing>
          <wp:inline distT="0" distB="0" distL="0" distR="0" wp14:anchorId="1CDA7FD6" wp14:editId="0D3415D5">
            <wp:extent cx="5731510" cy="3068320"/>
            <wp:effectExtent l="0" t="0" r="0" b="5080"/>
            <wp:docPr id="101829712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97128" name="Picture 1" descr="A screenshot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16F9" w14:textId="6EA509E0" w:rsidR="00FB6671" w:rsidRPr="001871C6" w:rsidRDefault="00FB6671" w:rsidP="001871C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</w:p>
    <w:p w14:paraId="162AA217" w14:textId="03C3EFB8" w:rsidR="00FB6671" w:rsidRDefault="001871C6" w:rsidP="00E50B80">
      <w:pPr>
        <w:rPr>
          <w:b/>
          <w:bCs/>
          <w:sz w:val="32"/>
          <w:szCs w:val="32"/>
        </w:rPr>
      </w:pPr>
      <w:r w:rsidRPr="001871C6">
        <w:rPr>
          <w:b/>
          <w:bCs/>
          <w:sz w:val="32"/>
          <w:szCs w:val="32"/>
        </w:rPr>
        <w:drawing>
          <wp:inline distT="0" distB="0" distL="0" distR="0" wp14:anchorId="0ED01F51" wp14:editId="07EC462B">
            <wp:extent cx="5731510" cy="3142615"/>
            <wp:effectExtent l="0" t="0" r="0" b="0"/>
            <wp:docPr id="120200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01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613A" w14:textId="77777777" w:rsidR="001871C6" w:rsidRDefault="001871C6" w:rsidP="00E50B80">
      <w:pPr>
        <w:rPr>
          <w:b/>
          <w:bCs/>
          <w:sz w:val="32"/>
          <w:szCs w:val="32"/>
        </w:rPr>
      </w:pPr>
    </w:p>
    <w:p w14:paraId="52DFEE8B" w14:textId="77777777" w:rsidR="001871C6" w:rsidRDefault="001871C6" w:rsidP="00E50B80">
      <w:pPr>
        <w:rPr>
          <w:b/>
          <w:bCs/>
          <w:sz w:val="32"/>
          <w:szCs w:val="32"/>
        </w:rPr>
      </w:pPr>
    </w:p>
    <w:p w14:paraId="6BB7B42A" w14:textId="77777777" w:rsidR="001871C6" w:rsidRDefault="001871C6" w:rsidP="00E50B80">
      <w:pPr>
        <w:rPr>
          <w:b/>
          <w:bCs/>
          <w:sz w:val="32"/>
          <w:szCs w:val="32"/>
        </w:rPr>
      </w:pPr>
    </w:p>
    <w:p w14:paraId="4991BF96" w14:textId="77777777" w:rsidR="001871C6" w:rsidRDefault="001871C6" w:rsidP="00E50B80">
      <w:pPr>
        <w:rPr>
          <w:b/>
          <w:bCs/>
          <w:sz w:val="32"/>
          <w:szCs w:val="32"/>
        </w:rPr>
      </w:pPr>
    </w:p>
    <w:p w14:paraId="1215C952" w14:textId="3A9AC9EB" w:rsidR="001871C6" w:rsidRPr="001871C6" w:rsidRDefault="001871C6" w:rsidP="001871C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</w:p>
    <w:p w14:paraId="53F6210B" w14:textId="60FE9039" w:rsidR="001871C6" w:rsidRDefault="001871C6" w:rsidP="00E50B80">
      <w:pPr>
        <w:rPr>
          <w:b/>
          <w:bCs/>
          <w:sz w:val="32"/>
          <w:szCs w:val="32"/>
        </w:rPr>
      </w:pPr>
      <w:r w:rsidRPr="001871C6">
        <w:rPr>
          <w:b/>
          <w:bCs/>
          <w:sz w:val="32"/>
          <w:szCs w:val="32"/>
        </w:rPr>
        <w:drawing>
          <wp:inline distT="0" distB="0" distL="0" distR="0" wp14:anchorId="20EFB932" wp14:editId="2FC91EE4">
            <wp:extent cx="5731510" cy="3271520"/>
            <wp:effectExtent l="0" t="0" r="0" b="5080"/>
            <wp:docPr id="1595075047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75047" name="Picture 1" descr="A screen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7E48" w14:textId="278D8C92" w:rsidR="001871C6" w:rsidRPr="001871C6" w:rsidRDefault="001871C6" w:rsidP="001871C6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</w:p>
    <w:p w14:paraId="5BC14623" w14:textId="5BD722E8" w:rsidR="001871C6" w:rsidRDefault="001871C6" w:rsidP="00E50B80">
      <w:pPr>
        <w:rPr>
          <w:b/>
          <w:bCs/>
          <w:sz w:val="32"/>
          <w:szCs w:val="32"/>
        </w:rPr>
      </w:pPr>
      <w:r w:rsidRPr="001871C6">
        <w:rPr>
          <w:b/>
          <w:bCs/>
          <w:sz w:val="32"/>
          <w:szCs w:val="32"/>
        </w:rPr>
        <w:drawing>
          <wp:inline distT="0" distB="0" distL="0" distR="0" wp14:anchorId="6763103F" wp14:editId="5CCBBC73">
            <wp:extent cx="5731510" cy="3115310"/>
            <wp:effectExtent l="0" t="0" r="0" b="0"/>
            <wp:docPr id="1044508887" name="Picture 1" descr="A graph of blue and whit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08887" name="Picture 1" descr="A graph of blue and white bar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9F62" w14:textId="55497EBA" w:rsidR="001871C6" w:rsidRDefault="001871C6" w:rsidP="00E50B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3F6B0D11" w14:textId="0D956F16" w:rsidR="001871C6" w:rsidRPr="007B77EF" w:rsidRDefault="001871C6" w:rsidP="001871C6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 xml:space="preserve">The first bar chart shows that the bank has reported </w:t>
      </w:r>
      <w:r w:rsidR="007B77EF">
        <w:t>how many cybersecurity incidents in total.</w:t>
      </w:r>
    </w:p>
    <w:p w14:paraId="1D07232B" w14:textId="02D4D9C3" w:rsidR="007B77EF" w:rsidRPr="007B77EF" w:rsidRDefault="007B77EF" w:rsidP="001871C6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>This chart shows whether the following bank is compliance with the security measures or not using 1 as Yes and 0 as No.</w:t>
      </w:r>
    </w:p>
    <w:p w14:paraId="770DEDD4" w14:textId="5D6C0516" w:rsidR="007B77EF" w:rsidRPr="007B77EF" w:rsidRDefault="007B77EF" w:rsidP="001871C6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lastRenderedPageBreak/>
        <w:t>This chart shows the percentage of banks users aware of the cybersecurity measures installed in the banking experience.</w:t>
      </w:r>
    </w:p>
    <w:p w14:paraId="2D78B37A" w14:textId="553C8160" w:rsidR="007B77EF" w:rsidRPr="007B77EF" w:rsidRDefault="007B77EF" w:rsidP="001871C6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>This line graph shows 3 different incidents count for the following banks that are Phishing, Malware, and Ransomware that were reported.</w:t>
      </w:r>
    </w:p>
    <w:p w14:paraId="5770DF1B" w14:textId="303710F8" w:rsidR="007B77EF" w:rsidRPr="007B77EF" w:rsidRDefault="007B77EF" w:rsidP="001871C6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>This dashboard tells the average time each bank takes to report and detect a cyber incident.</w:t>
      </w:r>
    </w:p>
    <w:p w14:paraId="5A7D4DA2" w14:textId="00F00D17" w:rsidR="007B77EF" w:rsidRPr="007B77EF" w:rsidRDefault="007B77EF" w:rsidP="001871C6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>This dashboard showcase the number of employees present in the IT sector to resolve cyber incidents.</w:t>
      </w:r>
    </w:p>
    <w:p w14:paraId="7D92EEF2" w14:textId="36F53385" w:rsidR="007B77EF" w:rsidRPr="007B77EF" w:rsidRDefault="007B77EF" w:rsidP="001871C6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>This dashboard shows the amount of budget given to each bank for cybersecurity measures in millions as well as the cost of breaches in millions.</w:t>
      </w:r>
    </w:p>
    <w:p w14:paraId="0C28569B" w14:textId="2A3DE9F0" w:rsidR="007B77EF" w:rsidRPr="007B77EF" w:rsidRDefault="007B77EF" w:rsidP="001871C6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t>This dashboard shows the number of security audits conducted annually and security tools developed.</w:t>
      </w:r>
    </w:p>
    <w:p w14:paraId="6EECD92E" w14:textId="5A406ACC" w:rsidR="007B77EF" w:rsidRDefault="007B77EF" w:rsidP="007B77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Summary:</w:t>
      </w:r>
    </w:p>
    <w:p w14:paraId="4C766A23" w14:textId="77777777" w:rsidR="0058267A" w:rsidRDefault="0058267A" w:rsidP="0058267A">
      <w:r>
        <w:t>The overall analysis of the dashboards are in following:</w:t>
      </w:r>
    </w:p>
    <w:p w14:paraId="0755C4BD" w14:textId="3A64DA51" w:rsidR="0058267A" w:rsidRDefault="0058267A" w:rsidP="0058267A">
      <w:pPr>
        <w:pStyle w:val="ListParagraph"/>
        <w:numPr>
          <w:ilvl w:val="0"/>
          <w:numId w:val="9"/>
        </w:numPr>
      </w:pPr>
      <w:r w:rsidRPr="0058267A">
        <w:rPr>
          <w:b/>
          <w:bCs/>
        </w:rPr>
        <w:t xml:space="preserve">Incident Frequency and Response: </w:t>
      </w:r>
      <w:r>
        <w:t>Banks experienced varying levels of cybersecurity problems, with bigger user populations or sophisticated IT systems leading to greater rates.</w:t>
      </w:r>
      <w:r>
        <w:t xml:space="preserve"> </w:t>
      </w:r>
      <w:r>
        <w:t>The average reaction time to events proved crucial in reducing the effect of breaches. Banks with quicker reaction times claimed reduced expenses for breaches.</w:t>
      </w:r>
    </w:p>
    <w:p w14:paraId="0071BA43" w14:textId="1DDCC9BD" w:rsidR="0058267A" w:rsidRDefault="0058267A" w:rsidP="0058267A">
      <w:pPr>
        <w:pStyle w:val="ListParagraph"/>
        <w:numPr>
          <w:ilvl w:val="0"/>
          <w:numId w:val="9"/>
        </w:numPr>
      </w:pPr>
      <w:r w:rsidRPr="0058267A">
        <w:rPr>
          <w:b/>
          <w:bCs/>
        </w:rPr>
        <w:t>Financial Impact:</w:t>
      </w:r>
      <w:r>
        <w:t xml:space="preserve"> There found a clear association between the cost of breaches and the frequency of cybersecurity events. Banks with higher incident rates had bigger financial losses.</w:t>
      </w:r>
      <w:r>
        <w:t xml:space="preserve"> </w:t>
      </w:r>
      <w:r>
        <w:t>Adequate spending for cybersecurity was required for efficient incident management. Banks with larger yearly cybersecurity expenditures showed improved incident response metrics</w:t>
      </w:r>
    </w:p>
    <w:p w14:paraId="1B592891" w14:textId="7B737A2D" w:rsidR="0058267A" w:rsidRDefault="0058267A" w:rsidP="0058267A">
      <w:pPr>
        <w:pStyle w:val="ListParagraph"/>
        <w:numPr>
          <w:ilvl w:val="0"/>
          <w:numId w:val="9"/>
        </w:numPr>
      </w:pPr>
      <w:r w:rsidRPr="0058267A">
        <w:rPr>
          <w:b/>
          <w:bCs/>
        </w:rPr>
        <w:t>Compliance and User Awareness:</w:t>
      </w:r>
      <w:r>
        <w:t xml:space="preserve"> A bank's adherence to security standards is a key indicator of its cybersecurity posture. Banks that followed these guidelines reported fewer and lower-cost issues.</w:t>
      </w:r>
      <w:r>
        <w:t xml:space="preserve"> </w:t>
      </w:r>
      <w:r>
        <w:t>User awareness levels were critical in preventing mishaps. Banks with a larger percentage of knowledgeable users saw fewer phishing and malware problems.</w:t>
      </w:r>
    </w:p>
    <w:p w14:paraId="5D8F5D6A" w14:textId="3C4B3EF4" w:rsidR="0058267A" w:rsidRPr="0058267A" w:rsidRDefault="0058267A" w:rsidP="0058267A">
      <w:pPr>
        <w:pStyle w:val="ListParagraph"/>
        <w:numPr>
          <w:ilvl w:val="0"/>
          <w:numId w:val="9"/>
        </w:numPr>
      </w:pPr>
      <w:r w:rsidRPr="0058267A">
        <w:rPr>
          <w:b/>
          <w:bCs/>
        </w:rPr>
        <w:t xml:space="preserve">Detection and Prevention: </w:t>
      </w:r>
      <w:r>
        <w:t>Faster detection times resulted in cheaper expenses and fewer breaches. Investing in sophisticated detection tools and training for IT security personnel was advantageous.</w:t>
      </w:r>
      <w:r>
        <w:t xml:space="preserve"> </w:t>
      </w:r>
      <w:r>
        <w:t>Regular security audits and a wide set of security technologies helped to strengthen defensive mechanisms and speed up incident handling.</w:t>
      </w:r>
    </w:p>
    <w:sectPr w:rsidR="0058267A" w:rsidRPr="0058267A" w:rsidSect="006B4D4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944EE"/>
    <w:multiLevelType w:val="hybridMultilevel"/>
    <w:tmpl w:val="E56E4E44"/>
    <w:lvl w:ilvl="0" w:tplc="FA86B0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63315"/>
    <w:multiLevelType w:val="hybridMultilevel"/>
    <w:tmpl w:val="07D260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A44A0"/>
    <w:multiLevelType w:val="hybridMultilevel"/>
    <w:tmpl w:val="126C0D9A"/>
    <w:lvl w:ilvl="0" w:tplc="B53A14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F5A2E"/>
    <w:multiLevelType w:val="hybridMultilevel"/>
    <w:tmpl w:val="DFEAA4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BC6A78"/>
    <w:multiLevelType w:val="hybridMultilevel"/>
    <w:tmpl w:val="9D8A44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B346C"/>
    <w:multiLevelType w:val="hybridMultilevel"/>
    <w:tmpl w:val="FFE0E7A8"/>
    <w:lvl w:ilvl="0" w:tplc="96DABE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144EA9"/>
    <w:multiLevelType w:val="hybridMultilevel"/>
    <w:tmpl w:val="88A22138"/>
    <w:lvl w:ilvl="0" w:tplc="0C1499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A544FB"/>
    <w:multiLevelType w:val="hybridMultilevel"/>
    <w:tmpl w:val="52B66A7C"/>
    <w:lvl w:ilvl="0" w:tplc="3564C5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33738"/>
    <w:multiLevelType w:val="hybridMultilevel"/>
    <w:tmpl w:val="0F6041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703785">
    <w:abstractNumId w:val="5"/>
  </w:num>
  <w:num w:numId="2" w16cid:durableId="1595506132">
    <w:abstractNumId w:val="1"/>
  </w:num>
  <w:num w:numId="3" w16cid:durableId="1161772929">
    <w:abstractNumId w:val="6"/>
  </w:num>
  <w:num w:numId="4" w16cid:durableId="1893929046">
    <w:abstractNumId w:val="3"/>
  </w:num>
  <w:num w:numId="5" w16cid:durableId="466902015">
    <w:abstractNumId w:val="0"/>
  </w:num>
  <w:num w:numId="6" w16cid:durableId="1403333751">
    <w:abstractNumId w:val="7"/>
  </w:num>
  <w:num w:numId="7" w16cid:durableId="1652254325">
    <w:abstractNumId w:val="2"/>
  </w:num>
  <w:num w:numId="8" w16cid:durableId="1392541492">
    <w:abstractNumId w:val="4"/>
  </w:num>
  <w:num w:numId="9" w16cid:durableId="8928084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46"/>
    <w:rsid w:val="00066310"/>
    <w:rsid w:val="001871C6"/>
    <w:rsid w:val="002860E2"/>
    <w:rsid w:val="00302FC9"/>
    <w:rsid w:val="0058267A"/>
    <w:rsid w:val="006B4D46"/>
    <w:rsid w:val="007B77EF"/>
    <w:rsid w:val="00CC3FC3"/>
    <w:rsid w:val="00E50B80"/>
    <w:rsid w:val="00F75AFC"/>
    <w:rsid w:val="00FB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E2BFD"/>
  <w15:chartTrackingRefBased/>
  <w15:docId w15:val="{C2DF8F98-0D89-7D4E-BB4E-B42EC22F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D4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B4D46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B4D4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0663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0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measures &amp; incident response</dc:title>
  <dc:subject/>
  <dc:creator>Parth Babbar</dc:creator>
  <cp:keywords/>
  <dc:description/>
  <cp:lastModifiedBy>Parth Babbar</cp:lastModifiedBy>
  <cp:revision>1</cp:revision>
  <dcterms:created xsi:type="dcterms:W3CDTF">2024-07-16T07:34:00Z</dcterms:created>
  <dcterms:modified xsi:type="dcterms:W3CDTF">2024-07-16T11:06:00Z</dcterms:modified>
</cp:coreProperties>
</file>