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0529128"/>
        <w:docPartObj>
          <w:docPartGallery w:val="Cover Pages"/>
          <w:docPartUnique/>
        </w:docPartObj>
      </w:sdtPr>
      <w:sdtContent>
        <w:p w14:paraId="5BF6AB6E" w14:textId="37691929" w:rsidR="00B40C91" w:rsidRDefault="00B40C91">
          <w:r>
            <w:rPr>
              <w:noProof/>
            </w:rPr>
            <mc:AlternateContent>
              <mc:Choice Requires="wpg">
                <w:drawing>
                  <wp:anchor distT="0" distB="0" distL="114300" distR="114300" simplePos="0" relativeHeight="251659264" behindDoc="1" locked="0" layoutInCell="1" allowOverlap="1" wp14:anchorId="211B92C6" wp14:editId="39DA7A6A">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BBCFD0A" w14:textId="69CF0A74" w:rsidR="00B40C91" w:rsidRDefault="00B40C91">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0C443510" w14:textId="596B4F9B" w:rsidR="00B40C91" w:rsidRDefault="00B40C9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8B0873" w14:textId="58F8ECBB" w:rsidR="00B40C91" w:rsidRDefault="00B40C91">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Auto Loans in us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1B92C6"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BBCFD0A" w14:textId="69CF0A74" w:rsidR="00B40C91" w:rsidRDefault="00B40C91">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0C443510" w14:textId="596B4F9B" w:rsidR="00B40C91" w:rsidRDefault="00B40C9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8B0873" w14:textId="58F8ECBB" w:rsidR="00B40C91" w:rsidRDefault="00B40C91">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Auto Loans in us</w:t>
                                </w:r>
                              </w:p>
                            </w:sdtContent>
                          </w:sdt>
                        </w:txbxContent>
                      </v:textbox>
                    </v:shape>
                    <w10:wrap anchorx="page" anchory="page"/>
                  </v:group>
                </w:pict>
              </mc:Fallback>
            </mc:AlternateContent>
          </w:r>
        </w:p>
        <w:p w14:paraId="05C01378" w14:textId="0D970F19" w:rsidR="00B40C91" w:rsidRDefault="00B40C91">
          <w:r>
            <w:br w:type="page"/>
          </w:r>
        </w:p>
      </w:sdtContent>
    </w:sdt>
    <w:p w14:paraId="3B4E67CD" w14:textId="77777777" w:rsidR="00B40C91" w:rsidRDefault="00B40C91" w:rsidP="00B40C91">
      <w:pPr>
        <w:rPr>
          <w:b/>
          <w:bCs/>
          <w:sz w:val="32"/>
          <w:szCs w:val="32"/>
        </w:rPr>
      </w:pPr>
      <w:r>
        <w:rPr>
          <w:b/>
          <w:bCs/>
          <w:sz w:val="32"/>
          <w:szCs w:val="32"/>
        </w:rPr>
        <w:lastRenderedPageBreak/>
        <w:t>Introduction:</w:t>
      </w:r>
    </w:p>
    <w:p w14:paraId="49F0EBEE" w14:textId="77777777" w:rsidR="00B40C91" w:rsidRDefault="00B40C91" w:rsidP="00B40C91">
      <w:r>
        <w:t>Auto loans are critical financial tools that allow individuals to purchase vehicles by borrowing from banks, credit unions, or finance businesses. By extending the expense of a vehicle over time, these loans make automobile ownership more accessible and affordable to consumers. Auto loans, which are secured by the vehicle itself, provide lenders the right to confiscate the automobile if borrowers fail to make payments, emphasising its importance in meeting many Americans' basic transportation needs.</w:t>
      </w:r>
    </w:p>
    <w:p w14:paraId="3A97D5BD" w14:textId="77777777" w:rsidR="00B40C91" w:rsidRDefault="00B40C91" w:rsidP="00B40C91">
      <w:pPr>
        <w:rPr>
          <w:b/>
          <w:bCs/>
          <w:sz w:val="32"/>
          <w:szCs w:val="32"/>
        </w:rPr>
      </w:pPr>
      <w:r>
        <w:rPr>
          <w:b/>
          <w:bCs/>
          <w:sz w:val="32"/>
          <w:szCs w:val="32"/>
        </w:rPr>
        <w:t>Types of Auto Loans:</w:t>
      </w:r>
    </w:p>
    <w:p w14:paraId="6DEF8A0D" w14:textId="77777777" w:rsidR="00B40C91" w:rsidRPr="00EA06A7" w:rsidRDefault="00B40C91" w:rsidP="00B40C91">
      <w:pPr>
        <w:pStyle w:val="ListParagraph"/>
        <w:numPr>
          <w:ilvl w:val="0"/>
          <w:numId w:val="1"/>
        </w:numPr>
        <w:rPr>
          <w:b/>
          <w:bCs/>
          <w:sz w:val="32"/>
          <w:szCs w:val="32"/>
        </w:rPr>
      </w:pPr>
      <w:r w:rsidRPr="00EA06A7">
        <w:rPr>
          <w:b/>
          <w:bCs/>
        </w:rPr>
        <w:t>Direct Lending:</w:t>
      </w:r>
      <w:r>
        <w:t xml:space="preserve"> Borrowers obtain loans directly from banks, credit unions, or internet lenders.</w:t>
      </w:r>
      <w:r>
        <w:br/>
      </w:r>
    </w:p>
    <w:p w14:paraId="198FFF20" w14:textId="77777777" w:rsidR="00B40C91" w:rsidRPr="00EA06A7" w:rsidRDefault="00B40C91" w:rsidP="00B40C91">
      <w:pPr>
        <w:pStyle w:val="ListParagraph"/>
        <w:numPr>
          <w:ilvl w:val="0"/>
          <w:numId w:val="1"/>
        </w:numPr>
        <w:rPr>
          <w:b/>
          <w:bCs/>
          <w:sz w:val="32"/>
          <w:szCs w:val="32"/>
        </w:rPr>
      </w:pPr>
      <w:r w:rsidRPr="00EA06A7">
        <w:rPr>
          <w:b/>
          <w:bCs/>
        </w:rPr>
        <w:t xml:space="preserve">Dealership Financing: </w:t>
      </w:r>
      <w:r>
        <w:t>Borrowers obtain a loan through a car dealership, which may work with a variety of lenders.</w:t>
      </w:r>
      <w:r>
        <w:br/>
      </w:r>
    </w:p>
    <w:p w14:paraId="443B1F67" w14:textId="77777777" w:rsidR="00B40C91" w:rsidRPr="00EA06A7" w:rsidRDefault="00B40C91" w:rsidP="00B40C91">
      <w:pPr>
        <w:pStyle w:val="ListParagraph"/>
        <w:numPr>
          <w:ilvl w:val="0"/>
          <w:numId w:val="1"/>
        </w:numPr>
        <w:rPr>
          <w:b/>
          <w:bCs/>
          <w:sz w:val="32"/>
          <w:szCs w:val="32"/>
        </w:rPr>
      </w:pPr>
      <w:r w:rsidRPr="00EA06A7">
        <w:rPr>
          <w:b/>
          <w:bCs/>
        </w:rPr>
        <w:t xml:space="preserve">Lease Buyout Loans: </w:t>
      </w:r>
      <w:r>
        <w:t>Allows the borrower to buy the automobile at the end of the lease period.</w:t>
      </w:r>
    </w:p>
    <w:p w14:paraId="2B3095C6" w14:textId="77777777" w:rsidR="00B40C91" w:rsidRPr="00EA06A7" w:rsidRDefault="00B40C91" w:rsidP="00B40C91">
      <w:pPr>
        <w:pStyle w:val="ListParagraph"/>
        <w:numPr>
          <w:ilvl w:val="0"/>
          <w:numId w:val="1"/>
        </w:numPr>
        <w:rPr>
          <w:b/>
          <w:bCs/>
          <w:sz w:val="32"/>
          <w:szCs w:val="32"/>
        </w:rPr>
      </w:pPr>
      <w:r w:rsidRPr="00EA06A7">
        <w:rPr>
          <w:b/>
          <w:bCs/>
        </w:rPr>
        <w:t xml:space="preserve"> Refinance Loans:</w:t>
      </w:r>
      <w:r>
        <w:t xml:space="preserve"> Existing vehicle loans are refinanced to benefit from reduced interest rates or better conditions.</w:t>
      </w:r>
    </w:p>
    <w:p w14:paraId="01EEA13A" w14:textId="77777777" w:rsidR="00B40C91" w:rsidRDefault="00B40C91" w:rsidP="00B40C91">
      <w:pPr>
        <w:rPr>
          <w:b/>
          <w:bCs/>
          <w:sz w:val="32"/>
          <w:szCs w:val="32"/>
        </w:rPr>
      </w:pPr>
      <w:r>
        <w:rPr>
          <w:b/>
          <w:bCs/>
          <w:sz w:val="32"/>
          <w:szCs w:val="32"/>
        </w:rPr>
        <w:t>Auto Loan Process:</w:t>
      </w:r>
    </w:p>
    <w:p w14:paraId="3AABEECF" w14:textId="77777777" w:rsidR="00B40C91" w:rsidRPr="00230F8E" w:rsidRDefault="00B40C91" w:rsidP="00B40C91">
      <w:pPr>
        <w:pStyle w:val="ListParagraph"/>
        <w:numPr>
          <w:ilvl w:val="0"/>
          <w:numId w:val="2"/>
        </w:numPr>
        <w:rPr>
          <w:b/>
          <w:bCs/>
        </w:rPr>
      </w:pPr>
      <w:r w:rsidRPr="00230F8E">
        <w:rPr>
          <w:b/>
          <w:bCs/>
        </w:rPr>
        <w:t>Application:</w:t>
      </w:r>
      <w:r>
        <w:rPr>
          <w:b/>
          <w:bCs/>
        </w:rPr>
        <w:t xml:space="preserve"> </w:t>
      </w:r>
      <w:r>
        <w:t>Borrowers fill out a loan application, including personal information, income, job history, and car specifications (make, model, and VIN).</w:t>
      </w:r>
      <w:r>
        <w:br/>
      </w:r>
    </w:p>
    <w:p w14:paraId="70F552A4" w14:textId="77777777" w:rsidR="00B40C91" w:rsidRPr="00230F8E" w:rsidRDefault="00B40C91" w:rsidP="00B40C91">
      <w:pPr>
        <w:pStyle w:val="ListParagraph"/>
        <w:numPr>
          <w:ilvl w:val="0"/>
          <w:numId w:val="2"/>
        </w:numPr>
        <w:rPr>
          <w:b/>
          <w:bCs/>
        </w:rPr>
      </w:pPr>
      <w:r>
        <w:rPr>
          <w:b/>
          <w:bCs/>
        </w:rPr>
        <w:t>Credit Check:</w:t>
      </w:r>
      <w:r>
        <w:t xml:space="preserve"> Lenders determine a borrower's creditworthiness through a credit check, which involves evaluating credit ratings, credit history, and any existing obligations. This allows them to assess the borrower's capacity to repay the loan responsibly.</w:t>
      </w:r>
      <w:r>
        <w:br/>
      </w:r>
    </w:p>
    <w:p w14:paraId="0E704D73" w14:textId="77777777" w:rsidR="00B40C91" w:rsidRPr="00230F8E" w:rsidRDefault="00B40C91" w:rsidP="00B40C91">
      <w:pPr>
        <w:pStyle w:val="ListParagraph"/>
        <w:numPr>
          <w:ilvl w:val="0"/>
          <w:numId w:val="2"/>
        </w:numPr>
        <w:rPr>
          <w:b/>
          <w:bCs/>
        </w:rPr>
      </w:pPr>
      <w:r>
        <w:rPr>
          <w:b/>
          <w:bCs/>
        </w:rPr>
        <w:t>Loan Approval:</w:t>
      </w:r>
      <w:r>
        <w:t xml:space="preserve"> After reviewing the application, the lender accepts the loan and issues a comprehensive offer. This offer provides information about the interest rate, loan amount, monthly payments, and payback plan.</w:t>
      </w:r>
      <w:r>
        <w:br/>
      </w:r>
    </w:p>
    <w:p w14:paraId="0557EF9A" w14:textId="77777777" w:rsidR="00B40C91" w:rsidRPr="00230F8E" w:rsidRDefault="00B40C91" w:rsidP="00B40C91">
      <w:pPr>
        <w:pStyle w:val="ListParagraph"/>
        <w:numPr>
          <w:ilvl w:val="0"/>
          <w:numId w:val="2"/>
        </w:numPr>
        <w:rPr>
          <w:b/>
          <w:bCs/>
        </w:rPr>
      </w:pPr>
      <w:r>
        <w:rPr>
          <w:b/>
          <w:bCs/>
        </w:rPr>
        <w:t>Vehicle:</w:t>
      </w:r>
      <w:r>
        <w:t xml:space="preserve"> Lenders frequently need a comprehensive evaluation of second-hand automobiles in order to determine their condition and worth. Borrowers are also required to get auto insurance that matches the lender's standards. Once accepted, the loan is utilised solely to purchase the car, assuring compliance with the lender's terms and conditions.</w:t>
      </w:r>
      <w:r>
        <w:br/>
      </w:r>
    </w:p>
    <w:p w14:paraId="198F8A9D" w14:textId="77777777" w:rsidR="00B40C91" w:rsidRPr="00230F8E" w:rsidRDefault="00B40C91" w:rsidP="00B40C91">
      <w:pPr>
        <w:pStyle w:val="ListParagraph"/>
        <w:numPr>
          <w:ilvl w:val="0"/>
          <w:numId w:val="2"/>
        </w:numPr>
        <w:rPr>
          <w:b/>
          <w:bCs/>
        </w:rPr>
      </w:pPr>
      <w:r>
        <w:rPr>
          <w:b/>
          <w:bCs/>
        </w:rPr>
        <w:lastRenderedPageBreak/>
        <w:t>Closing:</w:t>
      </w:r>
      <w:r>
        <w:t xml:space="preserve"> Upon acceptance, borrowers agree to make monthly payments for 36 to 72 months. Before getting cash, individuals must sign important paperwork such as a promissory note and may make a down payment. Lenders then distribute loan cash directly to the dealership or the borrower, enabling the car purchase while adhering to the agreed-upon terms.</w:t>
      </w:r>
    </w:p>
    <w:p w14:paraId="32C56E32" w14:textId="77777777" w:rsidR="00B40C91" w:rsidRDefault="00B40C91" w:rsidP="00B40C91">
      <w:pPr>
        <w:rPr>
          <w:b/>
          <w:bCs/>
          <w:sz w:val="32"/>
          <w:szCs w:val="32"/>
        </w:rPr>
      </w:pPr>
      <w:r w:rsidRPr="00230F8E">
        <w:rPr>
          <w:b/>
          <w:bCs/>
          <w:sz w:val="32"/>
          <w:szCs w:val="32"/>
        </w:rPr>
        <w:t>Factors:</w:t>
      </w:r>
    </w:p>
    <w:p w14:paraId="5B2140BD" w14:textId="77777777" w:rsidR="00B40C91" w:rsidRPr="00230F8E" w:rsidRDefault="00B40C91" w:rsidP="00B40C91">
      <w:pPr>
        <w:pStyle w:val="ListParagraph"/>
        <w:numPr>
          <w:ilvl w:val="0"/>
          <w:numId w:val="3"/>
        </w:numPr>
        <w:rPr>
          <w:b/>
          <w:bCs/>
          <w:sz w:val="32"/>
          <w:szCs w:val="32"/>
        </w:rPr>
      </w:pPr>
      <w:r w:rsidRPr="00230F8E">
        <w:rPr>
          <w:b/>
          <w:bCs/>
        </w:rPr>
        <w:t xml:space="preserve">Credit Score: </w:t>
      </w:r>
      <w:r>
        <w:t>Higher credit scores usually result in cheaper loan rates.</w:t>
      </w:r>
    </w:p>
    <w:p w14:paraId="25BD84ED" w14:textId="77777777" w:rsidR="00B40C91" w:rsidRPr="00230F8E" w:rsidRDefault="00B40C91" w:rsidP="00B40C91">
      <w:pPr>
        <w:pStyle w:val="ListParagraph"/>
        <w:numPr>
          <w:ilvl w:val="0"/>
          <w:numId w:val="3"/>
        </w:numPr>
        <w:rPr>
          <w:b/>
          <w:bCs/>
          <w:sz w:val="32"/>
          <w:szCs w:val="32"/>
        </w:rPr>
      </w:pPr>
      <w:r w:rsidRPr="00230F8E">
        <w:rPr>
          <w:b/>
          <w:bCs/>
        </w:rPr>
        <w:t>Loan Term:</w:t>
      </w:r>
      <w:r>
        <w:t xml:space="preserve"> Longer loan durations are frequently associated with higher interest rates.</w:t>
      </w:r>
    </w:p>
    <w:p w14:paraId="72A15202" w14:textId="77777777" w:rsidR="00B40C91" w:rsidRPr="00230F8E" w:rsidRDefault="00B40C91" w:rsidP="00B40C91">
      <w:pPr>
        <w:pStyle w:val="ListParagraph"/>
        <w:numPr>
          <w:ilvl w:val="0"/>
          <w:numId w:val="3"/>
        </w:numPr>
        <w:rPr>
          <w:b/>
          <w:bCs/>
          <w:sz w:val="32"/>
          <w:szCs w:val="32"/>
        </w:rPr>
      </w:pPr>
      <w:r w:rsidRPr="00230F8E">
        <w:rPr>
          <w:b/>
          <w:bCs/>
        </w:rPr>
        <w:t>Vehicle Age:</w:t>
      </w:r>
      <w:r>
        <w:t xml:space="preserve"> Newer automobiles often have cheaper rates than old autos.</w:t>
      </w:r>
    </w:p>
    <w:p w14:paraId="31D415BB" w14:textId="77777777" w:rsidR="00B40C91" w:rsidRPr="00230F8E" w:rsidRDefault="00B40C91" w:rsidP="00B40C91">
      <w:pPr>
        <w:pStyle w:val="ListParagraph"/>
        <w:numPr>
          <w:ilvl w:val="0"/>
          <w:numId w:val="3"/>
        </w:numPr>
        <w:rPr>
          <w:b/>
          <w:bCs/>
          <w:sz w:val="32"/>
          <w:szCs w:val="32"/>
        </w:rPr>
      </w:pPr>
      <w:r w:rsidRPr="00230F8E">
        <w:rPr>
          <w:b/>
          <w:bCs/>
        </w:rPr>
        <w:t>Down Payment:</w:t>
      </w:r>
      <w:r>
        <w:t xml:space="preserve"> A higher down payment can lower the loan amount and interest rate.</w:t>
      </w:r>
    </w:p>
    <w:p w14:paraId="30527C47" w14:textId="77777777" w:rsidR="00B40C91" w:rsidRPr="00230F8E" w:rsidRDefault="00B40C91" w:rsidP="00B40C91">
      <w:pPr>
        <w:pStyle w:val="ListParagraph"/>
        <w:numPr>
          <w:ilvl w:val="0"/>
          <w:numId w:val="3"/>
        </w:numPr>
        <w:rPr>
          <w:b/>
          <w:bCs/>
          <w:sz w:val="32"/>
          <w:szCs w:val="32"/>
        </w:rPr>
      </w:pPr>
      <w:r w:rsidRPr="00230F8E">
        <w:rPr>
          <w:b/>
          <w:bCs/>
        </w:rPr>
        <w:t>Economic Conditions:</w:t>
      </w:r>
      <w:r>
        <w:t xml:space="preserve"> Inflation, employment, and consumer confidence all have an influence on rates.</w:t>
      </w:r>
    </w:p>
    <w:p w14:paraId="6776855C" w14:textId="77777777" w:rsidR="00B40C91" w:rsidRDefault="00B40C91" w:rsidP="00B40C91">
      <w:pPr>
        <w:rPr>
          <w:b/>
          <w:bCs/>
          <w:sz w:val="32"/>
          <w:szCs w:val="32"/>
        </w:rPr>
      </w:pPr>
      <w:r w:rsidRPr="00230F8E">
        <w:rPr>
          <w:b/>
          <w:bCs/>
          <w:sz w:val="32"/>
          <w:szCs w:val="32"/>
        </w:rPr>
        <w:t>Economic Impacts and Regulatory Considerations:</w:t>
      </w:r>
    </w:p>
    <w:p w14:paraId="48E704E5" w14:textId="77777777" w:rsidR="00B40C91" w:rsidRDefault="00B40C91" w:rsidP="00B40C91">
      <w:r>
        <w:t>Auto loans affect several areas of the economy, including:</w:t>
      </w:r>
    </w:p>
    <w:p w14:paraId="61B3A34D" w14:textId="77777777" w:rsidR="00B40C91" w:rsidRPr="00AC0616" w:rsidRDefault="00B40C91" w:rsidP="00B40C91">
      <w:pPr>
        <w:pStyle w:val="ListParagraph"/>
        <w:numPr>
          <w:ilvl w:val="0"/>
          <w:numId w:val="4"/>
        </w:numPr>
        <w:rPr>
          <w:b/>
          <w:bCs/>
          <w:sz w:val="32"/>
          <w:szCs w:val="32"/>
        </w:rPr>
      </w:pPr>
      <w:r w:rsidRPr="00AC0616">
        <w:rPr>
          <w:b/>
          <w:bCs/>
        </w:rPr>
        <w:t xml:space="preserve">Automotive Industry: </w:t>
      </w:r>
      <w:r>
        <w:t>Increased loan originations boost car sales, which benefits automakers, dealerships, and allied sectors.</w:t>
      </w:r>
    </w:p>
    <w:p w14:paraId="438CA035" w14:textId="77777777" w:rsidR="00B40C91" w:rsidRPr="00AC0616" w:rsidRDefault="00B40C91" w:rsidP="00B40C91">
      <w:pPr>
        <w:pStyle w:val="ListParagraph"/>
        <w:numPr>
          <w:ilvl w:val="0"/>
          <w:numId w:val="4"/>
        </w:numPr>
        <w:rPr>
          <w:b/>
          <w:bCs/>
          <w:sz w:val="32"/>
          <w:szCs w:val="32"/>
        </w:rPr>
      </w:pPr>
      <w:r w:rsidRPr="00AC0616">
        <w:rPr>
          <w:b/>
          <w:bCs/>
        </w:rPr>
        <w:t xml:space="preserve">Financial Markets: </w:t>
      </w:r>
      <w:r>
        <w:t>Auto loan-backed securities are traded on financial markets, which affects investor mood and market liquidity.</w:t>
      </w:r>
    </w:p>
    <w:p w14:paraId="04EAE5ED" w14:textId="77777777" w:rsidR="00B40C91" w:rsidRPr="00AC0616" w:rsidRDefault="00B40C91" w:rsidP="00B40C91">
      <w:pPr>
        <w:pStyle w:val="ListParagraph"/>
        <w:numPr>
          <w:ilvl w:val="0"/>
          <w:numId w:val="4"/>
        </w:numPr>
        <w:rPr>
          <w:b/>
          <w:bCs/>
          <w:sz w:val="32"/>
          <w:szCs w:val="32"/>
        </w:rPr>
      </w:pPr>
      <w:r w:rsidRPr="00AC0616">
        <w:rPr>
          <w:b/>
          <w:bCs/>
        </w:rPr>
        <w:t>Consumer Spending:</w:t>
      </w:r>
      <w:r>
        <w:t xml:space="preserve"> Access to inexpensive car finance encourages consumer spending by making vehicle purchases easier.</w:t>
      </w:r>
    </w:p>
    <w:p w14:paraId="42837250" w14:textId="77777777" w:rsidR="00B40C91" w:rsidRDefault="00B40C91" w:rsidP="00B40C91">
      <w:r>
        <w:t>Regulatory monitoring promotes fair lending practices and consumer protection through the following regulations:</w:t>
      </w:r>
    </w:p>
    <w:p w14:paraId="47C55043" w14:textId="77777777" w:rsidR="00B40C91" w:rsidRPr="00AC0616" w:rsidRDefault="00B40C91" w:rsidP="00B40C91">
      <w:pPr>
        <w:pStyle w:val="ListParagraph"/>
        <w:numPr>
          <w:ilvl w:val="0"/>
          <w:numId w:val="5"/>
        </w:numPr>
        <w:rPr>
          <w:b/>
          <w:bCs/>
        </w:rPr>
      </w:pPr>
      <w:r w:rsidRPr="00AC0616">
        <w:rPr>
          <w:b/>
          <w:bCs/>
        </w:rPr>
        <w:t xml:space="preserve">Truth in Lending Act (TILA): </w:t>
      </w:r>
      <w:r>
        <w:t>Requires lenders to correctly disclose loan conditions and expenses to borrowers.</w:t>
      </w:r>
    </w:p>
    <w:p w14:paraId="77A4F513" w14:textId="77777777" w:rsidR="00B40C91" w:rsidRPr="00AC0616" w:rsidRDefault="00B40C91" w:rsidP="00B40C91">
      <w:pPr>
        <w:pStyle w:val="ListParagraph"/>
        <w:numPr>
          <w:ilvl w:val="0"/>
          <w:numId w:val="5"/>
        </w:numPr>
        <w:rPr>
          <w:b/>
          <w:bCs/>
        </w:rPr>
      </w:pPr>
      <w:r w:rsidRPr="00AC0616">
        <w:rPr>
          <w:b/>
          <w:bCs/>
        </w:rPr>
        <w:t xml:space="preserve">The Equal Credit Opportunity Act (ECOA): </w:t>
      </w:r>
      <w:r>
        <w:t>It prohibits lending discrimination based on race, colour, religion, national origin, gender, marital status, age, or receipt of income from public assistance programmes.</w:t>
      </w:r>
    </w:p>
    <w:p w14:paraId="0E5AD8D6" w14:textId="77777777" w:rsidR="00B40C91" w:rsidRDefault="00B40C91" w:rsidP="00B40C91">
      <w:pPr>
        <w:rPr>
          <w:b/>
          <w:bCs/>
          <w:sz w:val="32"/>
          <w:szCs w:val="32"/>
        </w:rPr>
      </w:pPr>
      <w:r w:rsidRPr="00AC0616">
        <w:rPr>
          <w:b/>
          <w:bCs/>
          <w:sz w:val="32"/>
          <w:szCs w:val="32"/>
        </w:rPr>
        <w:t>Statistics:</w:t>
      </w:r>
    </w:p>
    <w:p w14:paraId="4E3D31AE" w14:textId="77777777" w:rsidR="00B40C91" w:rsidRDefault="00B40C91" w:rsidP="00B40C91">
      <w:pPr>
        <w:pStyle w:val="ListParagraph"/>
        <w:numPr>
          <w:ilvl w:val="0"/>
          <w:numId w:val="6"/>
        </w:numPr>
      </w:pPr>
      <w:r>
        <w:t>As of Q1 2024, outstanding vehicle loan debt in the United States was roughly $1.62 trillion, demonstrating its significant influence on consumer finance and economic growth.</w:t>
      </w:r>
      <w:r>
        <w:br/>
      </w:r>
      <w:r w:rsidRPr="00AC0616">
        <w:lastRenderedPageBreak/>
        <w:drawing>
          <wp:inline distT="0" distB="0" distL="0" distR="0" wp14:anchorId="7527EAED" wp14:editId="026690DD">
            <wp:extent cx="5731510" cy="3540760"/>
            <wp:effectExtent l="0" t="0" r="0" b="2540"/>
            <wp:docPr id="163550377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03771" name="Picture 1" descr="A graph with a line going up&#10;&#10;Description automatically generated"/>
                    <pic:cNvPicPr/>
                  </pic:nvPicPr>
                  <pic:blipFill>
                    <a:blip r:embed="rId5"/>
                    <a:stretch>
                      <a:fillRect/>
                    </a:stretch>
                  </pic:blipFill>
                  <pic:spPr>
                    <a:xfrm>
                      <a:off x="0" y="0"/>
                      <a:ext cx="5731510" cy="3540760"/>
                    </a:xfrm>
                    <a:prstGeom prst="rect">
                      <a:avLst/>
                    </a:prstGeom>
                  </pic:spPr>
                </pic:pic>
              </a:graphicData>
            </a:graphic>
          </wp:inline>
        </w:drawing>
      </w:r>
      <w:r>
        <w:br/>
      </w:r>
    </w:p>
    <w:p w14:paraId="1CA7B2EF" w14:textId="77777777" w:rsidR="00B40C91" w:rsidRDefault="00B40C91" w:rsidP="00B40C91">
      <w:pPr>
        <w:pStyle w:val="ListParagraph"/>
        <w:numPr>
          <w:ilvl w:val="0"/>
          <w:numId w:val="6"/>
        </w:numPr>
      </w:pPr>
      <w:r>
        <w:t>New automobile loan interest rates range from 3.5% to 15.0%, while used car loan rates normally range from 7.0% to 22.0%. These rates fluctuate depending on the vehicle's age and condition, which affects consumers' borrowing prices.</w:t>
      </w:r>
      <w:r>
        <w:br/>
      </w:r>
      <w:r w:rsidRPr="00AC0616">
        <w:drawing>
          <wp:inline distT="0" distB="0" distL="0" distR="0" wp14:anchorId="36CB47C7" wp14:editId="2F8D77CF">
            <wp:extent cx="5731510" cy="1753870"/>
            <wp:effectExtent l="0" t="0" r="0" b="0"/>
            <wp:docPr id="13535334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33413" name="Picture 1" descr="A screenshot of a graph&#10;&#10;Description automatically generated"/>
                    <pic:cNvPicPr/>
                  </pic:nvPicPr>
                  <pic:blipFill>
                    <a:blip r:embed="rId6"/>
                    <a:stretch>
                      <a:fillRect/>
                    </a:stretch>
                  </pic:blipFill>
                  <pic:spPr>
                    <a:xfrm>
                      <a:off x="0" y="0"/>
                      <a:ext cx="5731510" cy="1753870"/>
                    </a:xfrm>
                    <a:prstGeom prst="rect">
                      <a:avLst/>
                    </a:prstGeom>
                  </pic:spPr>
                </pic:pic>
              </a:graphicData>
            </a:graphic>
          </wp:inline>
        </w:drawing>
      </w:r>
      <w:r>
        <w:br/>
      </w:r>
    </w:p>
    <w:p w14:paraId="688842AE" w14:textId="77777777" w:rsidR="00B40C91" w:rsidRDefault="00B40C91" w:rsidP="00B40C91">
      <w:pPr>
        <w:pStyle w:val="ListParagraph"/>
        <w:numPr>
          <w:ilvl w:val="0"/>
          <w:numId w:val="6"/>
        </w:numPr>
      </w:pPr>
      <w:r w:rsidRPr="0054305D">
        <w:rPr>
          <w:b/>
          <w:bCs/>
        </w:rPr>
        <w:lastRenderedPageBreak/>
        <w:t>Loan Term:</w:t>
      </w:r>
      <w:r w:rsidRPr="0054305D">
        <w:rPr>
          <w:b/>
          <w:bCs/>
        </w:rPr>
        <w:br/>
      </w:r>
      <w:r w:rsidRPr="00AC0616">
        <w:drawing>
          <wp:inline distT="0" distB="0" distL="0" distR="0" wp14:anchorId="613A03DC" wp14:editId="09B2E997">
            <wp:extent cx="5731510" cy="3440430"/>
            <wp:effectExtent l="0" t="0" r="0" b="1270"/>
            <wp:docPr id="12871261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26174" name="Picture 1" descr="A screenshot of a graph&#10;&#10;Description automatically generated"/>
                    <pic:cNvPicPr/>
                  </pic:nvPicPr>
                  <pic:blipFill>
                    <a:blip r:embed="rId7"/>
                    <a:stretch>
                      <a:fillRect/>
                    </a:stretch>
                  </pic:blipFill>
                  <pic:spPr>
                    <a:xfrm>
                      <a:off x="0" y="0"/>
                      <a:ext cx="5731510" cy="3440430"/>
                    </a:xfrm>
                    <a:prstGeom prst="rect">
                      <a:avLst/>
                    </a:prstGeom>
                  </pic:spPr>
                </pic:pic>
              </a:graphicData>
            </a:graphic>
          </wp:inline>
        </w:drawing>
      </w:r>
      <w:r>
        <w:br/>
      </w:r>
    </w:p>
    <w:p w14:paraId="4E72EE78" w14:textId="77777777" w:rsidR="00B40C91" w:rsidRDefault="00B40C91" w:rsidP="00B40C91">
      <w:pPr>
        <w:pStyle w:val="ListParagraph"/>
        <w:numPr>
          <w:ilvl w:val="0"/>
          <w:numId w:val="6"/>
        </w:numPr>
      </w:pPr>
      <w:r>
        <w:t>The delinquency rate for vehicle loans, defined as loans 90 days or more past due, was around 4.41%. This statistic is an important indication of borrower financial stress and larger economic conditions, showing consumers' capacity to handle their debt commitments under various economic constraints.</w:t>
      </w:r>
    </w:p>
    <w:p w14:paraId="2A334298" w14:textId="77777777" w:rsidR="00B40C91" w:rsidRDefault="00B40C91" w:rsidP="00B40C91">
      <w:pPr>
        <w:rPr>
          <w:b/>
          <w:bCs/>
          <w:sz w:val="32"/>
          <w:szCs w:val="32"/>
        </w:rPr>
      </w:pPr>
      <w:r w:rsidRPr="0054305D">
        <w:rPr>
          <w:b/>
          <w:bCs/>
          <w:sz w:val="32"/>
          <w:szCs w:val="32"/>
        </w:rPr>
        <w:t>Conclusion:</w:t>
      </w:r>
    </w:p>
    <w:p w14:paraId="0B8E8243" w14:textId="77777777" w:rsidR="00B40C91" w:rsidRDefault="00B40C91" w:rsidP="00B40C91">
      <w:r>
        <w:t>Auto loans are critical to the US economy, providing individuals with necessary mobility while also contributing to economic growth. Understanding the elements that influence loan terms, loan processing, and regulatory concerns is critical for borrowers, lenders, regulators, and industry players alike.</w:t>
      </w:r>
    </w:p>
    <w:p w14:paraId="233278C5" w14:textId="77777777" w:rsidR="00B40C91" w:rsidRDefault="00B40C91"/>
    <w:sectPr w:rsidR="00B40C91" w:rsidSect="00B40C9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D3F2A"/>
    <w:multiLevelType w:val="hybridMultilevel"/>
    <w:tmpl w:val="6218C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F6554A"/>
    <w:multiLevelType w:val="hybridMultilevel"/>
    <w:tmpl w:val="921EFB96"/>
    <w:lvl w:ilvl="0" w:tplc="315264CE">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755019"/>
    <w:multiLevelType w:val="hybridMultilevel"/>
    <w:tmpl w:val="9B50BEF6"/>
    <w:lvl w:ilvl="0" w:tplc="7A9C123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CD682C"/>
    <w:multiLevelType w:val="hybridMultilevel"/>
    <w:tmpl w:val="1ECA9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9B0BBE"/>
    <w:multiLevelType w:val="hybridMultilevel"/>
    <w:tmpl w:val="9E02487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ED3A9A"/>
    <w:multiLevelType w:val="hybridMultilevel"/>
    <w:tmpl w:val="22187586"/>
    <w:lvl w:ilvl="0" w:tplc="C4F0E43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9132816">
    <w:abstractNumId w:val="1"/>
  </w:num>
  <w:num w:numId="2" w16cid:durableId="1368411961">
    <w:abstractNumId w:val="3"/>
  </w:num>
  <w:num w:numId="3" w16cid:durableId="969435648">
    <w:abstractNumId w:val="5"/>
  </w:num>
  <w:num w:numId="4" w16cid:durableId="1033652173">
    <w:abstractNumId w:val="2"/>
  </w:num>
  <w:num w:numId="5" w16cid:durableId="2124615992">
    <w:abstractNumId w:val="4"/>
  </w:num>
  <w:num w:numId="6" w16cid:durableId="29453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91"/>
    <w:rsid w:val="00B40C91"/>
    <w:rsid w:val="00E24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6405"/>
  <w15:chartTrackingRefBased/>
  <w15:docId w15:val="{A4589882-A017-DF42-92E9-D8A6F808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C91"/>
    <w:rPr>
      <w:rFonts w:eastAsiaTheme="majorEastAsia" w:cstheme="majorBidi"/>
      <w:color w:val="272727" w:themeColor="text1" w:themeTint="D8"/>
    </w:rPr>
  </w:style>
  <w:style w:type="paragraph" w:styleId="Title">
    <w:name w:val="Title"/>
    <w:basedOn w:val="Normal"/>
    <w:next w:val="Normal"/>
    <w:link w:val="TitleChar"/>
    <w:uiPriority w:val="10"/>
    <w:qFormat/>
    <w:rsid w:val="00B40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C91"/>
    <w:pPr>
      <w:spacing w:before="160"/>
      <w:jc w:val="center"/>
    </w:pPr>
    <w:rPr>
      <w:i/>
      <w:iCs/>
      <w:color w:val="404040" w:themeColor="text1" w:themeTint="BF"/>
    </w:rPr>
  </w:style>
  <w:style w:type="character" w:customStyle="1" w:styleId="QuoteChar">
    <w:name w:val="Quote Char"/>
    <w:basedOn w:val="DefaultParagraphFont"/>
    <w:link w:val="Quote"/>
    <w:uiPriority w:val="29"/>
    <w:rsid w:val="00B40C91"/>
    <w:rPr>
      <w:i/>
      <w:iCs/>
      <w:color w:val="404040" w:themeColor="text1" w:themeTint="BF"/>
    </w:rPr>
  </w:style>
  <w:style w:type="paragraph" w:styleId="ListParagraph">
    <w:name w:val="List Paragraph"/>
    <w:basedOn w:val="Normal"/>
    <w:uiPriority w:val="34"/>
    <w:qFormat/>
    <w:rsid w:val="00B40C91"/>
    <w:pPr>
      <w:ind w:left="720"/>
      <w:contextualSpacing/>
    </w:pPr>
  </w:style>
  <w:style w:type="character" w:styleId="IntenseEmphasis">
    <w:name w:val="Intense Emphasis"/>
    <w:basedOn w:val="DefaultParagraphFont"/>
    <w:uiPriority w:val="21"/>
    <w:qFormat/>
    <w:rsid w:val="00B40C91"/>
    <w:rPr>
      <w:i/>
      <w:iCs/>
      <w:color w:val="0F4761" w:themeColor="accent1" w:themeShade="BF"/>
    </w:rPr>
  </w:style>
  <w:style w:type="paragraph" w:styleId="IntenseQuote">
    <w:name w:val="Intense Quote"/>
    <w:basedOn w:val="Normal"/>
    <w:next w:val="Normal"/>
    <w:link w:val="IntenseQuoteChar"/>
    <w:uiPriority w:val="30"/>
    <w:qFormat/>
    <w:rsid w:val="00B40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C91"/>
    <w:rPr>
      <w:i/>
      <w:iCs/>
      <w:color w:val="0F4761" w:themeColor="accent1" w:themeShade="BF"/>
    </w:rPr>
  </w:style>
  <w:style w:type="character" w:styleId="IntenseReference">
    <w:name w:val="Intense Reference"/>
    <w:basedOn w:val="DefaultParagraphFont"/>
    <w:uiPriority w:val="32"/>
    <w:qFormat/>
    <w:rsid w:val="00B40C91"/>
    <w:rPr>
      <w:b/>
      <w:bCs/>
      <w:smallCaps/>
      <w:color w:val="0F4761" w:themeColor="accent1" w:themeShade="BF"/>
      <w:spacing w:val="5"/>
    </w:rPr>
  </w:style>
  <w:style w:type="paragraph" w:styleId="NoSpacing">
    <w:name w:val="No Spacing"/>
    <w:link w:val="NoSpacingChar"/>
    <w:uiPriority w:val="1"/>
    <w:qFormat/>
    <w:rsid w:val="00B40C91"/>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B40C91"/>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Loans in us</dc:title>
  <dc:subject/>
  <dc:creator>Parth Babbar</dc:creator>
  <cp:keywords/>
  <dc:description/>
  <cp:lastModifiedBy>Parth Babbar</cp:lastModifiedBy>
  <cp:revision>1</cp:revision>
  <dcterms:created xsi:type="dcterms:W3CDTF">2024-06-27T11:41:00Z</dcterms:created>
  <dcterms:modified xsi:type="dcterms:W3CDTF">2024-06-27T11:42:00Z</dcterms:modified>
</cp:coreProperties>
</file>