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5362560"/>
        <w:docPartObj>
          <w:docPartGallery w:val="Cover Pages"/>
          <w:docPartUnique/>
        </w:docPartObj>
      </w:sdtPr>
      <w:sdtContent>
        <w:p w14:paraId="7C87B25F" w14:textId="7E6254D9" w:rsidR="00E37B3D" w:rsidRDefault="00E37B3D">
          <w:r>
            <w:rPr>
              <w:noProof/>
            </w:rPr>
            <mc:AlternateContent>
              <mc:Choice Requires="wpg">
                <w:drawing>
                  <wp:anchor distT="0" distB="0" distL="114300" distR="114300" simplePos="0" relativeHeight="251659264" behindDoc="1" locked="0" layoutInCell="1" allowOverlap="1" wp14:anchorId="7CD2D806" wp14:editId="3FB66593">
                    <wp:simplePos x="0" y="0"/>
                    <wp:positionH relativeFrom="page">
                      <wp:align>center</wp:align>
                    </wp:positionH>
                    <wp:positionV relativeFrom="page">
                      <wp:align>center</wp:align>
                    </wp:positionV>
                    <wp:extent cx="6864824" cy="9123528"/>
                    <wp:effectExtent l="0" t="0" r="2540" b="635"/>
                    <wp:wrapNone/>
                    <wp:docPr id="193" name="Group 31"/>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274079" w14:textId="631FBF0D" w:rsidR="00E37B3D" w:rsidRDefault="00E37B3D">
                                      <w:pPr>
                                        <w:pStyle w:val="NoSpacing"/>
                                        <w:spacing w:before="120"/>
                                        <w:jc w:val="center"/>
                                        <w:rPr>
                                          <w:color w:val="FFFFFF" w:themeColor="background1"/>
                                        </w:rPr>
                                      </w:pPr>
                                      <w:r>
                                        <w:rPr>
                                          <w:color w:val="FFFFFF" w:themeColor="background1"/>
                                        </w:rPr>
                                        <w:t xml:space="preserve">Parth </w:t>
                                      </w:r>
                                      <w:proofErr w:type="spellStart"/>
                                      <w:r>
                                        <w:rPr>
                                          <w:color w:val="FFFFFF" w:themeColor="background1"/>
                                        </w:rPr>
                                        <w:t>Babbar</w:t>
                                      </w:r>
                                      <w:proofErr w:type="spellEnd"/>
                                    </w:p>
                                  </w:sdtContent>
                                </w:sdt>
                                <w:p w14:paraId="16E13EDF" w14:textId="20A64589" w:rsidR="00E37B3D"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EC5E05">
                                        <w:rPr>
                                          <w:caps/>
                                          <w:color w:val="FFFFFF" w:themeColor="background1"/>
                                        </w:rPr>
                                        <w:t xml:space="preserve">     </w:t>
                                      </w:r>
                                    </w:sdtContent>
                                  </w:sdt>
                                  <w:r w:rsidR="00E37B3D">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84D1190" w14:textId="54B61870" w:rsidR="00E37B3D" w:rsidRDefault="00E37B3D">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Mortgages in us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CD2D806" id="Group 31"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156082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274079" w14:textId="631FBF0D" w:rsidR="00E37B3D" w:rsidRDefault="00E37B3D">
                                <w:pPr>
                                  <w:pStyle w:val="NoSpacing"/>
                                  <w:spacing w:before="120"/>
                                  <w:jc w:val="center"/>
                                  <w:rPr>
                                    <w:color w:val="FFFFFF" w:themeColor="background1"/>
                                  </w:rPr>
                                </w:pPr>
                                <w:r>
                                  <w:rPr>
                                    <w:color w:val="FFFFFF" w:themeColor="background1"/>
                                  </w:rPr>
                                  <w:t xml:space="preserve">Parth </w:t>
                                </w:r>
                                <w:proofErr w:type="spellStart"/>
                                <w:r>
                                  <w:rPr>
                                    <w:color w:val="FFFFFF" w:themeColor="background1"/>
                                  </w:rPr>
                                  <w:t>Babbar</w:t>
                                </w:r>
                                <w:proofErr w:type="spellEnd"/>
                              </w:p>
                            </w:sdtContent>
                          </w:sdt>
                          <w:p w14:paraId="16E13EDF" w14:textId="20A64589" w:rsidR="00E37B3D"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EC5E05">
                                  <w:rPr>
                                    <w:caps/>
                                    <w:color w:val="FFFFFF" w:themeColor="background1"/>
                                  </w:rPr>
                                  <w:t xml:space="preserve">     </w:t>
                                </w:r>
                              </w:sdtContent>
                            </w:sdt>
                            <w:r w:rsidR="00E37B3D">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84D1190" w14:textId="54B61870" w:rsidR="00E37B3D" w:rsidRDefault="00E37B3D">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Mortgages in us</w:t>
                                </w:r>
                              </w:p>
                            </w:sdtContent>
                          </w:sdt>
                        </w:txbxContent>
                      </v:textbox>
                    </v:shape>
                    <w10:wrap anchorx="page" anchory="page"/>
                  </v:group>
                </w:pict>
              </mc:Fallback>
            </mc:AlternateContent>
          </w:r>
        </w:p>
        <w:p w14:paraId="618483D0" w14:textId="53639AEF" w:rsidR="00E37B3D" w:rsidRDefault="00E37B3D">
          <w:r>
            <w:br w:type="page"/>
          </w:r>
        </w:p>
      </w:sdtContent>
    </w:sdt>
    <w:p w14:paraId="4ECABE20" w14:textId="77777777" w:rsidR="00E37B3D" w:rsidRDefault="00E37B3D" w:rsidP="00E37B3D">
      <w:pPr>
        <w:rPr>
          <w:b/>
          <w:bCs/>
          <w:sz w:val="32"/>
          <w:szCs w:val="32"/>
        </w:rPr>
      </w:pPr>
      <w:r>
        <w:rPr>
          <w:b/>
          <w:bCs/>
          <w:sz w:val="32"/>
          <w:szCs w:val="32"/>
        </w:rPr>
        <w:lastRenderedPageBreak/>
        <w:t>Introduction:</w:t>
      </w:r>
    </w:p>
    <w:p w14:paraId="52ECB3DB" w14:textId="77777777" w:rsidR="00E37B3D" w:rsidRDefault="00E37B3D" w:rsidP="00E37B3D">
      <w:r>
        <w:t>A mortgage is a loan used to buy or maintain real estate, and it requires the borrower to make regular principle and interest payments over time. Mortgages, a critical component of the US economy, allow individuals to become homeowners and investors to fund real estate initiatives. This presentation presents an in-depth overview of the US mortgage market, including mortgage kinds, application procedures, interest rates, market trends, and important statistics.</w:t>
      </w:r>
    </w:p>
    <w:p w14:paraId="5DBCB76B" w14:textId="77777777" w:rsidR="00E37B3D" w:rsidRDefault="00E37B3D" w:rsidP="00E37B3D">
      <w:pPr>
        <w:rPr>
          <w:b/>
          <w:bCs/>
          <w:sz w:val="32"/>
          <w:szCs w:val="32"/>
        </w:rPr>
      </w:pPr>
      <w:r w:rsidRPr="00A9356D">
        <w:rPr>
          <w:b/>
          <w:bCs/>
          <w:sz w:val="32"/>
          <w:szCs w:val="32"/>
        </w:rPr>
        <w:t>Types of Mortgages:</w:t>
      </w:r>
    </w:p>
    <w:p w14:paraId="2BD55C10" w14:textId="77777777" w:rsidR="00E37B3D" w:rsidRPr="00A9356D" w:rsidRDefault="00E37B3D" w:rsidP="00E37B3D">
      <w:pPr>
        <w:pStyle w:val="ListParagraph"/>
        <w:numPr>
          <w:ilvl w:val="0"/>
          <w:numId w:val="1"/>
        </w:numPr>
        <w:rPr>
          <w:b/>
          <w:bCs/>
        </w:rPr>
      </w:pPr>
      <w:r w:rsidRPr="00A9356D">
        <w:rPr>
          <w:b/>
          <w:bCs/>
        </w:rPr>
        <w:t>Fixed-Rate Mortgages:</w:t>
      </w:r>
      <w:r>
        <w:rPr>
          <w:b/>
          <w:bCs/>
        </w:rPr>
        <w:t xml:space="preserve"> </w:t>
      </w:r>
      <w:r>
        <w:t>Fixed-rate mortgages feature an interest rate that remains consistent for the duration of the loan, ensuring predictable monthly payments. These loans are often repaid over 15, 20, or 30 years.</w:t>
      </w:r>
      <w:r>
        <w:br/>
      </w:r>
      <w:r>
        <w:fldChar w:fldCharType="begin"/>
      </w:r>
      <w:r>
        <w:instrText xml:space="preserve"> INCLUDEPICTURE "https://res.cloudinary.com/moneygeek/image/upload/c_scale,q_auto:eco,f_auto,fl_lossy,w_780/v1660151650/fig1_30_year_fixed_rate_mortgage_average_in_the_united_states_e110a83e6c.png" \* MERGEFORMATINET </w:instrText>
      </w:r>
      <w:r>
        <w:fldChar w:fldCharType="separate"/>
      </w:r>
      <w:r>
        <w:rPr>
          <w:noProof/>
        </w:rPr>
        <w:drawing>
          <wp:inline distT="0" distB="0" distL="0" distR="0" wp14:anchorId="72AB3026" wp14:editId="2C6323E2">
            <wp:extent cx="5731510" cy="3230880"/>
            <wp:effectExtent l="0" t="0" r="0" b="0"/>
            <wp:docPr id="1537558196" name="Picture 1" descr="Mortgage Interest Rates: History &amp;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rtgage Interest Rates: History &amp; Trend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r>
        <w:fldChar w:fldCharType="end"/>
      </w:r>
      <w:r>
        <w:br/>
      </w:r>
      <w:r>
        <w:lastRenderedPageBreak/>
        <w:fldChar w:fldCharType="begin"/>
      </w:r>
      <w:r>
        <w:instrText xml:space="preserve"> INCLUDEPICTURE "https://assets.themortgagereports.com/wp-content/uploads/2022/06/Historical-15-Year-Mortgage-Rates-Chart-1991-to-June-2022.png" \* MERGEFORMATINET </w:instrText>
      </w:r>
      <w:r>
        <w:fldChar w:fldCharType="separate"/>
      </w:r>
      <w:r>
        <w:rPr>
          <w:noProof/>
        </w:rPr>
        <w:drawing>
          <wp:inline distT="0" distB="0" distL="0" distR="0" wp14:anchorId="7264552A" wp14:editId="0E2411B7">
            <wp:extent cx="5731510" cy="4776470"/>
            <wp:effectExtent l="0" t="0" r="0" b="0"/>
            <wp:docPr id="838531124" name="Picture 2" descr="15-Year Mortgage Rates Chart | Current And Past 15-Year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Year Mortgage Rates Chart | Current And Past 15-Year Rat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fldChar w:fldCharType="end"/>
      </w:r>
      <w:r>
        <w:br/>
      </w:r>
    </w:p>
    <w:p w14:paraId="3339A3A3" w14:textId="77777777" w:rsidR="00E37B3D" w:rsidRPr="00A9356D" w:rsidRDefault="00E37B3D" w:rsidP="00E37B3D">
      <w:pPr>
        <w:pStyle w:val="ListParagraph"/>
        <w:numPr>
          <w:ilvl w:val="0"/>
          <w:numId w:val="1"/>
        </w:numPr>
        <w:rPr>
          <w:b/>
          <w:bCs/>
        </w:rPr>
      </w:pPr>
      <w:r w:rsidRPr="00A9356D">
        <w:rPr>
          <w:b/>
          <w:bCs/>
        </w:rPr>
        <w:t>Adjustable-Rate Mortgages:</w:t>
      </w:r>
      <w:r>
        <w:rPr>
          <w:b/>
          <w:bCs/>
        </w:rPr>
        <w:t xml:space="preserve"> </w:t>
      </w:r>
      <w:r>
        <w:t>Adjustable-rate mortgages (ARMs) feature interest rates that fluctuate depending on an index and frequently begin with a lower beginning rate than fixed-rate mortgages. Common adjustment times are 1, 3, 5, 7, or 10 Years.</w:t>
      </w:r>
      <w:r>
        <w:br/>
      </w:r>
      <w:r>
        <w:rPr>
          <w:b/>
          <w:bCs/>
        </w:rPr>
        <w:br/>
      </w:r>
      <w:r>
        <w:lastRenderedPageBreak/>
        <w:fldChar w:fldCharType="begin"/>
      </w:r>
      <w:r>
        <w:instrText xml:space="preserve"> INCLUDEPICTURE "https://i2.wp.com/financialsamurai.com/wp-content/uploads/2022/03/adjustable-loans.jpg" \* MERGEFORMATINET </w:instrText>
      </w:r>
      <w:r>
        <w:fldChar w:fldCharType="separate"/>
      </w:r>
      <w:r>
        <w:rPr>
          <w:noProof/>
        </w:rPr>
        <w:drawing>
          <wp:inline distT="0" distB="0" distL="0" distR="0" wp14:anchorId="18C84AB6" wp14:editId="56E6E88E">
            <wp:extent cx="5731510" cy="3303905"/>
            <wp:effectExtent l="0" t="0" r="0" b="0"/>
            <wp:docPr id="367072300" name="Picture 4" descr="Adjustable Rate Mortgages As A Percentage Of Total Lo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justable Rate Mortgages As A Percentage Of Total Loa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455" cy="3307332"/>
                    </a:xfrm>
                    <a:prstGeom prst="rect">
                      <a:avLst/>
                    </a:prstGeom>
                    <a:noFill/>
                    <a:ln>
                      <a:noFill/>
                    </a:ln>
                  </pic:spPr>
                </pic:pic>
              </a:graphicData>
            </a:graphic>
          </wp:inline>
        </w:drawing>
      </w:r>
      <w:r>
        <w:fldChar w:fldCharType="end"/>
      </w:r>
      <w:r>
        <w:br/>
      </w:r>
    </w:p>
    <w:p w14:paraId="4547652D" w14:textId="77777777" w:rsidR="00E37B3D" w:rsidRPr="00A9356D" w:rsidRDefault="00E37B3D" w:rsidP="00E37B3D">
      <w:pPr>
        <w:pStyle w:val="ListParagraph"/>
        <w:numPr>
          <w:ilvl w:val="0"/>
          <w:numId w:val="1"/>
        </w:numPr>
        <w:rPr>
          <w:b/>
          <w:bCs/>
        </w:rPr>
      </w:pPr>
      <w:r>
        <w:rPr>
          <w:b/>
          <w:bCs/>
        </w:rPr>
        <w:t>Jumbo Loans:</w:t>
      </w:r>
      <w:r>
        <w:t xml:space="preserve"> Jumbo mortgages surpass the Federal Housing Finance Agency (FHFA) conforming loan ceilings, which are set at $766,550 or $1,149,825 in higher-cost locations for 2024. These bigger loans, which are not available through GSEs, finance more expensive properties at competitive rates, and are sometimes the only option in high-value areas. However, not all lenders provide them, with a minimum credit score of 700 and a 10% to 20% down payment.</w:t>
      </w:r>
      <w:r>
        <w:br/>
      </w:r>
      <w:r>
        <w:fldChar w:fldCharType="begin"/>
      </w:r>
      <w:r>
        <w:instrText xml:space="preserve"> INCLUDEPICTURE "https://static.mansionglobal.com/production/media/article-images/dadba2eaddf99ff383ca2291ed650c85/large_Jumbo-MCAI.png" \* MERGEFORMATINET </w:instrText>
      </w:r>
      <w:r>
        <w:fldChar w:fldCharType="separate"/>
      </w:r>
      <w:r>
        <w:rPr>
          <w:noProof/>
        </w:rPr>
        <w:drawing>
          <wp:inline distT="0" distB="0" distL="0" distR="0" wp14:anchorId="73747184" wp14:editId="5533BE4D">
            <wp:extent cx="5731510" cy="3820795"/>
            <wp:effectExtent l="0" t="0" r="0" b="1905"/>
            <wp:docPr id="1660149385" name="Picture 5" descr="Jumbo-Loan Activity in the U.S. Continues to Rise - Mansion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umbo-Loan Activity in the U.S. Continues to Rise - Mansion Glob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fldChar w:fldCharType="end"/>
      </w:r>
    </w:p>
    <w:p w14:paraId="5F015BB1" w14:textId="77777777" w:rsidR="00E37B3D" w:rsidRDefault="00E37B3D" w:rsidP="00E37B3D">
      <w:r>
        <w:lastRenderedPageBreak/>
        <w:t>There are more types like conventional Loans, FHA, VA, etc.</w:t>
      </w:r>
      <w:r>
        <w:br/>
      </w:r>
      <w:r>
        <w:br/>
      </w:r>
      <w:r w:rsidRPr="00E8198F">
        <w:rPr>
          <w:noProof/>
        </w:rPr>
        <w:drawing>
          <wp:inline distT="0" distB="0" distL="0" distR="0" wp14:anchorId="3D1878A6" wp14:editId="6ED948A0">
            <wp:extent cx="5731510" cy="4279900"/>
            <wp:effectExtent l="0" t="0" r="0" b="0"/>
            <wp:docPr id="8119529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52952" name="Picture 1" descr="A screenshot of a graph&#10;&#10;Description automatically generated"/>
                    <pic:cNvPicPr/>
                  </pic:nvPicPr>
                  <pic:blipFill>
                    <a:blip r:embed="rId9"/>
                    <a:stretch>
                      <a:fillRect/>
                    </a:stretch>
                  </pic:blipFill>
                  <pic:spPr>
                    <a:xfrm>
                      <a:off x="0" y="0"/>
                      <a:ext cx="5731510" cy="4279900"/>
                    </a:xfrm>
                    <a:prstGeom prst="rect">
                      <a:avLst/>
                    </a:prstGeom>
                  </pic:spPr>
                </pic:pic>
              </a:graphicData>
            </a:graphic>
          </wp:inline>
        </w:drawing>
      </w:r>
    </w:p>
    <w:p w14:paraId="5227882A" w14:textId="77777777" w:rsidR="00E37B3D" w:rsidRDefault="00E37B3D" w:rsidP="00E37B3D">
      <w:pPr>
        <w:rPr>
          <w:b/>
          <w:bCs/>
          <w:sz w:val="32"/>
          <w:szCs w:val="32"/>
        </w:rPr>
      </w:pPr>
      <w:r w:rsidRPr="00E8198F">
        <w:rPr>
          <w:b/>
          <w:bCs/>
          <w:sz w:val="32"/>
          <w:szCs w:val="32"/>
        </w:rPr>
        <w:t>Mortgages Process:</w:t>
      </w:r>
    </w:p>
    <w:p w14:paraId="519F9E8E" w14:textId="77777777" w:rsidR="00E37B3D" w:rsidRPr="00E8198F" w:rsidRDefault="00E37B3D" w:rsidP="00E37B3D">
      <w:pPr>
        <w:pStyle w:val="ListParagraph"/>
        <w:numPr>
          <w:ilvl w:val="0"/>
          <w:numId w:val="2"/>
        </w:numPr>
        <w:rPr>
          <w:b/>
          <w:bCs/>
        </w:rPr>
      </w:pPr>
      <w:r w:rsidRPr="00E8198F">
        <w:rPr>
          <w:b/>
          <w:bCs/>
        </w:rPr>
        <w:t>Pre-Approval:</w:t>
      </w:r>
      <w:r>
        <w:rPr>
          <w:b/>
          <w:bCs/>
        </w:rPr>
        <w:t xml:space="preserve"> </w:t>
      </w:r>
      <w:r>
        <w:t>Potential borrowers begin the mortgage process by submitting financial information to acquire a pre-approval letter that specifies the maximum amount they may borrow. This includes acquiring the required financial paperwork, monitoring their credit score, and creating a budget. A pre-approval letter helps purchasers by showing to sellers that they are serious about acquiring a home and have the financial means to do so.</w:t>
      </w:r>
      <w:r>
        <w:br/>
      </w:r>
    </w:p>
    <w:p w14:paraId="73928B9E" w14:textId="77777777" w:rsidR="00E37B3D" w:rsidRPr="00D9302B" w:rsidRDefault="00E37B3D" w:rsidP="00E37B3D">
      <w:pPr>
        <w:pStyle w:val="ListParagraph"/>
        <w:numPr>
          <w:ilvl w:val="0"/>
          <w:numId w:val="2"/>
        </w:numPr>
        <w:rPr>
          <w:b/>
          <w:bCs/>
        </w:rPr>
      </w:pPr>
      <w:r>
        <w:rPr>
          <w:b/>
          <w:bCs/>
        </w:rPr>
        <w:t>House Hunting:</w:t>
      </w:r>
      <w:r>
        <w:t xml:space="preserve"> When looking for a house, borrowers examine a variety of aspects, including location, price range, amenities, and property condition. They prioritise selecting houses that are within their price range and satisfy their requirements for location, amenities, and condition.</w:t>
      </w:r>
      <w:r>
        <w:br/>
      </w:r>
    </w:p>
    <w:p w14:paraId="58032B07" w14:textId="77777777" w:rsidR="00E37B3D" w:rsidRPr="00D9302B" w:rsidRDefault="00E37B3D" w:rsidP="00E37B3D">
      <w:pPr>
        <w:pStyle w:val="ListParagraph"/>
        <w:numPr>
          <w:ilvl w:val="0"/>
          <w:numId w:val="2"/>
        </w:numPr>
        <w:rPr>
          <w:b/>
          <w:bCs/>
        </w:rPr>
      </w:pPr>
      <w:r>
        <w:rPr>
          <w:b/>
          <w:bCs/>
        </w:rPr>
        <w:t>Loan Application:</w:t>
      </w:r>
      <w:r>
        <w:t xml:space="preserve"> Borrowers must gather the following papers before applying for a mortgage: proof of income, employment verification, credit report, tax returns, and bank statements. Once finished, they send the application to their preferred lender. The lender next evaluates the paperwork and schedules an </w:t>
      </w:r>
      <w:r>
        <w:lastRenderedPageBreak/>
        <w:t>appraisal of the property to determine its worth.</w:t>
      </w:r>
      <w:r>
        <w:br/>
      </w:r>
    </w:p>
    <w:p w14:paraId="0C968456" w14:textId="77777777" w:rsidR="00E37B3D" w:rsidRPr="00D9302B" w:rsidRDefault="00E37B3D" w:rsidP="00E37B3D">
      <w:pPr>
        <w:pStyle w:val="ListParagraph"/>
        <w:numPr>
          <w:ilvl w:val="0"/>
          <w:numId w:val="2"/>
        </w:numPr>
        <w:rPr>
          <w:b/>
          <w:bCs/>
        </w:rPr>
      </w:pPr>
      <w:r>
        <w:rPr>
          <w:b/>
          <w:bCs/>
        </w:rPr>
        <w:t>Loan Processing:</w:t>
      </w:r>
      <w:r>
        <w:t xml:space="preserve"> After receiving the borrower's application, the lender conducts underwriting, which involves assessing risk and verifying the veracity of the submitted information. Simultaneously, they request an independent evaluation of the property to ascertain its current worth.</w:t>
      </w:r>
      <w:r>
        <w:br/>
      </w:r>
    </w:p>
    <w:p w14:paraId="055F9416" w14:textId="77777777" w:rsidR="00E37B3D" w:rsidRPr="00D9302B" w:rsidRDefault="00E37B3D" w:rsidP="00E37B3D">
      <w:pPr>
        <w:pStyle w:val="ListParagraph"/>
        <w:numPr>
          <w:ilvl w:val="0"/>
          <w:numId w:val="2"/>
        </w:numPr>
        <w:rPr>
          <w:b/>
          <w:bCs/>
        </w:rPr>
      </w:pPr>
      <w:r>
        <w:rPr>
          <w:b/>
          <w:bCs/>
        </w:rPr>
        <w:t>Closing:</w:t>
      </w:r>
      <w:r>
        <w:t xml:space="preserve"> Borrowers sign loan paperwork, pay closing fees, and complete the house purchase at the end of the mortgage process. Once the final loan documentation are completed, the mortgage is financed and the buyer takes title of the property.</w:t>
      </w:r>
    </w:p>
    <w:p w14:paraId="3EC0D65A" w14:textId="77777777" w:rsidR="00E37B3D" w:rsidRDefault="00E37B3D" w:rsidP="00E37B3D">
      <w:pPr>
        <w:rPr>
          <w:b/>
          <w:bCs/>
          <w:sz w:val="32"/>
          <w:szCs w:val="32"/>
        </w:rPr>
      </w:pPr>
      <w:r>
        <w:rPr>
          <w:b/>
          <w:bCs/>
          <w:sz w:val="32"/>
          <w:szCs w:val="32"/>
        </w:rPr>
        <w:t xml:space="preserve">Interest Rates: </w:t>
      </w:r>
    </w:p>
    <w:p w14:paraId="06EC03AE" w14:textId="77777777" w:rsidR="00E37B3D" w:rsidRDefault="00E37B3D" w:rsidP="00E37B3D">
      <w:r>
        <w:t>Interest rates have a vital role in the mortgage industry. They have an impact on monthly payments as well as the total loan amount. Rates are affected by several factors, including:</w:t>
      </w:r>
    </w:p>
    <w:p w14:paraId="2755DA8B" w14:textId="77777777" w:rsidR="00E37B3D" w:rsidRDefault="00E37B3D" w:rsidP="00E37B3D">
      <w:pPr>
        <w:pStyle w:val="ListParagraph"/>
        <w:numPr>
          <w:ilvl w:val="0"/>
          <w:numId w:val="3"/>
        </w:numPr>
      </w:pPr>
      <w:r>
        <w:t>Federal Reserve Policies</w:t>
      </w:r>
    </w:p>
    <w:p w14:paraId="23ADC00B" w14:textId="77777777" w:rsidR="00E37B3D" w:rsidRDefault="00E37B3D" w:rsidP="00E37B3D">
      <w:pPr>
        <w:pStyle w:val="ListParagraph"/>
        <w:numPr>
          <w:ilvl w:val="0"/>
          <w:numId w:val="3"/>
        </w:numPr>
      </w:pPr>
      <w:r>
        <w:t>Home location</w:t>
      </w:r>
    </w:p>
    <w:p w14:paraId="5BAD2CA7" w14:textId="77777777" w:rsidR="00E37B3D" w:rsidRDefault="00E37B3D" w:rsidP="00E37B3D">
      <w:pPr>
        <w:pStyle w:val="ListParagraph"/>
        <w:numPr>
          <w:ilvl w:val="0"/>
          <w:numId w:val="3"/>
        </w:numPr>
      </w:pPr>
      <w:r>
        <w:t>Credit Score</w:t>
      </w:r>
    </w:p>
    <w:p w14:paraId="1D96E786" w14:textId="77777777" w:rsidR="00E37B3D" w:rsidRDefault="00E37B3D" w:rsidP="00E37B3D">
      <w:pPr>
        <w:pStyle w:val="ListParagraph"/>
        <w:numPr>
          <w:ilvl w:val="0"/>
          <w:numId w:val="3"/>
        </w:numPr>
      </w:pPr>
      <w:r>
        <w:t>Loan Type and Term</w:t>
      </w:r>
    </w:p>
    <w:p w14:paraId="413CC5E3" w14:textId="77777777" w:rsidR="00E37B3D" w:rsidRDefault="00E37B3D" w:rsidP="00E37B3D">
      <w:pPr>
        <w:pStyle w:val="ListParagraph"/>
        <w:numPr>
          <w:ilvl w:val="0"/>
          <w:numId w:val="3"/>
        </w:numPr>
      </w:pPr>
      <w:r>
        <w:t>Home price and loan amount</w:t>
      </w:r>
    </w:p>
    <w:p w14:paraId="538076DF" w14:textId="77777777" w:rsidR="00E37B3D" w:rsidRDefault="00E37B3D" w:rsidP="00E37B3D">
      <w:pPr>
        <w:pStyle w:val="ListParagraph"/>
        <w:numPr>
          <w:ilvl w:val="0"/>
          <w:numId w:val="3"/>
        </w:numPr>
      </w:pPr>
      <w:r>
        <w:t>Down payment</w:t>
      </w:r>
    </w:p>
    <w:p w14:paraId="025D27F3" w14:textId="77777777" w:rsidR="00E37B3D" w:rsidRDefault="00E37B3D" w:rsidP="00E37B3D">
      <w:pPr>
        <w:pStyle w:val="ListParagraph"/>
        <w:numPr>
          <w:ilvl w:val="0"/>
          <w:numId w:val="3"/>
        </w:numPr>
      </w:pPr>
      <w:r>
        <w:t>Interest Rate Type</w:t>
      </w:r>
    </w:p>
    <w:p w14:paraId="4AD24E13" w14:textId="77777777" w:rsidR="00E37B3D" w:rsidRDefault="00E37B3D" w:rsidP="00E37B3D">
      <w:pPr>
        <w:rPr>
          <w:b/>
          <w:bCs/>
          <w:sz w:val="32"/>
          <w:szCs w:val="32"/>
        </w:rPr>
      </w:pPr>
      <w:r w:rsidRPr="00D9302B">
        <w:rPr>
          <w:b/>
          <w:bCs/>
          <w:sz w:val="32"/>
          <w:szCs w:val="32"/>
        </w:rPr>
        <w:t>Trends:</w:t>
      </w:r>
    </w:p>
    <w:p w14:paraId="0109FC9C" w14:textId="77777777" w:rsidR="00E37B3D" w:rsidRPr="00695DB4" w:rsidRDefault="00E37B3D" w:rsidP="00E37B3D">
      <w:pPr>
        <w:pStyle w:val="ListParagraph"/>
        <w:numPr>
          <w:ilvl w:val="0"/>
          <w:numId w:val="4"/>
        </w:numPr>
        <w:rPr>
          <w:b/>
          <w:bCs/>
        </w:rPr>
      </w:pPr>
      <w:r w:rsidRPr="00D9302B">
        <w:rPr>
          <w:b/>
          <w:bCs/>
        </w:rPr>
        <w:t>Rising Home Prices:</w:t>
      </w:r>
      <w:r>
        <w:rPr>
          <w:b/>
          <w:bCs/>
        </w:rPr>
        <w:t xml:space="preserve"> </w:t>
      </w:r>
      <w:r>
        <w:t>As of Q1 2024, the median house price in the United States was at $420,800. This rise indicates the high demand and limited supply in the housing market.</w:t>
      </w:r>
      <w:r>
        <w:br/>
      </w:r>
      <w:r>
        <w:rPr>
          <w:noProof/>
        </w:rPr>
        <w:drawing>
          <wp:inline distT="0" distB="0" distL="0" distR="0" wp14:anchorId="20C4178A" wp14:editId="1DC7D4E3">
            <wp:extent cx="5731510" cy="1957070"/>
            <wp:effectExtent l="0" t="0" r="0" b="0"/>
            <wp:docPr id="1168254485" name="Picture 6"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54485" name="Picture 6" descr="A graph showing the growth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r>
        <w:br/>
      </w:r>
    </w:p>
    <w:p w14:paraId="772C9EA5" w14:textId="77777777" w:rsidR="00E37B3D" w:rsidRPr="00695DB4" w:rsidRDefault="00E37B3D" w:rsidP="00E37B3D">
      <w:pPr>
        <w:pStyle w:val="ListParagraph"/>
        <w:numPr>
          <w:ilvl w:val="0"/>
          <w:numId w:val="4"/>
        </w:numPr>
        <w:rPr>
          <w:b/>
          <w:bCs/>
        </w:rPr>
      </w:pPr>
      <w:r>
        <w:rPr>
          <w:b/>
          <w:bCs/>
        </w:rPr>
        <w:t>Interest Rates Trend:</w:t>
      </w:r>
      <w:r>
        <w:t xml:space="preserve"> Mortgage rates have climbed since the middle of 2024, owing to Federal Reserve rate rises aimed at managing inflation. Currently, the </w:t>
      </w:r>
      <w:r>
        <w:lastRenderedPageBreak/>
        <w:t>average 30-year fixed mortgage rate is roughly 6.5 percent.</w:t>
      </w:r>
      <w:r>
        <w:br/>
      </w:r>
      <w:r>
        <w:fldChar w:fldCharType="begin"/>
      </w:r>
      <w:r>
        <w:instrText xml:space="preserve"> INCLUDEPICTURE "https://www.investopedia.com/thmb/Y1fiqYM4CK6NtlnWWuE0X0wyBTM=/1500x0/filters:no_upscale():max_bytes(150000):strip_icc()/6-12-0cc1d13986d54f5ca7ae51acf1e2077e.png" \* MERGEFORMATINET </w:instrText>
      </w:r>
      <w:r>
        <w:fldChar w:fldCharType="separate"/>
      </w:r>
      <w:r>
        <w:rPr>
          <w:noProof/>
        </w:rPr>
        <w:drawing>
          <wp:inline distT="0" distB="0" distL="0" distR="0" wp14:anchorId="163ED472" wp14:editId="25C665DF">
            <wp:extent cx="5731510" cy="4362450"/>
            <wp:effectExtent l="0" t="0" r="0" b="6350"/>
            <wp:docPr id="1335842995" name="Picture 7" descr="30-Year Mortgage Rates Hold Below 7% - June 12,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0-Year Mortgage Rates Hold Below 7% - June 12, 20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362450"/>
                    </a:xfrm>
                    <a:prstGeom prst="rect">
                      <a:avLst/>
                    </a:prstGeom>
                    <a:noFill/>
                    <a:ln>
                      <a:noFill/>
                    </a:ln>
                  </pic:spPr>
                </pic:pic>
              </a:graphicData>
            </a:graphic>
          </wp:inline>
        </w:drawing>
      </w:r>
      <w:r>
        <w:fldChar w:fldCharType="end"/>
      </w:r>
      <w:r>
        <w:br/>
      </w:r>
    </w:p>
    <w:p w14:paraId="05CF2611" w14:textId="77777777" w:rsidR="00E37B3D" w:rsidRPr="00695DB4" w:rsidRDefault="00E37B3D" w:rsidP="00E37B3D">
      <w:pPr>
        <w:pStyle w:val="ListParagraph"/>
        <w:numPr>
          <w:ilvl w:val="0"/>
          <w:numId w:val="4"/>
        </w:numPr>
        <w:rPr>
          <w:b/>
          <w:bCs/>
        </w:rPr>
      </w:pPr>
      <w:r w:rsidRPr="00695DB4">
        <w:rPr>
          <w:b/>
          <w:bCs/>
        </w:rPr>
        <w:t>Mortgage Origination Volume:</w:t>
      </w:r>
      <w:r>
        <w:rPr>
          <w:b/>
          <w:bCs/>
        </w:rPr>
        <w:t xml:space="preserve"> </w:t>
      </w:r>
      <w:r>
        <w:t>Higher interest rates have slowed refinancing activity, while buy originations remain strong. In 2023, the overall volume of mortgage origination was estimated to be $2.2 trillion.</w:t>
      </w:r>
      <w:r>
        <w:rPr>
          <w:b/>
          <w:bCs/>
        </w:rPr>
        <w:br/>
      </w:r>
      <w:r w:rsidRPr="00695DB4">
        <w:rPr>
          <w:b/>
          <w:bCs/>
          <w:noProof/>
        </w:rPr>
        <w:drawing>
          <wp:inline distT="0" distB="0" distL="0" distR="0" wp14:anchorId="67974C57" wp14:editId="3258A19D">
            <wp:extent cx="5731510" cy="3098709"/>
            <wp:effectExtent l="0" t="0" r="0" b="635"/>
            <wp:docPr id="95602306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23065" name="Picture 1" descr="A graph with blue lines&#10;&#10;Description automatically generated"/>
                    <pic:cNvPicPr/>
                  </pic:nvPicPr>
                  <pic:blipFill>
                    <a:blip r:embed="rId12"/>
                    <a:stretch>
                      <a:fillRect/>
                    </a:stretch>
                  </pic:blipFill>
                  <pic:spPr>
                    <a:xfrm>
                      <a:off x="0" y="0"/>
                      <a:ext cx="5739713" cy="3103144"/>
                    </a:xfrm>
                    <a:prstGeom prst="rect">
                      <a:avLst/>
                    </a:prstGeom>
                  </pic:spPr>
                </pic:pic>
              </a:graphicData>
            </a:graphic>
          </wp:inline>
        </w:drawing>
      </w:r>
      <w:r>
        <w:br/>
      </w:r>
    </w:p>
    <w:p w14:paraId="76F41E6F" w14:textId="77777777" w:rsidR="00E37B3D" w:rsidRPr="00695DB4" w:rsidRDefault="00E37B3D" w:rsidP="00E37B3D">
      <w:pPr>
        <w:pStyle w:val="ListParagraph"/>
        <w:numPr>
          <w:ilvl w:val="0"/>
          <w:numId w:val="4"/>
        </w:numPr>
        <w:rPr>
          <w:b/>
          <w:bCs/>
        </w:rPr>
      </w:pPr>
      <w:r w:rsidRPr="00695DB4">
        <w:rPr>
          <w:b/>
          <w:bCs/>
        </w:rPr>
        <w:lastRenderedPageBreak/>
        <w:t>Homeownership Rates:</w:t>
      </w:r>
      <w:r>
        <w:rPr>
          <w:b/>
          <w:bCs/>
        </w:rPr>
        <w:t xml:space="preserve"> </w:t>
      </w:r>
      <w:r>
        <w:t>The U.S. homeownership rate has been very stable, with only slight changes caused by economic conditions. As of Q1 2024, the homeownership rate is at 65.6%.</w:t>
      </w:r>
      <w:r>
        <w:br/>
      </w:r>
      <w:r>
        <w:fldChar w:fldCharType="begin"/>
      </w:r>
      <w:r>
        <w:instrText xml:space="preserve"> INCLUDEPICTURE "https://www.advisorperspectives.com/images/content_image/data/b2/b27ac8d1a50f07e01b678f730cc9b620.png" \* MERGEFORMATINET </w:instrText>
      </w:r>
      <w:r>
        <w:fldChar w:fldCharType="separate"/>
      </w:r>
      <w:r>
        <w:rPr>
          <w:noProof/>
        </w:rPr>
        <w:drawing>
          <wp:inline distT="0" distB="0" distL="0" distR="0" wp14:anchorId="0D3CCF1E" wp14:editId="70E26585">
            <wp:extent cx="5731510" cy="4157345"/>
            <wp:effectExtent l="0" t="0" r="0" b="0"/>
            <wp:docPr id="1281387540" name="Picture 9" descr="Home Ownership Rate: 65.6% in Q1 2024 - dshort - Advisor Persp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me Ownership Rate: 65.6% in Q1 2024 - dshort - Advisor Perspectiv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157345"/>
                    </a:xfrm>
                    <a:prstGeom prst="rect">
                      <a:avLst/>
                    </a:prstGeom>
                    <a:noFill/>
                    <a:ln>
                      <a:noFill/>
                    </a:ln>
                  </pic:spPr>
                </pic:pic>
              </a:graphicData>
            </a:graphic>
          </wp:inline>
        </w:drawing>
      </w:r>
      <w:r>
        <w:fldChar w:fldCharType="end"/>
      </w:r>
    </w:p>
    <w:p w14:paraId="0E407460" w14:textId="77777777" w:rsidR="00E37B3D" w:rsidRDefault="00E37B3D" w:rsidP="00E37B3D">
      <w:pPr>
        <w:rPr>
          <w:b/>
          <w:bCs/>
          <w:sz w:val="32"/>
          <w:szCs w:val="32"/>
        </w:rPr>
      </w:pPr>
      <w:r w:rsidRPr="00695DB4">
        <w:rPr>
          <w:b/>
          <w:bCs/>
          <w:sz w:val="32"/>
          <w:szCs w:val="32"/>
        </w:rPr>
        <w:t>Statistics:</w:t>
      </w:r>
    </w:p>
    <w:p w14:paraId="59BD3781" w14:textId="77777777" w:rsidR="00E37B3D" w:rsidRDefault="00E37B3D" w:rsidP="00E37B3D">
      <w:pPr>
        <w:pStyle w:val="ListParagraph"/>
        <w:numPr>
          <w:ilvl w:val="0"/>
          <w:numId w:val="5"/>
        </w:numPr>
      </w:pPr>
      <w:r>
        <w:t>As of 2024, the total outstanding mortgage debt in the United States exceeds $12.44 trillion.</w:t>
      </w:r>
      <w:r>
        <w:br/>
      </w:r>
      <w:r>
        <w:br/>
      </w:r>
      <w:r w:rsidRPr="00EA06A7">
        <w:rPr>
          <w:noProof/>
        </w:rPr>
        <w:drawing>
          <wp:inline distT="0" distB="0" distL="0" distR="0" wp14:anchorId="385DA54A" wp14:editId="7B9AD907">
            <wp:extent cx="5731510" cy="2757895"/>
            <wp:effectExtent l="0" t="0" r="0" b="0"/>
            <wp:docPr id="131088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87796" name=""/>
                    <pic:cNvPicPr/>
                  </pic:nvPicPr>
                  <pic:blipFill>
                    <a:blip r:embed="rId14"/>
                    <a:stretch>
                      <a:fillRect/>
                    </a:stretch>
                  </pic:blipFill>
                  <pic:spPr>
                    <a:xfrm>
                      <a:off x="0" y="0"/>
                      <a:ext cx="5743498" cy="2763663"/>
                    </a:xfrm>
                    <a:prstGeom prst="rect">
                      <a:avLst/>
                    </a:prstGeom>
                  </pic:spPr>
                </pic:pic>
              </a:graphicData>
            </a:graphic>
          </wp:inline>
        </w:drawing>
      </w:r>
    </w:p>
    <w:p w14:paraId="4B072548" w14:textId="77777777" w:rsidR="00E37B3D" w:rsidRDefault="00E37B3D" w:rsidP="00E37B3D">
      <w:pPr>
        <w:pStyle w:val="ListParagraph"/>
        <w:numPr>
          <w:ilvl w:val="0"/>
          <w:numId w:val="5"/>
        </w:numPr>
      </w:pPr>
      <w:r>
        <w:lastRenderedPageBreak/>
        <w:t>Mortgage delinquencies have decreased, indicating an economic rebound following the epidemic. As of Q1 2024, the mortgage delinquency rate is 1.71%.</w:t>
      </w:r>
      <w:r>
        <w:br/>
      </w:r>
      <w:r>
        <w:rPr>
          <w:noProof/>
        </w:rPr>
        <w:drawing>
          <wp:inline distT="0" distB="0" distL="0" distR="0" wp14:anchorId="7E84D6E1" wp14:editId="493460D0">
            <wp:extent cx="5731510" cy="1957070"/>
            <wp:effectExtent l="0" t="0" r="0" b="0"/>
            <wp:docPr id="1588954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54183" name="Picture 1588954183"/>
                    <pic:cNvPicPr/>
                  </pic:nvPicPr>
                  <pic:blipFill>
                    <a:blip r:embed="rId15">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6C2E17B1" w14:textId="77777777" w:rsidR="00E37B3D" w:rsidRDefault="00E37B3D" w:rsidP="00E37B3D">
      <w:pPr>
        <w:rPr>
          <w:b/>
          <w:bCs/>
          <w:sz w:val="32"/>
          <w:szCs w:val="32"/>
        </w:rPr>
      </w:pPr>
      <w:r w:rsidRPr="00EA06A7">
        <w:rPr>
          <w:b/>
          <w:bCs/>
          <w:sz w:val="32"/>
          <w:szCs w:val="32"/>
        </w:rPr>
        <w:t>Conclusion:</w:t>
      </w:r>
    </w:p>
    <w:p w14:paraId="3F4FC7A7" w14:textId="77777777" w:rsidR="00E37B3D" w:rsidRDefault="00E37B3D" w:rsidP="00E37B3D">
      <w:r>
        <w:t>The mortgage market in the United States is complicated and impacted by a variety of factors, including economic circumstances, interest rates, and government policy. Understanding mortgage kinds, the application procedure, and current market trends may help prospective homeowners make educated selections. As the market changes, both buyers and industry experts must keep updated about these variables.</w:t>
      </w:r>
    </w:p>
    <w:p w14:paraId="696A3DD7" w14:textId="77777777" w:rsidR="00E37B3D" w:rsidRDefault="00E37B3D"/>
    <w:sectPr w:rsidR="00E37B3D" w:rsidSect="00E37B3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E14F20"/>
    <w:multiLevelType w:val="hybridMultilevel"/>
    <w:tmpl w:val="9C24A4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9A3363"/>
    <w:multiLevelType w:val="hybridMultilevel"/>
    <w:tmpl w:val="83F4AE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6855B70"/>
    <w:multiLevelType w:val="hybridMultilevel"/>
    <w:tmpl w:val="F5CC3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ED95C32"/>
    <w:multiLevelType w:val="hybridMultilevel"/>
    <w:tmpl w:val="B84A7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3571205"/>
    <w:multiLevelType w:val="hybridMultilevel"/>
    <w:tmpl w:val="E5209A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7745879">
    <w:abstractNumId w:val="1"/>
  </w:num>
  <w:num w:numId="2" w16cid:durableId="1130248989">
    <w:abstractNumId w:val="2"/>
  </w:num>
  <w:num w:numId="3" w16cid:durableId="918712880">
    <w:abstractNumId w:val="3"/>
  </w:num>
  <w:num w:numId="4" w16cid:durableId="1038240871">
    <w:abstractNumId w:val="0"/>
  </w:num>
  <w:num w:numId="5" w16cid:durableId="18318244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B3D"/>
    <w:rsid w:val="00E24D35"/>
    <w:rsid w:val="00E37B3D"/>
    <w:rsid w:val="00EC5E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C386C"/>
  <w15:chartTrackingRefBased/>
  <w15:docId w15:val="{9C464FFB-96BE-DF4A-B9B8-1333AC981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7B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7B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7B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7B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7B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7B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7B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7B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7B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B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7B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7B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7B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7B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7B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7B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7B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7B3D"/>
    <w:rPr>
      <w:rFonts w:eastAsiaTheme="majorEastAsia" w:cstheme="majorBidi"/>
      <w:color w:val="272727" w:themeColor="text1" w:themeTint="D8"/>
    </w:rPr>
  </w:style>
  <w:style w:type="paragraph" w:styleId="Title">
    <w:name w:val="Title"/>
    <w:basedOn w:val="Normal"/>
    <w:next w:val="Normal"/>
    <w:link w:val="TitleChar"/>
    <w:uiPriority w:val="10"/>
    <w:qFormat/>
    <w:rsid w:val="00E37B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7B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7B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7B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7B3D"/>
    <w:pPr>
      <w:spacing w:before="160"/>
      <w:jc w:val="center"/>
    </w:pPr>
    <w:rPr>
      <w:i/>
      <w:iCs/>
      <w:color w:val="404040" w:themeColor="text1" w:themeTint="BF"/>
    </w:rPr>
  </w:style>
  <w:style w:type="character" w:customStyle="1" w:styleId="QuoteChar">
    <w:name w:val="Quote Char"/>
    <w:basedOn w:val="DefaultParagraphFont"/>
    <w:link w:val="Quote"/>
    <w:uiPriority w:val="29"/>
    <w:rsid w:val="00E37B3D"/>
    <w:rPr>
      <w:i/>
      <w:iCs/>
      <w:color w:val="404040" w:themeColor="text1" w:themeTint="BF"/>
    </w:rPr>
  </w:style>
  <w:style w:type="paragraph" w:styleId="ListParagraph">
    <w:name w:val="List Paragraph"/>
    <w:basedOn w:val="Normal"/>
    <w:uiPriority w:val="34"/>
    <w:qFormat/>
    <w:rsid w:val="00E37B3D"/>
    <w:pPr>
      <w:ind w:left="720"/>
      <w:contextualSpacing/>
    </w:pPr>
  </w:style>
  <w:style w:type="character" w:styleId="IntenseEmphasis">
    <w:name w:val="Intense Emphasis"/>
    <w:basedOn w:val="DefaultParagraphFont"/>
    <w:uiPriority w:val="21"/>
    <w:qFormat/>
    <w:rsid w:val="00E37B3D"/>
    <w:rPr>
      <w:i/>
      <w:iCs/>
      <w:color w:val="0F4761" w:themeColor="accent1" w:themeShade="BF"/>
    </w:rPr>
  </w:style>
  <w:style w:type="paragraph" w:styleId="IntenseQuote">
    <w:name w:val="Intense Quote"/>
    <w:basedOn w:val="Normal"/>
    <w:next w:val="Normal"/>
    <w:link w:val="IntenseQuoteChar"/>
    <w:uiPriority w:val="30"/>
    <w:qFormat/>
    <w:rsid w:val="00E37B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7B3D"/>
    <w:rPr>
      <w:i/>
      <w:iCs/>
      <w:color w:val="0F4761" w:themeColor="accent1" w:themeShade="BF"/>
    </w:rPr>
  </w:style>
  <w:style w:type="character" w:styleId="IntenseReference">
    <w:name w:val="Intense Reference"/>
    <w:basedOn w:val="DefaultParagraphFont"/>
    <w:uiPriority w:val="32"/>
    <w:qFormat/>
    <w:rsid w:val="00E37B3D"/>
    <w:rPr>
      <w:b/>
      <w:bCs/>
      <w:smallCaps/>
      <w:color w:val="0F4761" w:themeColor="accent1" w:themeShade="BF"/>
      <w:spacing w:val="5"/>
    </w:rPr>
  </w:style>
  <w:style w:type="paragraph" w:styleId="NoSpacing">
    <w:name w:val="No Spacing"/>
    <w:link w:val="NoSpacingChar"/>
    <w:uiPriority w:val="1"/>
    <w:qFormat/>
    <w:rsid w:val="00E37B3D"/>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37B3D"/>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888</Words>
  <Characters>5068</Characters>
  <Application>Microsoft Office Word</Application>
  <DocSecurity>0</DocSecurity>
  <Lines>42</Lines>
  <Paragraphs>11</Paragraphs>
  <ScaleCrop>false</ScaleCrop>
  <Company/>
  <LinksUpToDate>false</LinksUpToDate>
  <CharactersWithSpaces>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Mortgages in us</dc:title>
  <dc:subject/>
  <dc:creator>Parth Babbar</dc:creator>
  <cp:keywords/>
  <dc:description/>
  <cp:lastModifiedBy>Parth Babbar</cp:lastModifiedBy>
  <cp:revision>2</cp:revision>
  <dcterms:created xsi:type="dcterms:W3CDTF">2024-06-27T11:39:00Z</dcterms:created>
  <dcterms:modified xsi:type="dcterms:W3CDTF">2024-06-27T11:42:00Z</dcterms:modified>
</cp:coreProperties>
</file>