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jc w:val="center"/>
      </w:pPr>
      <w:r>
        <w:rPr>
          <w:rFonts w:ascii="Arial" w:cs="Arial" w:eastAsia="Arial" w:hAnsi="Arial"/>
          <w:b/>
          <w:bCs/>
          <w:color w:val="2E5496"/>
          <w:sz w:val="72"/>
          <w:szCs w:val="72"/>
        </w:rPr>
        <w:t xml:space="preserve">BITLEDGER</w:t>
      </w:r>
    </w:p>
    <w:p>
      <w:pPr>
        <w:spacing w:after="40" w:before="40"/>
        <w:jc w:val="center"/>
      </w:pPr>
      <w:r>
        <w:rPr>
          <w:rFonts w:ascii="Arial" w:cs="Arial" w:eastAsia="Arial" w:hAnsi="Arial"/>
          <w:b/>
          <w:bCs/>
          <w:color w:val="C8A951"/>
          <w:sz w:val="26"/>
          <w:szCs w:val="26"/>
        </w:rPr>
        <w:t xml:space="preserve">UNIVERSAL DOMAIN SPECIFICATION</w:t>
      </w:r>
    </w:p>
    <w:p>
      <w:pPr>
        <w:pBdr>
          <w:bottom w:val="single" w:color="2E5496" w:sz="6" w:space="1"/>
        </w:pBdr>
        <w:spacing w:after="60" w:before="0"/>
        <w:jc w:val="center"/>
      </w:pPr>
      <w:r>
        <w:rPr>
          <w:rFonts w:ascii="Arial" w:cs="Arial" w:eastAsia="Arial" w:hAnsi="Arial"/>
          <w:i/>
          <w:iCs/>
          <w:color w:val="666666"/>
          <w:sz w:val="20"/>
          <w:szCs w:val="20"/>
        </w:rPr>
        <w:t xml:space="preserve">A Generalized Flow-Accounting Protocol for Any Engineered System</w:t>
      </w:r>
    </w:p>
    <w:p>
      <w:pPr>
        <w:spacing w:after="0" w:before="0"/>
      </w:pPr>
      <w:r>
        <w:rPr>
          <w:sz w:val="8"/>
          <w:szCs w:val="8"/>
        </w:rPr>
        <w:t xml:space="preserve"/>
      </w:r>
    </w:p>
    <w:p>
      <w:pPr>
        <w:spacing w:after="0" w:before="0"/>
      </w:pPr>
      <w:r>
        <w:rPr>
          <w:sz w:val="8"/>
          <w:szCs w:val="8"/>
        </w:rPr>
        <w:t xml:space="preserve"/>
      </w:r>
    </w:p>
    <w:p>
      <w:pPr>
        <w:spacing w:after="60" w:before="0"/>
        <w:jc w:val="center"/>
      </w:pPr>
      <w:r>
        <w:rPr>
          <w:rFonts w:ascii="Arial" w:cs="Arial" w:eastAsia="Arial" w:hAnsi="Arial"/>
          <w:color w:val="333333"/>
          <w:sz w:val="19"/>
          <w:szCs w:val="19"/>
        </w:rPr>
        <w:t xml:space="preserve">Companion to BitLedger Protocol Specification v3.0</w:t>
      </w:r>
    </w:p>
    <w:p>
      <w:pPr>
        <w:spacing w:after="0" w:before="0"/>
      </w:pPr>
      <w:r>
        <w:rPr>
          <w:sz w:val="8"/>
          <w:szCs w:val="8"/>
        </w:rPr>
        <w:t xml:space="preserve"/>
      </w:r>
    </w:p>
    <w:p>
      <w:pPr>
        <w:spacing w:after="0" w:before="0"/>
      </w:pPr>
      <w:r>
        <w:rPr>
          <w:sz w:val="8"/>
          <w:szCs w:val="8"/>
        </w:rPr>
        <w:t xml:space="preserve"/>
      </w:r>
    </w:p>
    <w:p>
      <w:pPr>
        <w:spacing w:after="60" w:before="0"/>
        <w:jc w:val="center"/>
      </w:pPr>
      <w:r>
        <w:rPr>
          <w:rFonts w:ascii="Arial" w:cs="Arial" w:eastAsia="Arial" w:hAnsi="Arial"/>
          <w:i/>
          <w:iCs/>
          <w:color w:val="666666"/>
          <w:sz w:val="19"/>
          <w:szCs w:val="19"/>
        </w:rPr>
        <w:t xml:space="preserve">The same 40-bit record that carries dollars and cents</w:t>
      </w:r>
    </w:p>
    <w:p>
      <w:pPr>
        <w:spacing w:after="60" w:before="0"/>
        <w:jc w:val="center"/>
      </w:pPr>
      <w:r>
        <w:rPr>
          <w:rFonts w:ascii="Arial" w:cs="Arial" w:eastAsia="Arial" w:hAnsi="Arial"/>
          <w:i/>
          <w:iCs/>
          <w:color w:val="666666"/>
          <w:sz w:val="19"/>
          <w:szCs w:val="19"/>
        </w:rPr>
        <w:t xml:space="preserve">can carry kilograms of propellant, watt-hours of power,</w:t>
      </w:r>
    </w:p>
    <w:p>
      <w:pPr>
        <w:spacing w:after="60" w:before="0"/>
        <w:jc w:val="center"/>
      </w:pPr>
      <w:r>
        <w:rPr>
          <w:rFonts w:ascii="Arial" w:cs="Arial" w:eastAsia="Arial" w:hAnsi="Arial"/>
          <w:i/>
          <w:iCs/>
          <w:color w:val="666666"/>
          <w:sz w:val="19"/>
          <w:szCs w:val="19"/>
        </w:rPr>
        <w:t xml:space="preserve">data packets, contractual obligations, or any conserved quantity</w:t>
      </w:r>
    </w:p>
    <w:p>
      <w:pPr>
        <w:spacing w:after="60" w:before="0"/>
        <w:jc w:val="center"/>
      </w:pPr>
      <w:r>
        <w:rPr>
          <w:rFonts w:ascii="Arial" w:cs="Arial" w:eastAsia="Arial" w:hAnsi="Arial"/>
          <w:i/>
          <w:iCs/>
          <w:color w:val="666666"/>
          <w:sz w:val="19"/>
          <w:szCs w:val="19"/>
        </w:rPr>
        <w:t xml:space="preserve">in any engineered system — without changing a single bit of the wire format.</w:t>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  THE PROTOCOL BENEATH THE PROTOCOL</w:t>
      </w:r>
    </w:p>
    <w:p>
      <w:pPr>
        <w:spacing w:after="80" w:before="80"/>
      </w:pPr>
      <w:r>
        <w:rPr>
          <w:rFonts w:ascii="Arial" w:cs="Arial" w:eastAsia="Arial" w:hAnsi="Arial"/>
          <w:color w:val="111111"/>
          <w:sz w:val="19"/>
          <w:szCs w:val="19"/>
        </w:rPr>
        <w:t xml:space="preserve">BitLedger was designed as a financial transmission protocol. It encodes double-entry accounting transactions in the minimum possible number of bits. But the mathematical foundation it rests on is older than accounting and more general than money.</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Double-entry accounting is a conservation law. Every transaction records a quantity leaving one account and arriving at another. The sum of all signed flows in any valid set of entries is zero. This is not a bookkeeping convention — it is the same algebraic invariant that governs current flow in electrical networks, mass balance in chemical processes, and momentum transfer in mechanical systems.</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KIRCHHOFF'S CURRENT LAW:</w:t>
      </w:r>
    </w:p>
    <w:p>
      <w:pPr>
        <w:shd w:fill="F0F4F8" w:val="clear"/>
        <w:spacing w:after="0" w:before="0"/>
      </w:pPr>
      <w:r>
        <w:rPr>
          <w:rFonts w:ascii="Courier New" w:cs="Courier New" w:eastAsia="Courier New" w:hAnsi="Courier New"/>
          <w:color w:val="1a1a2e"/>
          <w:sz w:val="17"/>
          <w:szCs w:val="17"/>
        </w:rPr>
        <w:t xml:space="preserve">    Sum of all currents entering a node = Sum of all currents leaving</w:t>
      </w:r>
    </w:p>
    <w:p>
      <w:pPr>
        <w:shd w:fill="F0F4F8" w:val="clear"/>
        <w:spacing w:after="0" w:before="0"/>
      </w:pPr>
      <w:r>
        <w:rPr>
          <w:rFonts w:ascii="Courier New" w:cs="Courier New" w:eastAsia="Courier New" w:hAnsi="Courier New"/>
          <w:color w:val="1a1a2e"/>
          <w:sz w:val="17"/>
          <w:szCs w:val="17"/>
        </w:rPr>
        <w:t xml:space="preserve">    Sum(I_in) - Sum(I_out) = 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DOUBLE-ENTRY ACCOUNTING INVARIANT:</w:t>
      </w:r>
    </w:p>
    <w:p>
      <w:pPr>
        <w:shd w:fill="F0F4F8" w:val="clear"/>
        <w:spacing w:after="0" w:before="0"/>
      </w:pPr>
      <w:r>
        <w:rPr>
          <w:rFonts w:ascii="Courier New" w:cs="Courier New" w:eastAsia="Courier New" w:hAnsi="Courier New"/>
          <w:color w:val="1a1a2e"/>
          <w:sz w:val="17"/>
          <w:szCs w:val="17"/>
        </w:rPr>
        <w:t xml:space="preserve">    Sum of all debits = Sum of all credits</w:t>
      </w:r>
    </w:p>
    <w:p>
      <w:pPr>
        <w:shd w:fill="F0F4F8" w:val="clear"/>
        <w:spacing w:after="0" w:before="0"/>
      </w:pPr>
      <w:r>
        <w:rPr>
          <w:rFonts w:ascii="Courier New" w:cs="Courier New" w:eastAsia="Courier New" w:hAnsi="Courier New"/>
          <w:color w:val="1a1a2e"/>
          <w:sz w:val="17"/>
          <w:szCs w:val="17"/>
        </w:rPr>
        <w:t xml:space="preserve">    Sum(+V_i) + Sum(-V_i) = 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BATCH CONSERVATION:</w:t>
      </w:r>
    </w:p>
    <w:p>
      <w:pPr>
        <w:shd w:fill="F0F4F8" w:val="clear"/>
        <w:spacing w:after="0" w:before="0"/>
      </w:pPr>
      <w:r>
        <w:rPr>
          <w:rFonts w:ascii="Courier New" w:cs="Courier New" w:eastAsia="Courier New" w:hAnsi="Courier New"/>
          <w:color w:val="1a1a2e"/>
          <w:sz w:val="17"/>
          <w:szCs w:val="17"/>
        </w:rPr>
        <w:t xml:space="preserve">    Sum of all signed flow values across a batch = 0 (mod precision step)</w:t>
      </w:r>
    </w:p>
    <w:p>
      <w:pPr>
        <w:shd w:fill="F0F4F8" w:val="clear"/>
        <w:spacing w:after="0" w:before="0"/>
      </w:pPr>
      <w:r>
        <w:rPr>
          <w:rFonts w:ascii="Courier New" w:cs="Courier New" w:eastAsia="Courier New" w:hAnsi="Courier New"/>
          <w:color w:val="1a1a2e"/>
          <w:sz w:val="17"/>
          <w:szCs w:val="17"/>
        </w:rPr>
        <w:t xml:space="preserve">    This is enforced at the wire level, not the application level.</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Bdr>
          <w:left w:val="single" w:color="1A6B6B" w:sz="14" w:space="10"/>
        </w:pBdr>
        <w:shd w:fill="D6F0F0" w:val="clear"/>
        <w:spacing w:after="100" w:before="100"/>
        <w:ind w:left="400"/>
      </w:pPr>
      <w:r>
        <w:rPr>
          <w:rFonts w:ascii="Arial" w:cs="Arial" w:eastAsia="Arial" w:hAnsi="Arial"/>
          <w:i/>
          <w:iCs/>
          <w:color w:val="1A3A3A"/>
          <w:sz w:val="18"/>
          <w:szCs w:val="18"/>
        </w:rPr>
        <w:t xml:space="preserve">These three statements are the same conservation principle expressed in different domains. BitLedger enforces this principle at the encoding level. Any system governed by a conservation law is therefore a natural candidate for BitLedger records — not as an approximation, but as an exact fit.</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The wire format does not change. The 40-bit record structure, the value encoding formula N = A x 2^S + r, the cross-layer validation rules, the CRC-15 session integrity check, the compound continuation mechanism, and the control record system are identical across all domains. What changes is the semantic interpretation of two fields: the 4-bit relationship matrix and the 6-bit quantity type code. Everything else is domain-agnostic by design.</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1.1  What This Document Covers</w:t>
      </w:r>
    </w:p>
    <w:p>
      <w:pPr>
        <w:spacing w:after="80" w:before="80"/>
      </w:pPr>
      <w:r>
        <w:rPr>
          <w:rFonts w:ascii="Arial" w:cs="Arial" w:eastAsia="Arial" w:hAnsi="Arial"/>
          <w:color w:val="111111"/>
          <w:sz w:val="19"/>
          <w:szCs w:val="19"/>
        </w:rPr>
        <w:t xml:space="preserve">This document specifies the Universal Domain of the BitLedger protocol. It defines how the existing wire format is interpreted when operating outside the financial domain — in engineering, physical systems, IoT, supply chain, and aerospace contexts. It is a companion to BitLedger Protocol Specification v3.0, which remains the authoritative reference for all wire-format details. This document does not redefine bit layouts. It reinterprets them.</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Domain</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 2-4</w:t>
            </w:r>
          </w:p>
        </w:tc>
        <w:tc>
          <w:tcPr>
            <w:tcW w:type="dxa" w:w="3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Primary Use</w:t>
            </w:r>
          </w:p>
        </w:tc>
        <w:tc>
          <w:tcPr>
            <w:tcW w:type="dxa" w:w="3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Relationship Matrix</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Financial (default)</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w:t>
            </w:r>
          </w:p>
        </w:tc>
        <w:tc>
          <w:tcPr>
            <w:tcW w:type="dxa" w:w="3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Monetary double-entry accounting</w:t>
            </w:r>
          </w:p>
        </w:tc>
        <w:tc>
          <w:tcPr>
            <w:tcW w:type="dxa" w:w="3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Account pair codes — see Protocol v3.0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Engineering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Physical flow and conservation logging</w:t>
            </w:r>
          </w:p>
        </w:tc>
        <w:tc>
          <w:tcPr>
            <w:tcW w:type="dxa" w:w="3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Universal flow archetypes — see Section 2</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Hybrid</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011</w:t>
            </w:r>
          </w:p>
        </w:tc>
        <w:tc>
          <w:tcPr>
            <w:tcW w:type="dxa" w:w="3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Financial + engineering in same session</w:t>
            </w:r>
          </w:p>
        </w:tc>
        <w:tc>
          <w:tcPr>
            <w:tcW w:type="dxa" w:w="3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Both matrices active, context per record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Custom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User-declared domain</w:t>
            </w:r>
          </w:p>
        </w:tc>
        <w:tc>
          <w:tcPr>
            <w:tcW w:type="dxa" w:w="3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Declared in extension block at session open</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2.  DOMAIN DECLARATION IN LAYER 1  (bits 2-4)</w:t>
      </w:r>
    </w:p>
    <w:p>
      <w:pPr>
        <w:spacing w:after="80" w:before="80"/>
      </w:pPr>
      <w:r>
        <w:rPr>
          <w:rFonts w:ascii="Arial" w:cs="Arial" w:eastAsia="Arial" w:hAnsi="Arial"/>
          <w:color w:val="111111"/>
          <w:sz w:val="19"/>
          <w:szCs w:val="19"/>
        </w:rPr>
        <w:t xml:space="preserve">The receiver learns the semantic context of the entire session within the first four bits it ever receives. Bit 1 is always 1 (SOH). Bits 2-4 carry both the wire format version and the domain. By the time the receiver has processed these four bits it knows whether to interpret subsequent records as financial entries, physical flow records, or something else entirely.</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2.1  Revised Bit 2-4 Assignment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2</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Wire Format Version</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 = Wire format version 1 (current — all records as specified in Protocol v3.0). 1 = Non-standard or future version. When bit 2=1, the receiver should treat the session as requiring special handling. See Section 2.3 for the version-as-control-signal mechanism.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3-4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Domain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00=Financial (monetary double-entry, default, backward compatible with all v3.0 implementations). 01=Engineering (physical flow and conservation, this document). 10=Hybrid (financial and engineering matrices both active). 11=Custom (domain declared via extension block immediately following Layer 1).</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2.2  Domain Code Mapping</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Bits 2-4:</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0 00  =  v1, Financial    Universal default. Full backward compatibility.</w:t>
      </w:r>
    </w:p>
    <w:p>
      <w:pPr>
        <w:shd w:fill="F0F4F8" w:val="clear"/>
        <w:spacing w:after="0" w:before="0"/>
      </w:pPr>
      <w:r>
        <w:rPr>
          <w:rFonts w:ascii="Courier New" w:cs="Courier New" w:eastAsia="Courier New" w:hAnsi="Courier New"/>
          <w:color w:val="1a1a2e"/>
          <w:sz w:val="17"/>
          <w:szCs w:val="17"/>
        </w:rPr>
        <w:t xml:space="preserve">                              Account pairs interpret as per Protocol v3.0.</w:t>
      </w:r>
    </w:p>
    <w:p>
      <w:pPr>
        <w:shd w:fill="F0F4F8" w:val="clear"/>
        <w:spacing w:after="0" w:before="0"/>
      </w:pPr>
      <w:r>
        <w:rPr>
          <w:rFonts w:ascii="Courier New" w:cs="Courier New" w:eastAsia="Courier New" w:hAnsi="Courier New"/>
          <w:color w:val="1a1a2e"/>
          <w:sz w:val="17"/>
          <w:szCs w:val="17"/>
        </w:rPr>
        <w:t xml:space="preserve">                              Currency Code field = currency index.</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0 01  =  v1, Engineering  Physical flow and conservation domain.</w:t>
      </w:r>
    </w:p>
    <w:p>
      <w:pPr>
        <w:shd w:fill="F0F4F8" w:val="clear"/>
        <w:spacing w:after="0" w:before="0"/>
      </w:pPr>
      <w:r>
        <w:rPr>
          <w:rFonts w:ascii="Courier New" w:cs="Courier New" w:eastAsia="Courier New" w:hAnsi="Courier New"/>
          <w:color w:val="1a1a2e"/>
          <w:sz w:val="17"/>
          <w:szCs w:val="17"/>
        </w:rPr>
        <w:t xml:space="preserve">                              Account pairs interpret as universal flow archetypes.</w:t>
      </w:r>
    </w:p>
    <w:p>
      <w:pPr>
        <w:shd w:fill="F0F4F8" w:val="clear"/>
        <w:spacing w:after="0" w:before="0"/>
      </w:pPr>
      <w:r>
        <w:rPr>
          <w:rFonts w:ascii="Courier New" w:cs="Courier New" w:eastAsia="Courier New" w:hAnsi="Courier New"/>
          <w:color w:val="1a1a2e"/>
          <w:sz w:val="17"/>
          <w:szCs w:val="17"/>
        </w:rPr>
        <w:t xml:space="preserve">                              Currency Code field = quantity type index.</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0 10  =  v1, Hybrid       Both matrices active simultaneously.</w:t>
      </w:r>
    </w:p>
    <w:p>
      <w:pPr>
        <w:shd w:fill="F0F4F8" w:val="clear"/>
        <w:spacing w:after="0" w:before="0"/>
      </w:pPr>
      <w:r>
        <w:rPr>
          <w:rFonts w:ascii="Courier New" w:cs="Courier New" w:eastAsia="Courier New" w:hAnsi="Courier New"/>
          <w:color w:val="1a1a2e"/>
          <w:sz w:val="17"/>
          <w:szCs w:val="17"/>
        </w:rPr>
        <w:t xml:space="preserve">                              Record-level domain disambiguation via</w:t>
      </w:r>
    </w:p>
    <w:p>
      <w:pPr>
        <w:shd w:fill="F0F4F8" w:val="clear"/>
        <w:spacing w:after="0" w:before="0"/>
      </w:pPr>
      <w:r>
        <w:rPr>
          <w:rFonts w:ascii="Courier New" w:cs="Courier New" w:eastAsia="Courier New" w:hAnsi="Courier New"/>
          <w:color w:val="1a1a2e"/>
          <w:sz w:val="17"/>
          <w:szCs w:val="17"/>
        </w:rPr>
        <w:t xml:space="preserve">                              extension byte or debit/credit flag convention.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0 11  =  v1, Custom       Domain declared in extension block</w:t>
      </w:r>
    </w:p>
    <w:p>
      <w:pPr>
        <w:shd w:fill="F0F4F8" w:val="clear"/>
        <w:spacing w:after="0" w:before="0"/>
      </w:pPr>
      <w:r>
        <w:rPr>
          <w:rFonts w:ascii="Courier New" w:cs="Courier New" w:eastAsia="Courier New" w:hAnsi="Courier New"/>
          <w:color w:val="1a1a2e"/>
          <w:sz w:val="17"/>
          <w:szCs w:val="17"/>
        </w:rPr>
        <w:t xml:space="preserve">                              immediately following Layer 1 close.</w:t>
      </w:r>
    </w:p>
    <w:p>
      <w:pPr>
        <w:shd w:fill="F0F4F8" w:val="clear"/>
        <w:spacing w:after="0" w:before="0"/>
      </w:pPr>
      <w:r>
        <w:rPr>
          <w:rFonts w:ascii="Courier New" w:cs="Courier New" w:eastAsia="Courier New" w:hAnsi="Courier New"/>
          <w:color w:val="1a1a2e"/>
          <w:sz w:val="17"/>
          <w:szCs w:val="17"/>
        </w:rPr>
        <w:t xml:space="preserve">                              Receiver reads extension before any batch.</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1 xx  =  Version signal   See Section 2.3.</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2.3  When Bit 2 = 1 — Version Signal</w:t>
      </w:r>
    </w:p>
    <w:p>
      <w:pPr>
        <w:spacing w:after="80" w:before="80"/>
      </w:pPr>
      <w:r>
        <w:rPr>
          <w:rFonts w:ascii="Arial" w:cs="Arial" w:eastAsia="Arial" w:hAnsi="Arial"/>
          <w:color w:val="111111"/>
          <w:sz w:val="19"/>
          <w:szCs w:val="19"/>
        </w:rPr>
        <w:t xml:space="preserve">The current protocol is wire format version 1, represented by bit 2 = 0. Wire format changes are expected to be rare — the protocol was designed to be complete and minimal. However the bit exists to handle genuine future revisions without ambiguity.</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When bit 2 = 1, the receiver recognises that the sender is operating under a different wire format or is signalling a capability negotiation. The cleanest interpretation — consistent with the control record design philosophy — is that bit 2 = 1 in Layer 1 acts as a flag that a version declaration control byte will follow the Layer 1 block before any batch header is transmitted.</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When bit 2 = 1:</w:t>
      </w:r>
    </w:p>
    <w:p>
      <w:pPr>
        <w:shd w:fill="F0F4F8" w:val="clear"/>
        <w:spacing w:after="0" w:before="0"/>
      </w:pPr>
      <w:r>
        <w:rPr>
          <w:rFonts w:ascii="Courier New" w:cs="Courier New" w:eastAsia="Courier New" w:hAnsi="Courier New"/>
          <w:color w:val="1a1a2e"/>
          <w:sz w:val="17"/>
          <w:szCs w:val="17"/>
        </w:rPr>
        <w:t xml:space="preserve">    Receiver completes Layer 1 read and CRC-15 validation normally.</w:t>
      </w:r>
    </w:p>
    <w:p>
      <w:pPr>
        <w:shd w:fill="F0F4F8" w:val="clear"/>
        <w:spacing w:after="0" w:before="0"/>
      </w:pPr>
      <w:r>
        <w:rPr>
          <w:rFonts w:ascii="Courier New" w:cs="Courier New" w:eastAsia="Courier New" w:hAnsi="Courier New"/>
          <w:color w:val="1a1a2e"/>
          <w:sz w:val="17"/>
          <w:szCs w:val="17"/>
        </w:rPr>
        <w:t xml:space="preserve">    After session acceptance, receiver expects a control byte</w:t>
      </w:r>
    </w:p>
    <w:p>
      <w:pPr>
        <w:shd w:fill="F0F4F8" w:val="clear"/>
        <w:spacing w:after="0" w:before="0"/>
      </w:pPr>
      <w:r>
        <w:rPr>
          <w:rFonts w:ascii="Courier New" w:cs="Courier New" w:eastAsia="Courier New" w:hAnsi="Courier New"/>
          <w:color w:val="1a1a2e"/>
          <w:sz w:val="17"/>
          <w:szCs w:val="17"/>
        </w:rPr>
        <w:t xml:space="preserve">    before the first Layer 2 header.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Control byte format for version declaration:</w:t>
      </w:r>
    </w:p>
    <w:p>
      <w:pPr>
        <w:shd w:fill="F0F4F8" w:val="clear"/>
        <w:spacing w:after="0" w:before="0"/>
      </w:pPr>
      <w:r>
        <w:rPr>
          <w:rFonts w:ascii="Courier New" w:cs="Courier New" w:eastAsia="Courier New" w:hAnsi="Courier New"/>
          <w:color w:val="1a1a2e"/>
          <w:sz w:val="17"/>
          <w:szCs w:val="17"/>
        </w:rPr>
        <w:t xml:space="preserve">    0  101  VVVV</w:t>
      </w:r>
    </w:p>
    <w:p>
      <w:pPr>
        <w:shd w:fill="F0F4F8" w:val="clear"/>
        <w:spacing w:after="0" w:before="0"/>
      </w:pPr>
      <w:r>
        <w:rPr>
          <w:rFonts w:ascii="Courier New" w:cs="Courier New" w:eastAsia="Courier New" w:hAnsi="Courier New"/>
          <w:color w:val="1a1a2e"/>
          <w:sz w:val="17"/>
          <w:szCs w:val="17"/>
        </w:rPr>
        <w:t xml:space="preserve">       |    |</w:t>
      </w:r>
    </w:p>
    <w:p>
      <w:pPr>
        <w:shd w:fill="F0F4F8" w:val="clear"/>
        <w:spacing w:after="0" w:before="0"/>
      </w:pPr>
      <w:r>
        <w:rPr>
          <w:rFonts w:ascii="Courier New" w:cs="Courier New" w:eastAsia="Courier New" w:hAnsi="Courier New"/>
          <w:color w:val="1a1a2e"/>
          <w:sz w:val="17"/>
          <w:szCs w:val="17"/>
        </w:rPr>
        <w:t xml:space="preserve">       |    4-bit version payload (0000=v1, 0001=v2, etc.)</w:t>
      </w:r>
    </w:p>
    <w:p>
      <w:pPr>
        <w:shd w:fill="F0F4F8" w:val="clear"/>
        <w:spacing w:after="0" w:before="0"/>
      </w:pPr>
      <w:r>
        <w:rPr>
          <w:rFonts w:ascii="Courier New" w:cs="Courier New" w:eastAsia="Courier New" w:hAnsi="Courier New"/>
          <w:color w:val="1a1a2e"/>
          <w:sz w:val="17"/>
          <w:szCs w:val="17"/>
        </w:rPr>
        <w:t xml:space="preserve">       Type 101 = session parameter update (repurposed for version)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This allows the domain bits (bits 3-4) to still carry semantic meaning</w:t>
      </w:r>
    </w:p>
    <w:p>
      <w:pPr>
        <w:shd w:fill="F0F4F8" w:val="clear"/>
        <w:spacing w:after="0" w:before="0"/>
      </w:pPr>
      <w:r>
        <w:rPr>
          <w:rFonts w:ascii="Courier New" w:cs="Courier New" w:eastAsia="Courier New" w:hAnsi="Courier New"/>
          <w:color w:val="1a1a2e"/>
          <w:sz w:val="17"/>
          <w:szCs w:val="17"/>
        </w:rPr>
        <w:t xml:space="preserve">  even in a version-negotiation exchange, and keeps the version signal</w:t>
      </w:r>
    </w:p>
    <w:p>
      <w:pPr>
        <w:shd w:fill="F0F4F8" w:val="clear"/>
        <w:spacing w:after="0" w:before="0"/>
      </w:pPr>
      <w:r>
        <w:rPr>
          <w:rFonts w:ascii="Courier New" w:cs="Courier New" w:eastAsia="Courier New" w:hAnsi="Courier New"/>
          <w:color w:val="1a1a2e"/>
          <w:sz w:val="17"/>
          <w:szCs w:val="17"/>
        </w:rPr>
        <w:t xml:space="preserve">  within the existing control record architecture at zero new structure cost.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Tradeoff acknowledged: using bits 2-4 to carry both version and domain means a wire format version 2 financial implementation and a wire format version 1 engineering implementation cannot be distinguished by bits 3-4 alone when bit 2 differs. The control byte mechanism resolves this by making full version declaration explicit when bit 2 = 1, before any records are processed. For the overwhelming majority of deployments using current wire format version 1, bit 2 is always 0 and the domain is fully declared in bits 3-4 with no ambiguity.</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3.  THE UNIVERSAL RELATIONSHIP MATRIX</w:t>
      </w:r>
    </w:p>
    <w:p>
      <w:pPr>
        <w:spacing w:after="80" w:before="80"/>
      </w:pPr>
      <w:r>
        <w:rPr>
          <w:rFonts w:ascii="Arial" w:cs="Arial" w:eastAsia="Arial" w:hAnsi="Arial"/>
          <w:color w:val="111111"/>
          <w:sz w:val="19"/>
          <w:szCs w:val="19"/>
        </w:rPr>
        <w:t xml:space="preserve">In financial mode the 4-bit account pair field encodes which two account categories are involved in a transaction. In engineering mode the same 4 bits encode the relationship archetype between any two nodes, entities, or subsystems in the tracked system. The 16 possible codes define a complete vocabulary of directional flow semantics.</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These 16 archetypes are not domain-specific. They are the fundamental ways that quantities relate between entities in any man-made system. A spacecraft subsystem consuming propellant, a satellite accruing a power debt, a factory station transferring work-in-process to the next station, and a microcontroller spending battery charge all express one of these 16 archetypes. The encoder selects the appropriate code. The conservation invariant enforces the accounting.</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3.1  Universal Flow Archetype Table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3760"/>
      </w:tblGrid>
      <w:tr>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Code</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Archetype</w:t>
            </w:r>
          </w:p>
        </w:tc>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Canonical Meaning</w:t>
            </w:r>
          </w:p>
        </w:tc>
        <w:tc>
          <w:tcPr>
            <w:tcW w:type="dxa" w:w="3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Engineering Examples</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Source to Sink</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Direct one-way transfer of quantity</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Fuel tank to thruster. Battery to payload. Buffer to output.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Parent to Child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Hierarchical allocation from superior to subordinate node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Mission control allocating power budget to rover subsystem.</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Debtor to Creditor</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Obligation incurred — quantity owed, not yet transferred</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Satellite A owes 5 kWh to Satellite B. Component delivery pending.</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Mutual Exchange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Balanced bilateral trade between peers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Energy swap between two satellites. Bandwidth-for-compute barter.</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Loss / Dissipation</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Quantity leaves the tracked system entirely</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Heat loss to space. Signal attenuation. Evaporation. Entropy.</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Generation / Input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Quantity enters the tracked system from outside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Solar panel generating power. Resupply docking. Sensor data ingress.</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Reservation / Escrow</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Quantity committed but not yet moved — locked for future use</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Power reserved for emergency burn. Bandwidth allocation pending.</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Repayment / Return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Fulfilling or reversing a prior obligation or reservation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Returning borrowed power. Restoring reserved bandwidth. Refund.</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Transformation</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Quantity changes form within the same node</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Chemical to kinetic energy (combustion). Raw to processed data.</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Distribution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One source node to multiple sink nodes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Power bus distributing to multiple subsystems. Packet multicast.</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Aggregation</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Multiple source nodes to one sink node</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Multiple sensors feeding one processor. Tributary to main store.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Internal Transfer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Movement within same entity between sub-nodes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Tank A to Tank B within same spacecraft. Cache to register.</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Obligation Transfer</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Debt or liability reassigned between creditor nodes</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Re-routing a power debt from one satellite to another. Subcontracting.</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State Commit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Snapshot of current balance — no flow, just a logged state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End-of-phase resource inventory. Checkpoint. Calibration baseline.</w:t>
            </w:r>
          </w:p>
        </w:tc>
      </w:tr>
      <w:tr>
        <w:tc>
          <w:tcPr>
            <w:tcW w:type="dxa" w:w="800"/>
            <w:tcBorders>
              <w:top w:val="single" w:color="AAAAAA" w:sz="1"/>
              <w:left w:val="single" w:color="AAAAAA" w:sz="1"/>
              <w:bottom w:val="single" w:color="AAAAAA" w:sz="1"/>
              <w:right w:val="single" w:color="AAAAAA" w:sz="1"/>
            </w:tcBorders>
            <w:shd w:fill="FFF8E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Correction / Void</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Inference suspended. Correcting a prior record.</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Telemetry correction. Sensor recalibration. Record amendment.</w:t>
            </w:r>
          </w:p>
        </w:tc>
      </w:tr>
      <w:tr>
        <w:tc>
          <w:tcPr>
            <w:tcW w:type="dxa" w:w="800"/>
            <w:tcBorders>
              <w:top w:val="single" w:color="AAAAAA" w:sz="1"/>
              <w:left w:val="single" w:color="AAAAAA" w:sz="1"/>
              <w:bottom w:val="single" w:color="AAAAAA" w:sz="1"/>
              <w:right w:val="single" w:color="AAAAAA" w:sz="1"/>
            </w:tcBorders>
            <w:shd w:fill="FFF8E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Compound Continuation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This record continues a preceding compound group.</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Multi-stage burn. Simultaneous resource flows in one event.</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3.2  Conservation Invariant Across Archetypes</w:t>
      </w:r>
    </w:p>
    <w:p>
      <w:pPr>
        <w:spacing w:after="80" w:before="80"/>
      </w:pPr>
      <w:r>
        <w:rPr>
          <w:rFonts w:ascii="Arial" w:cs="Arial" w:eastAsia="Arial" w:hAnsi="Arial"/>
          <w:color w:val="111111"/>
          <w:sz w:val="19"/>
          <w:szCs w:val="19"/>
        </w:rPr>
        <w:t xml:space="preserve">The double-entry invariant holds across all 16 archetypes. Every archetype implies a source and a sink — even Loss/Dissipation (the sink is the environment or a null node) and Generation/Input (the source is the environment). The direction bit and the relationship code together determine the sign of the flow:</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Conservation rule for any record:</w:t>
      </w:r>
    </w:p>
    <w:p>
      <w:pPr>
        <w:shd w:fill="F0F4F8" w:val="clear"/>
        <w:spacing w:after="0" w:before="0"/>
      </w:pPr>
      <w:r>
        <w:rPr>
          <w:rFonts w:ascii="Courier New" w:cs="Courier New" w:eastAsia="Courier New" w:hAnsi="Courier New"/>
          <w:color w:val="1a1a2e"/>
          <w:sz w:val="17"/>
          <w:szCs w:val="17"/>
        </w:rPr>
        <w:t xml:space="preserve">    Outflow from source node  =  Inflow to sink node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Across a complete batch:</w:t>
      </w:r>
    </w:p>
    <w:p>
      <w:pPr>
        <w:shd w:fill="F0F4F8" w:val="clear"/>
        <w:spacing w:after="0" w:before="0"/>
      </w:pPr>
      <w:r>
        <w:rPr>
          <w:rFonts w:ascii="Courier New" w:cs="Courier New" w:eastAsia="Courier New" w:hAnsi="Courier New"/>
          <w:color w:val="1a1a2e"/>
          <w:sz w:val="17"/>
          <w:szCs w:val="17"/>
        </w:rPr>
        <w:t xml:space="preserve">    Sum of all signed flow values  =  0  (mod precision step)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Equivalently — Kirchhoff's flow law for the system:</w:t>
      </w:r>
    </w:p>
    <w:p>
      <w:pPr>
        <w:shd w:fill="F0F4F8" w:val="clear"/>
        <w:spacing w:after="0" w:before="0"/>
      </w:pPr>
      <w:r>
        <w:rPr>
          <w:rFonts w:ascii="Courier New" w:cs="Courier New" w:eastAsia="Courier New" w:hAnsi="Courier New"/>
          <w:color w:val="1a1a2e"/>
          <w:sz w:val="17"/>
          <w:szCs w:val="17"/>
        </w:rPr>
        <w:t xml:space="preserve">    For any node N in any batch:</w:t>
      </w:r>
    </w:p>
    <w:p>
      <w:pPr>
        <w:shd w:fill="F0F4F8" w:val="clear"/>
        <w:spacing w:after="0" w:before="0"/>
      </w:pPr>
      <w:r>
        <w:rPr>
          <w:rFonts w:ascii="Courier New" w:cs="Courier New" w:eastAsia="Courier New" w:hAnsi="Courier New"/>
          <w:color w:val="1a1a2e"/>
          <w:sz w:val="17"/>
          <w:szCs w:val="17"/>
        </w:rPr>
        <w:t xml:space="preserve">      Sum of all inflows to N  =  Sum of all outflows from N</w:t>
      </w:r>
    </w:p>
    <w:p>
      <w:pPr>
        <w:shd w:fill="F0F4F8" w:val="clear"/>
        <w:spacing w:after="0" w:before="0"/>
      </w:pPr>
      <w:r>
        <w:rPr>
          <w:rFonts w:ascii="Courier New" w:cs="Courier New" w:eastAsia="Courier New" w:hAnsi="Courier New"/>
          <w:color w:val="1a1a2e"/>
          <w:sz w:val="17"/>
          <w:szCs w:val="17"/>
        </w:rPr>
        <w:t xml:space="preserve">    This holds for mass, energy, data, obligations, or any conserved scalar.</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4.  VALUE AS ANY CONSERVED SCALAR</w:t>
      </w:r>
    </w:p>
    <w:p>
      <w:pPr>
        <w:spacing w:after="80" w:before="80"/>
      </w:pPr>
      <w:r>
        <w:rPr>
          <w:rFonts w:ascii="Arial" w:cs="Arial" w:eastAsia="Arial" w:hAnsi="Arial"/>
          <w:color w:val="111111"/>
          <w:sz w:val="19"/>
          <w:szCs w:val="19"/>
        </w:rPr>
        <w:t xml:space="preserve">The value encoding formula N = A x 2^S + r is domain-agnostic. It encodes any non-negative integer. The Scaling Factor and Decimal Position in Layer 2 define what that integer represents — not currency denomination but physical unit magnitude and precision.</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4.1  Quantity Type Code  (Layer 2 bits 36-41 in Engineering Mode)</w:t>
      </w:r>
    </w:p>
    <w:p>
      <w:pPr>
        <w:spacing w:after="80" w:before="80"/>
      </w:pPr>
      <w:r>
        <w:rPr>
          <w:rFonts w:ascii="Arial" w:cs="Arial" w:eastAsia="Arial" w:hAnsi="Arial"/>
          <w:color w:val="111111"/>
          <w:sz w:val="19"/>
          <w:szCs w:val="19"/>
        </w:rPr>
        <w:t xml:space="preserve">In financial mode this field carries a currency index. In engineering mode it carries a quantity type index. The same 6-bit field, 64 possible codes, seeded with physical and relational unit categories rather than world currencies.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800"/>
        <w:gridCol w:w="1100"/>
        <w:gridCol w:w="3760"/>
      </w:tblGrid>
      <w:tr>
        <w:tc>
          <w:tcPr>
            <w:tcW w:type="dxa" w:w="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Index</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Quantity Type</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Natural Unit</w:t>
            </w:r>
          </w:p>
        </w:tc>
        <w:tc>
          <w:tcPr>
            <w:tcW w:type="dxa" w:w="11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Default D</w:t>
            </w:r>
          </w:p>
        </w:tc>
        <w:tc>
          <w:tcPr>
            <w:tcW w:type="dxa" w:w="3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Notes</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default</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Declared in Layer 1</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Inherits session quantity type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Mass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grams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Use SF to scale: kg=x1000, tonnes=x1000000</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Energy</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watt-hours</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50.25 Wh stored as N=5025 at SF x1 D=2</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Data volume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kilobytes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Integer KB. Use SF x1000 for MB</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Pressure</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millibars</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1013.2 mbar = N=10132 at SF x1 D=1</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Temperature delta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millidegrees C</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Signed convention: see Section 8</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Time duration</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milliseconds</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86,400,000 ms = 1 day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Electrical charge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milliampere-hours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Battery state tracking</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Force / Thrust</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millinewtons</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Thruster output logging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Bandwidth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kilobits per second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Link capacity accounting</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strength</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dBm x 100 offset</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Unsigned: 0 = -100 dBm, 10000 = 0 dBm</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Radiation dose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micrograys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Cumulative dose tracking</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Angular momentum</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milli-Nms</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Reaction wheel state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Fluid volume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millilitres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Water, coolant, propellant in volume</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14</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Service obligation</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minutes</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Hours owed as service debt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Resource units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user-defined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user</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Abstract mission resource score</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16-62</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User-defined</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Declared at session open</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Engineering-specific units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Multi-quantity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Per-record via control byte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Mixed-unit batch active</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4.2  Scaling Factor and Decimal Position in Physical Units</w:t>
      </w:r>
    </w:p>
    <w:p>
      <w:pPr>
        <w:spacing w:after="80" w:before="80"/>
      </w:pPr>
      <w:r>
        <w:rPr>
          <w:rFonts w:ascii="Arial" w:cs="Arial" w:eastAsia="Arial" w:hAnsi="Arial"/>
          <w:color w:val="111111"/>
          <w:sz w:val="19"/>
          <w:szCs w:val="19"/>
        </w:rPr>
        <w:t xml:space="preserve">The decode formula is unchanged. The Scaling Factor scales magnitude. The Decimal Position sets precision. The combination covers any physical quantity from sub-milligram to petajoule:</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Real Quantity  =  (N x Scaling Factor) / 10^DecimalPosition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Examples:</w:t>
      </w:r>
    </w:p>
    <w:p>
      <w:pPr>
        <w:shd w:fill="F0F4F8" w:val="clear"/>
        <w:spacing w:after="0" w:before="0"/>
      </w:pPr>
      <w:r>
        <w:rPr>
          <w:rFonts w:ascii="Courier New" w:cs="Courier New" w:eastAsia="Courier New" w:hAnsi="Courier New"/>
          <w:color w:val="1a1a2e"/>
          <w:sz w:val="17"/>
          <w:szCs w:val="17"/>
        </w:rPr>
        <w:t xml:space="preserve">    450 kg propellant:</w:t>
      </w:r>
    </w:p>
    <w:p>
      <w:pPr>
        <w:shd w:fill="F0F4F8" w:val="clear"/>
        <w:spacing w:after="0" w:before="0"/>
      </w:pPr>
      <w:r>
        <w:rPr>
          <w:rFonts w:ascii="Courier New" w:cs="Courier New" w:eastAsia="Courier New" w:hAnsi="Courier New"/>
          <w:color w:val="1a1a2e"/>
          <w:sz w:val="17"/>
          <w:szCs w:val="17"/>
        </w:rPr>
        <w:t xml:space="preserve">      Quantity Type = 1 (mass, grams)</w:t>
      </w:r>
    </w:p>
    <w:p>
      <w:pPr>
        <w:shd w:fill="F0F4F8" w:val="clear"/>
        <w:spacing w:after="0" w:before="0"/>
      </w:pPr>
      <w:r>
        <w:rPr>
          <w:rFonts w:ascii="Courier New" w:cs="Courier New" w:eastAsia="Courier New" w:hAnsi="Courier New"/>
          <w:color w:val="1a1a2e"/>
          <w:sz w:val="17"/>
          <w:szCs w:val="17"/>
        </w:rPr>
        <w:t xml:space="preserve">      SF=x1000, D=0   =&gt;  N=450  =&gt;  (450 x 1000) / 1  =  450,000 g  = 450 kg</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12,847.50 Wh of energy:</w:t>
      </w:r>
    </w:p>
    <w:p>
      <w:pPr>
        <w:shd w:fill="F0F4F8" w:val="clear"/>
        <w:spacing w:after="0" w:before="0"/>
      </w:pPr>
      <w:r>
        <w:rPr>
          <w:rFonts w:ascii="Courier New" w:cs="Courier New" w:eastAsia="Courier New" w:hAnsi="Courier New"/>
          <w:color w:val="1a1a2e"/>
          <w:sz w:val="17"/>
          <w:szCs w:val="17"/>
        </w:rPr>
        <w:t xml:space="preserve">      Quantity Type = 2 (energy, watt-hours)</w:t>
      </w:r>
    </w:p>
    <w:p>
      <w:pPr>
        <w:shd w:fill="F0F4F8" w:val="clear"/>
        <w:spacing w:after="0" w:before="0"/>
      </w:pPr>
      <w:r>
        <w:rPr>
          <w:rFonts w:ascii="Courier New" w:cs="Courier New" w:eastAsia="Courier New" w:hAnsi="Courier New"/>
          <w:color w:val="1a1a2e"/>
          <w:sz w:val="17"/>
          <w:szCs w:val="17"/>
        </w:rPr>
        <w:t xml:space="preserve">      SF=x1, D=2      =&gt;  N=1,284,750  =&gt;  (1,284,750 x 1) / 100  =  12,847.50 Wh</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8,192 KB of data:</w:t>
      </w:r>
    </w:p>
    <w:p>
      <w:pPr>
        <w:shd w:fill="F0F4F8" w:val="clear"/>
        <w:spacing w:after="0" w:before="0"/>
      </w:pPr>
      <w:r>
        <w:rPr>
          <w:rFonts w:ascii="Courier New" w:cs="Courier New" w:eastAsia="Courier New" w:hAnsi="Courier New"/>
          <w:color w:val="1a1a2e"/>
          <w:sz w:val="17"/>
          <w:szCs w:val="17"/>
        </w:rPr>
        <w:t xml:space="preserve">      Quantity Type = 3 (data, kilobytes)</w:t>
      </w:r>
    </w:p>
    <w:p>
      <w:pPr>
        <w:shd w:fill="F0F4F8" w:val="clear"/>
        <w:spacing w:after="0" w:before="0"/>
      </w:pPr>
      <w:r>
        <w:rPr>
          <w:rFonts w:ascii="Courier New" w:cs="Courier New" w:eastAsia="Courier New" w:hAnsi="Courier New"/>
          <w:color w:val="1a1a2e"/>
          <w:sz w:val="17"/>
          <w:szCs w:val="17"/>
        </w:rPr>
        <w:t xml:space="preserve">      SF=x1, D=0      =&gt;  N=8,192  =&gt;  (8,192 x 1) / 1  =  8,192 KB</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Signal at -73.50 dBm:</w:t>
      </w:r>
    </w:p>
    <w:p>
      <w:pPr>
        <w:shd w:fill="F0F4F8" w:val="clear"/>
        <w:spacing w:after="0" w:before="0"/>
      </w:pPr>
      <w:r>
        <w:rPr>
          <w:rFonts w:ascii="Courier New" w:cs="Courier New" w:eastAsia="Courier New" w:hAnsi="Courier New"/>
          <w:color w:val="1a1a2e"/>
          <w:sz w:val="17"/>
          <w:szCs w:val="17"/>
        </w:rPr>
        <w:t xml:space="preserve">      Quantity Type = 10 (signal, offset dBm x 100)</w:t>
      </w:r>
    </w:p>
    <w:p>
      <w:pPr>
        <w:shd w:fill="F0F4F8" w:val="clear"/>
        <w:spacing w:after="0" w:before="0"/>
      </w:pPr>
      <w:r>
        <w:rPr>
          <w:rFonts w:ascii="Courier New" w:cs="Courier New" w:eastAsia="Courier New" w:hAnsi="Courier New"/>
          <w:color w:val="1a1a2e"/>
          <w:sz w:val="17"/>
          <w:szCs w:val="17"/>
        </w:rPr>
        <w:t xml:space="preserve">      Offset convention: stored = (dBm + 100) x 100</w:t>
      </w:r>
    </w:p>
    <w:p>
      <w:pPr>
        <w:shd w:fill="F0F4F8" w:val="clear"/>
        <w:spacing w:after="0" w:before="0"/>
      </w:pPr>
      <w:r>
        <w:rPr>
          <w:rFonts w:ascii="Courier New" w:cs="Courier New" w:eastAsia="Courier New" w:hAnsi="Courier New"/>
          <w:color w:val="1a1a2e"/>
          <w:sz w:val="17"/>
          <w:szCs w:val="17"/>
        </w:rPr>
        <w:t xml:space="preserve">      SF=x1, D=0      =&gt;  N=2650  =&gt;  2650 / 100 - 100  =  -73.50 dBm</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4.3  Gapless Coverage Confirmed</w:t>
      </w:r>
    </w:p>
    <w:p>
      <w:pPr>
        <w:spacing w:after="80" w:before="80"/>
      </w:pPr>
      <w:r>
        <w:rPr>
          <w:rFonts w:ascii="Arial" w:cs="Arial" w:eastAsia="Arial" w:hAnsi="Arial"/>
          <w:color w:val="111111"/>
          <w:sz w:val="19"/>
          <w:szCs w:val="19"/>
        </w:rPr>
        <w:t xml:space="preserve">The mathematical coverage proof from Protocol v3.0 Section 4.2 applies identically to all physical quantities. For any target quantity V expressible as an integer multiple of the precision step:</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N  =  V x 10^D / SF</w:t>
      </w:r>
    </w:p>
    <w:p>
      <w:pPr>
        <w:shd w:fill="F0F4F8" w:val="clear"/>
        <w:spacing w:after="0" w:before="0"/>
      </w:pPr>
      <w:r>
        <w:rPr>
          <w:rFonts w:ascii="Courier New" w:cs="Courier New" w:eastAsia="Courier New" w:hAnsi="Courier New"/>
          <w:color w:val="1a1a2e"/>
          <w:sz w:val="17"/>
          <w:szCs w:val="17"/>
        </w:rPr>
        <w:t xml:space="preserve">  A  =  floor(N / 2^S)</w:t>
      </w:r>
    </w:p>
    <w:p>
      <w:pPr>
        <w:shd w:fill="F0F4F8" w:val="clear"/>
        <w:spacing w:after="0" w:before="0"/>
      </w:pPr>
      <w:r>
        <w:rPr>
          <w:rFonts w:ascii="Courier New" w:cs="Courier New" w:eastAsia="Courier New" w:hAnsi="Courier New"/>
          <w:color w:val="1a1a2e"/>
          <w:sz w:val="17"/>
          <w:szCs w:val="17"/>
        </w:rPr>
        <w:t xml:space="preserve">  r  =  N mod 2^S</w:t>
      </w:r>
    </w:p>
    <w:p>
      <w:pPr>
        <w:shd w:fill="F0F4F8" w:val="clear"/>
        <w:spacing w:after="0" w:before="0"/>
      </w:pPr>
      <w:r>
        <w:rPr>
          <w:rFonts w:ascii="Courier New" w:cs="Courier New" w:eastAsia="Courier New" w:hAnsi="Courier New"/>
          <w:color w:val="1a1a2e"/>
          <w:sz w:val="17"/>
          <w:szCs w:val="17"/>
        </w:rPr>
        <w:t xml:space="preserve">  Reconstruct: N = A x 2^S + r  =  original N  (exact, no gaps)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Maximum physical quantity at SF x1,000,000,000  D=0:</w:t>
      </w:r>
    </w:p>
    <w:p>
      <w:pPr>
        <w:shd w:fill="F0F4F8" w:val="clear"/>
        <w:spacing w:after="0" w:before="0"/>
      </w:pPr>
      <w:r>
        <w:rPr>
          <w:rFonts w:ascii="Courier New" w:cs="Courier New" w:eastAsia="Courier New" w:hAnsi="Courier New"/>
          <w:color w:val="1a1a2e"/>
          <w:sz w:val="17"/>
          <w:szCs w:val="17"/>
        </w:rPr>
        <w:t xml:space="preserve">    N_max = 33,554,431</w:t>
      </w:r>
    </w:p>
    <w:p>
      <w:pPr>
        <w:shd w:fill="F0F4F8" w:val="clear"/>
        <w:spacing w:after="0" w:before="0"/>
      </w:pPr>
      <w:r>
        <w:rPr>
          <w:rFonts w:ascii="Courier New" w:cs="Courier New" w:eastAsia="Courier New" w:hAnsi="Courier New"/>
          <w:color w:val="1a1a2e"/>
          <w:sz w:val="17"/>
          <w:szCs w:val="17"/>
        </w:rPr>
        <w:t xml:space="preserve">    Q_max = 33,554,431 x 1,000,000,000 g  =  33,554,431 metric tonnes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This exceeds the mass of the International Space Station by a factor</w:t>
      </w:r>
    </w:p>
    <w:p>
      <w:pPr>
        <w:shd w:fill="F0F4F8" w:val="clear"/>
        <w:spacing w:after="0" w:before="0"/>
      </w:pPr>
      <w:r>
        <w:rPr>
          <w:rFonts w:ascii="Courier New" w:cs="Courier New" w:eastAsia="Courier New" w:hAnsi="Courier New"/>
          <w:color w:val="1a1a2e"/>
          <w:sz w:val="17"/>
          <w:szCs w:val="17"/>
        </w:rPr>
        <w:t xml:space="preserve">  of approximately 75 million — in a single 40-bit record.</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5.  LAYER 1 AND LAYER 2 IN ENGINEERING MODE</w:t>
      </w:r>
    </w:p>
    <w:p>
      <w:pPr>
        <w:spacing w:after="80" w:before="80"/>
      </w:pPr>
      <w:r>
        <w:rPr>
          <w:rFonts w:ascii="Arial" w:cs="Arial" w:eastAsia="Arial" w:hAnsi="Arial"/>
          <w:color w:val="111111"/>
          <w:sz w:val="19"/>
          <w:szCs w:val="19"/>
        </w:rPr>
        <w:t xml:space="preserve">The wire format of both layers is identical to the financial specification. What changes is the semantic interpretation of specific fields. This section specifies those reinterpretations precisely.</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5.1  Layer 1 — Engineering Mode Reinterpretation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Financial Meaning</w:t>
            </w:r>
          </w:p>
        </w:tc>
        <w:tc>
          <w:tcPr>
            <w:tcW w:type="dxa" w:w="5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Engineering Mode Meaning</w:t>
            </w:r>
          </w:p>
        </w:tc>
      </w:tr>
      <w:tr>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2-4</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Version 001 = Protocol v3.0</w:t>
            </w:r>
          </w:p>
        </w:tc>
        <w:tc>
          <w:tcPr>
            <w:tcW w:type="dxa" w:w="5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2=version, Bits 3-4=domain. 010=Engineering.</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5-8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Read/Write/Correct/Represent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Observe / Actuate / Override / Proxy. Semantics shift: Represent becomes Proxy — one node acting as an intermediary transmitter for another node it cannot communicate with directly.</w:t>
            </w:r>
          </w:p>
        </w:tc>
      </w:tr>
      <w:tr>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Sender ID</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Financial institution or entity</w:t>
            </w:r>
          </w:p>
        </w:tc>
        <w:tc>
          <w:tcPr>
            <w:tcW w:type="dxa" w:w="5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Any node, device, subsystem, satellite, sensor, controller, or autonomous agent. 32-bit space covers 4.29 billion distinct nodes — adequate for any conceivable engineered network.</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Sub-Entity ID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Department, branch, division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Sub-node or sub-system. Thruster #3 under Propulsion. Sensor cluster B under Environmental. Chip core 2 under processor node.</w:t>
            </w:r>
          </w:p>
        </w:tc>
      </w:tr>
      <w:tr>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9-12</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defaults (accounting)</w:t>
            </w:r>
          </w:p>
        </w:tc>
        <w:tc>
          <w:tcPr>
            <w:tcW w:type="dxa" w:w="5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defaults (engineering). Bit 11 compound mode is especially significant — most real engineering events involve simultaneous flows across multiple resource types.</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5.2  Layer 2 — Engineering Mode Reinterpretation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Financial Meaning</w:t>
            </w:r>
          </w:p>
        </w:tc>
        <w:tc>
          <w:tcPr>
            <w:tcW w:type="dxa" w:w="4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Engineering Mode Meaning</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Scaling Factor</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Denomination multiplier (x1 to x1B)</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Physical unit magnitude multiplier. x1000 converts grams to kilograms. x3600 converts watt-seconds to watt-hours (use custom SF index via control byte type 101 escape).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Decimal Position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Cent precision, pip precision etc.</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Physical measurement precision. 0=integer units. 2=hundredths of unit. 3=milliunit. Matches instrument resolution.</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Currency Code (bits 36-41)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6-bit currency index</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Quantity Type Code. 64 codes seeded with physical unit categories. See Section 4.1.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Rounding Balance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Net monetary rounding in batch</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Conservation error in batch. Non-zero rounding balance in a physical batch signals a potential mass or energy balance violation — more significant in engineering than financial contexts.</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Group Separator</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Accounting period, division</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Mission phase. Major system boundary (e.g. pre-launch / ascent / orbital).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Separator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group within batch</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Entity group. All subsystems within one spacecraft. All nodes on one network segment.</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File Separator</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Logical file context</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System boundary crossing. Transition from ground segment to space segment. Factory floor to logistics.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Compound Prefix</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Multi-leg financial transaction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Multi-resource engineering event. Engine firing consuming propellant and generating thermal load simultaneously.</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6.  CONSERVATION INVARIANT AS ENGINEERING INTEGRITY</w:t>
      </w:r>
    </w:p>
    <w:p>
      <w:pPr>
        <w:spacing w:after="80" w:before="80"/>
      </w:pPr>
      <w:r>
        <w:rPr>
          <w:rFonts w:ascii="Arial" w:cs="Arial" w:eastAsia="Arial" w:hAnsi="Arial"/>
          <w:color w:val="111111"/>
          <w:sz w:val="19"/>
          <w:szCs w:val="19"/>
        </w:rPr>
        <w:t xml:space="preserve">In financial mode the batch conservation check confirms that debits equal credits. In engineering mode it confirms that the tracked quantity is conserved across all flows in the batch. This is not a derived property — it is the same algebraic invariant operating on physical quantities rather than monetary ones.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6.1  The Invariant Stated</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For any closed system batch:</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Sum of all FLOW OUT values  =  Sum of all FLOW IN values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Equivalently:</w:t>
      </w:r>
    </w:p>
    <w:p>
      <w:pPr>
        <w:shd w:fill="F0F4F8" w:val="clear"/>
        <w:spacing w:after="0" w:before="0"/>
      </w:pPr>
      <w:r>
        <w:rPr>
          <w:rFonts w:ascii="Courier New" w:cs="Courier New" w:eastAsia="Courier New" w:hAnsi="Courier New"/>
          <w:color w:val="1a1a2e"/>
          <w:sz w:val="17"/>
          <w:szCs w:val="17"/>
        </w:rPr>
        <w:t xml:space="preserve">    Sum of all signed flow values  =  0  (within rounding tolerance)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This is enforced by:</w:t>
      </w:r>
    </w:p>
    <w:p>
      <w:pPr>
        <w:shd w:fill="F0F4F8" w:val="clear"/>
        <w:spacing w:after="0" w:before="0"/>
      </w:pPr>
      <w:r>
        <w:rPr>
          <w:rFonts w:ascii="Courier New" w:cs="Courier New" w:eastAsia="Courier New" w:hAnsi="Courier New"/>
          <w:color w:val="1a1a2e"/>
          <w:sz w:val="17"/>
          <w:szCs w:val="17"/>
        </w:rPr>
        <w:t xml:space="preserve">    1. The double-entry structure of every 40-bit record</w:t>
      </w:r>
    </w:p>
    <w:p>
      <w:pPr>
        <w:shd w:fill="F0F4F8" w:val="clear"/>
        <w:spacing w:after="0" w:before="0"/>
      </w:pPr>
      <w:r>
        <w:rPr>
          <w:rFonts w:ascii="Courier New" w:cs="Courier New" w:eastAsia="Courier New" w:hAnsi="Courier New"/>
          <w:color w:val="1a1a2e"/>
          <w:sz w:val="17"/>
          <w:szCs w:val="17"/>
        </w:rPr>
        <w:t xml:space="preserve">       (each record encodes both sides of a flow simultaneously)</w:t>
      </w:r>
    </w:p>
    <w:p>
      <w:pPr>
        <w:shd w:fill="F0F4F8" w:val="clear"/>
        <w:spacing w:after="0" w:before="0"/>
      </w:pPr>
      <w:r>
        <w:rPr>
          <w:rFonts w:ascii="Courier New" w:cs="Courier New" w:eastAsia="Courier New" w:hAnsi="Courier New"/>
          <w:color w:val="1a1a2e"/>
          <w:sz w:val="17"/>
          <w:szCs w:val="17"/>
        </w:rPr>
        <w:t xml:space="preserve">    2. The Rounding Balance field in Layer 2</w:t>
      </w:r>
    </w:p>
    <w:p>
      <w:pPr>
        <w:shd w:fill="F0F4F8" w:val="clear"/>
        <w:spacing w:after="0" w:before="0"/>
      </w:pPr>
      <w:r>
        <w:rPr>
          <w:rFonts w:ascii="Courier New" w:cs="Courier New" w:eastAsia="Courier New" w:hAnsi="Courier New"/>
          <w:color w:val="1a1a2e"/>
          <w:sz w:val="17"/>
          <w:szCs w:val="17"/>
        </w:rPr>
        <w:t xml:space="preserve">       (declares net conservation error for the batch)</w:t>
      </w:r>
    </w:p>
    <w:p>
      <w:pPr>
        <w:shd w:fill="F0F4F8" w:val="clear"/>
        <w:spacing w:after="0" w:before="0"/>
      </w:pPr>
      <w:r>
        <w:rPr>
          <w:rFonts w:ascii="Courier New" w:cs="Courier New" w:eastAsia="Courier New" w:hAnsi="Courier New"/>
          <w:color w:val="1a1a2e"/>
          <w:sz w:val="17"/>
          <w:szCs w:val="17"/>
        </w:rPr>
        <w:t xml:space="preserve">    3. The batch close control record count</w:t>
      </w:r>
    </w:p>
    <w:p>
      <w:pPr>
        <w:shd w:fill="F0F4F8" w:val="clear"/>
        <w:spacing w:after="0" w:before="0"/>
      </w:pPr>
      <w:r>
        <w:rPr>
          <w:rFonts w:ascii="Courier New" w:cs="Courier New" w:eastAsia="Courier New" w:hAnsi="Courier New"/>
          <w:color w:val="1a1a2e"/>
          <w:sz w:val="17"/>
          <w:szCs w:val="17"/>
        </w:rPr>
        <w:t xml:space="preserve">       (confirms all records arrived — no flow records lost in transit)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propellant leaves Tank A, it must arrive somewhere.</w:t>
      </w:r>
    </w:p>
    <w:p>
      <w:pPr>
        <w:shd w:fill="F0F4F8" w:val="clear"/>
        <w:spacing w:after="0" w:before="0"/>
      </w:pPr>
      <w:r>
        <w:rPr>
          <w:rFonts w:ascii="Courier New" w:cs="Courier New" w:eastAsia="Courier New" w:hAnsi="Courier New"/>
          <w:color w:val="1a1a2e"/>
          <w:sz w:val="17"/>
          <w:szCs w:val="17"/>
        </w:rPr>
        <w:t xml:space="preserve">  If it does not, the batch balance is non-zero.</w:t>
      </w:r>
    </w:p>
    <w:p>
      <w:pPr>
        <w:shd w:fill="F0F4F8" w:val="clear"/>
        <w:spacing w:after="0" w:before="0"/>
      </w:pPr>
      <w:r>
        <w:rPr>
          <w:rFonts w:ascii="Courier New" w:cs="Courier New" w:eastAsia="Courier New" w:hAnsi="Courier New"/>
          <w:color w:val="1a1a2e"/>
          <w:sz w:val="17"/>
          <w:szCs w:val="17"/>
        </w:rPr>
        <w:t xml:space="preserve">  The protocol detects this without any application-level audit.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6.2  Comparison to Conventional Telemetry</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Capability</w:t>
            </w:r>
          </w:p>
        </w:tc>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Raw Telemetry</w:t>
            </w:r>
          </w:p>
        </w:tc>
        <w:tc>
          <w:tcPr>
            <w:tcW w:type="dxa" w:w="4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BitLedger Engineering Mode</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Records individual events</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Verifies bit integrity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CRC on packet only</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CRC-15 on session + cross-layer validation per record</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Detects lost records</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 silent data gap</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batch close count mismatch</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Enforces conservation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 application must check</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at wire level, per batch</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Detects phantom flows</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unpaired flow creates non-zero balance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Handles compound events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Multi-packet, complex parsing</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Native compound continuation, single stream</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Transmission overhead</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Variable, schema-dependent</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Fixed 40 bits per flow record</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6.3  Conservation Tolerance in Physical Systems</w:t>
      </w:r>
    </w:p>
    <w:p>
      <w:pPr>
        <w:spacing w:after="80" w:before="80"/>
      </w:pPr>
      <w:r>
        <w:rPr>
          <w:rFonts w:ascii="Arial" w:cs="Arial" w:eastAsia="Arial" w:hAnsi="Arial"/>
          <w:color w:val="111111"/>
          <w:sz w:val="19"/>
          <w:szCs w:val="19"/>
        </w:rPr>
        <w:t xml:space="preserve">Physical measurements have instrument resolution limits. A fuel flow sensor accurate to 1 gram cannot verify conservation to sub-gram precision. The Rounding Balance field and the Decimal Position in Layer 2 together define the acceptable conservation tolerance for the batch:</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Acceptable tolerance  =  Precision Step  x  Max Rounding Balance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Example:</w:t>
      </w:r>
    </w:p>
    <w:p>
      <w:pPr>
        <w:shd w:fill="F0F4F8" w:val="clear"/>
        <w:spacing w:after="0" w:before="0"/>
      </w:pPr>
      <w:r>
        <w:rPr>
          <w:rFonts w:ascii="Courier New" w:cs="Courier New" w:eastAsia="Courier New" w:hAnsi="Courier New"/>
          <w:color w:val="1a1a2e"/>
          <w:sz w:val="17"/>
          <w:szCs w:val="17"/>
        </w:rPr>
        <w:t xml:space="preserve">    Quantity Type: mass (grams)</w:t>
      </w:r>
    </w:p>
    <w:p>
      <w:pPr>
        <w:shd w:fill="F0F4F8" w:val="clear"/>
        <w:spacing w:after="0" w:before="0"/>
      </w:pPr>
      <w:r>
        <w:rPr>
          <w:rFonts w:ascii="Courier New" w:cs="Courier New" w:eastAsia="Courier New" w:hAnsi="Courier New"/>
          <w:color w:val="1a1a2e"/>
          <w:sz w:val="17"/>
          <w:szCs w:val="17"/>
        </w:rPr>
        <w:t xml:space="preserve">    SF=x1, D=0  =&gt;  Precision Step = 1 gram</w:t>
      </w:r>
    </w:p>
    <w:p>
      <w:pPr>
        <w:shd w:fill="F0F4F8" w:val="clear"/>
        <w:spacing w:after="0" w:before="0"/>
      </w:pPr>
      <w:r>
        <w:rPr>
          <w:rFonts w:ascii="Courier New" w:cs="Courier New" w:eastAsia="Courier New" w:hAnsi="Courier New"/>
          <w:color w:val="1a1a2e"/>
          <w:sz w:val="17"/>
          <w:szCs w:val="17"/>
        </w:rPr>
        <w:t xml:space="preserve">    Rounding Balance = 3 (net +3 grams rounded up)</w:t>
      </w:r>
    </w:p>
    <w:p>
      <w:pPr>
        <w:shd w:fill="F0F4F8" w:val="clear"/>
        <w:spacing w:after="0" w:before="0"/>
      </w:pPr>
      <w:r>
        <w:rPr>
          <w:rFonts w:ascii="Courier New" w:cs="Courier New" w:eastAsia="Courier New" w:hAnsi="Courier New"/>
          <w:color w:val="1a1a2e"/>
          <w:sz w:val="17"/>
          <w:szCs w:val="17"/>
        </w:rPr>
        <w:t xml:space="preserve">    Acceptable tolerance = 1g x 3 = 3 grams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actual mass balance error exceeds this:</w:t>
      </w:r>
    </w:p>
    <w:p>
      <w:pPr>
        <w:shd w:fill="F0F4F8" w:val="clear"/>
        <w:spacing w:after="0" w:before="0"/>
      </w:pPr>
      <w:r>
        <w:rPr>
          <w:rFonts w:ascii="Courier New" w:cs="Courier New" w:eastAsia="Courier New" w:hAnsi="Courier New"/>
          <w:color w:val="1a1a2e"/>
          <w:sz w:val="17"/>
          <w:szCs w:val="17"/>
        </w:rPr>
        <w:t xml:space="preserve">    Rounding Balance = 1000 (escape) =&gt; see batch close for full value</w:t>
      </w:r>
    </w:p>
    <w:p>
      <w:pPr>
        <w:shd w:fill="F0F4F8" w:val="clear"/>
        <w:spacing w:after="0" w:before="0"/>
      </w:pPr>
      <w:r>
        <w:rPr>
          <w:rFonts w:ascii="Courier New" w:cs="Courier New" w:eastAsia="Courier New" w:hAnsi="Courier New"/>
          <w:color w:val="1a1a2e"/>
          <w:sz w:val="17"/>
          <w:szCs w:val="17"/>
        </w:rPr>
        <w:t xml:space="preserve">    Receiver flags anomalous conservation error for investigation</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7.  ENGINEERING WORKED EXAMPLES</w:t>
      </w:r>
    </w:p>
    <w:p>
      <w:pPr>
        <w:spacing w:after="80" w:before="80"/>
      </w:pPr>
      <w:r>
        <w:rPr>
          <w:rFonts w:ascii="Arial" w:cs="Arial" w:eastAsia="Arial" w:hAnsi="Arial"/>
          <w:color w:val="111111"/>
          <w:sz w:val="19"/>
          <w:szCs w:val="19"/>
        </w:rPr>
        <w:t xml:space="preserve">Four complete examples each showing the full 40-bit record with field annotation and engineering journal output. All use wire format v1, engineering domain (bits 2-4 = 010).</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7.1  Spacecraft Propellant Burn</w:t>
      </w:r>
    </w:p>
    <w:p>
      <w:pPr>
        <w:spacing w:after="80" w:before="80"/>
      </w:pPr>
      <w:r>
        <w:rPr>
          <w:rFonts w:ascii="Arial" w:cs="Arial" w:eastAsia="Arial" w:hAnsi="Arial"/>
          <w:color w:val="111111"/>
          <w:sz w:val="19"/>
          <w:szCs w:val="19"/>
        </w:rPr>
        <w:t xml:space="preserve">Propulsion subsystem flows 450 kg (450,000 grams) from Tank Assembly to Main Engine Thruster Array. Archetype: Source to Sink (0000). Exact. Settled.</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Layer 2: Quantity Type=1 (mass), SF=x1, D=0  (step=1 gram)</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Encoding: N = 450,000</w:t>
      </w:r>
    </w:p>
    <w:p>
      <w:pPr>
        <w:shd w:fill="F0F4F8" w:val="clear"/>
        <w:spacing w:after="0" w:before="0"/>
      </w:pPr>
      <w:r>
        <w:rPr>
          <w:rFonts w:ascii="Courier New" w:cs="Courier New" w:eastAsia="Courier New" w:hAnsi="Courier New"/>
          <w:color w:val="1a1a2e"/>
          <w:sz w:val="17"/>
          <w:szCs w:val="17"/>
        </w:rPr>
        <w:t xml:space="preserve">    S=8: A = floor(450,000/256) = 1,757</w:t>
      </w:r>
    </w:p>
    <w:p>
      <w:pPr>
        <w:shd w:fill="F0F4F8" w:val="clear"/>
        <w:spacing w:after="0" w:before="0"/>
      </w:pPr>
      <w:r>
        <w:rPr>
          <w:rFonts w:ascii="Courier New" w:cs="Courier New" w:eastAsia="Courier New" w:hAnsi="Courier New"/>
          <w:color w:val="1a1a2e"/>
          <w:sz w:val="17"/>
          <w:szCs w:val="17"/>
        </w:rPr>
        <w:t xml:space="preserve">         r = 450,000 mod 256    = 88</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Bits 1-17  : 00000011011011101   A = 1,757</w:t>
      </w:r>
    </w:p>
    <w:p>
      <w:pPr>
        <w:shd w:fill="F0F4F8" w:val="clear"/>
        <w:spacing w:after="0" w:before="0"/>
      </w:pPr>
      <w:r>
        <w:rPr>
          <w:rFonts w:ascii="Courier New" w:cs="Courier New" w:eastAsia="Courier New" w:hAnsi="Courier New"/>
          <w:color w:val="1a1a2e"/>
          <w:sz w:val="17"/>
          <w:szCs w:val="17"/>
        </w:rPr>
        <w:t xml:space="preserve">  Bits 18-25 : 01011000            r = 88</w:t>
      </w:r>
    </w:p>
    <w:p>
      <w:pPr>
        <w:shd w:fill="F0F4F8" w:val="clear"/>
        <w:spacing w:after="0" w:before="0"/>
      </w:pPr>
      <w:r>
        <w:rPr>
          <w:rFonts w:ascii="Courier New" w:cs="Courier New" w:eastAsia="Courier New" w:hAnsi="Courier New"/>
          <w:color w:val="1a1a2e"/>
          <w:sz w:val="17"/>
          <w:szCs w:val="17"/>
        </w:rPr>
        <w:t xml:space="preserve">  Bit 26     : 0    exact</w:t>
      </w:r>
    </w:p>
    <w:p>
      <w:pPr>
        <w:shd w:fill="F0F4F8" w:val="clear"/>
        <w:spacing w:after="0" w:before="0"/>
      </w:pPr>
      <w:r>
        <w:rPr>
          <w:rFonts w:ascii="Courier New" w:cs="Courier New" w:eastAsia="Courier New" w:hAnsi="Courier New"/>
          <w:color w:val="1a1a2e"/>
          <w:sz w:val="17"/>
          <w:szCs w:val="17"/>
        </w:rPr>
        <w:t xml:space="preserve">  Bit 27     : 0    must be 0</w:t>
      </w:r>
    </w:p>
    <w:p>
      <w:pPr>
        <w:shd w:fill="F0F4F8" w:val="clear"/>
        <w:spacing w:after="0" w:before="0"/>
      </w:pPr>
      <w:r>
        <w:rPr>
          <w:rFonts w:ascii="Courier New" w:cs="Courier New" w:eastAsia="Courier New" w:hAnsi="Courier New"/>
          <w:color w:val="1a1a2e"/>
          <w:sz w:val="17"/>
          <w:szCs w:val="17"/>
        </w:rPr>
        <w:t xml:space="preserve">  Bit 29     : 1    Out — quantity leaves tank assembly</w:t>
      </w:r>
    </w:p>
    <w:p>
      <w:pPr>
        <w:shd w:fill="F0F4F8" w:val="clear"/>
        <w:spacing w:after="0" w:before="0"/>
      </w:pPr>
      <w:r>
        <w:rPr>
          <w:rFonts w:ascii="Courier New" w:cs="Courier New" w:eastAsia="Courier New" w:hAnsi="Courier New"/>
          <w:color w:val="1a1a2e"/>
          <w:sz w:val="17"/>
          <w:szCs w:val="17"/>
        </w:rPr>
        <w:t xml:space="preserve">  Bit 30     : 0    Paid — transfer complete</w:t>
      </w:r>
    </w:p>
    <w:p>
      <w:pPr>
        <w:shd w:fill="F0F4F8" w:val="clear"/>
        <w:spacing w:after="0" w:before="0"/>
      </w:pPr>
      <w:r>
        <w:rPr>
          <w:rFonts w:ascii="Courier New" w:cs="Courier New" w:eastAsia="Courier New" w:hAnsi="Courier New"/>
          <w:color w:val="1a1a2e"/>
          <w:sz w:val="17"/>
          <w:szCs w:val="17"/>
        </w:rPr>
        <w:t xml:space="preserve">  Bit 31     : 1    Debit — tank is debited</w:t>
      </w:r>
    </w:p>
    <w:p>
      <w:pPr>
        <w:shd w:fill="F0F4F8" w:val="clear"/>
        <w:spacing w:after="0" w:before="0"/>
      </w:pPr>
      <w:r>
        <w:rPr>
          <w:rFonts w:ascii="Courier New" w:cs="Courier New" w:eastAsia="Courier New" w:hAnsi="Courier New"/>
          <w:color w:val="1a1a2e"/>
          <w:sz w:val="17"/>
          <w:szCs w:val="17"/>
        </w:rPr>
        <w:t xml:space="preserve">  Bit 32     : 0    flat value</w:t>
      </w:r>
    </w:p>
    <w:p>
      <w:pPr>
        <w:shd w:fill="F0F4F8" w:val="clear"/>
        <w:spacing w:after="0" w:before="0"/>
      </w:pPr>
      <w:r>
        <w:rPr>
          <w:rFonts w:ascii="Courier New" w:cs="Courier New" w:eastAsia="Courier New" w:hAnsi="Courier New"/>
          <w:color w:val="1a1a2e"/>
          <w:sz w:val="17"/>
          <w:szCs w:val="17"/>
        </w:rPr>
        <w:t xml:space="preserve">  Bits 33-36 : 0000  Source to Sink</w:t>
      </w:r>
    </w:p>
    <w:p>
      <w:pPr>
        <w:shd w:fill="F0F4F8" w:val="clear"/>
        <w:spacing w:after="0" w:before="0"/>
      </w:pPr>
      <w:r>
        <w:rPr>
          <w:rFonts w:ascii="Courier New" w:cs="Courier New" w:eastAsia="Courier New" w:hAnsi="Courier New"/>
          <w:color w:val="1a1a2e"/>
          <w:sz w:val="17"/>
          <w:szCs w:val="17"/>
        </w:rPr>
        <w:t xml:space="preserve">  Bit 37     : 1    Out — matches bit 29  VALID</w:t>
      </w:r>
    </w:p>
    <w:p>
      <w:pPr>
        <w:shd w:fill="F0F4F8" w:val="clear"/>
        <w:spacing w:after="0" w:before="0"/>
      </w:pPr>
      <w:r>
        <w:rPr>
          <w:rFonts w:ascii="Courier New" w:cs="Courier New" w:eastAsia="Courier New" w:hAnsi="Courier New"/>
          <w:color w:val="1a1a2e"/>
          <w:sz w:val="17"/>
          <w:szCs w:val="17"/>
        </w:rPr>
        <w:t xml:space="preserve">  Bit 38     : 0    Paid — matches bit 30  VALID</w:t>
      </w:r>
    </w:p>
    <w:p>
      <w:pPr>
        <w:shd w:fill="F0F4F8" w:val="clear"/>
        <w:spacing w:after="0" w:before="0"/>
      </w:pPr>
      <w:r>
        <w:rPr>
          <w:rFonts w:ascii="Courier New" w:cs="Courier New" w:eastAsia="Courier New" w:hAnsi="Courier New"/>
          <w:color w:val="1a1a2e"/>
          <w:sz w:val="17"/>
          <w:szCs w:val="17"/>
        </w:rPr>
        <w:t xml:space="preserve">  Bit 39     : 0    Full</w:t>
      </w:r>
    </w:p>
    <w:p>
      <w:pPr>
        <w:shd w:fill="F0F4F8" w:val="clear"/>
        <w:spacing w:after="0" w:before="0"/>
      </w:pPr>
      <w:r>
        <w:rPr>
          <w:rFonts w:ascii="Courier New" w:cs="Courier New" w:eastAsia="Courier New" w:hAnsi="Courier New"/>
          <w:color w:val="1a1a2e"/>
          <w:sz w:val="17"/>
          <w:szCs w:val="17"/>
        </w:rPr>
        <w:t xml:space="preserve">  Bit 40     : 0    no extension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Verify: (1,757 x 256 + 88) = 450,000  =&gt; 450,000 g = 450 kg  exact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FLOW RECORD</w:t>
      </w:r>
    </w:p>
    <w:p>
      <w:pPr>
        <w:shd w:fill="F0F4F8" w:val="clear"/>
        <w:spacing w:after="0" w:before="0"/>
      </w:pPr>
      <w:r>
        <w:rPr>
          <w:rFonts w:ascii="Courier New" w:cs="Courier New" w:eastAsia="Courier New" w:hAnsi="Courier New"/>
          <w:color w:val="1a1a2e"/>
          <w:sz w:val="17"/>
          <w:szCs w:val="17"/>
        </w:rPr>
        <w:t xml:space="preserve">  Session  : Artemis IV  /  Propulsion Sub  (node 03)</w:t>
      </w:r>
    </w:p>
    <w:p>
      <w:pPr>
        <w:shd w:fill="F0F4F8" w:val="clear"/>
        <w:spacing w:after="0" w:before="0"/>
      </w:pPr>
      <w:r>
        <w:rPr>
          <w:rFonts w:ascii="Courier New" w:cs="Courier New" w:eastAsia="Courier New" w:hAnsi="Courier New"/>
          <w:color w:val="1a1a2e"/>
          <w:sz w:val="17"/>
          <w:szCs w:val="17"/>
        </w:rPr>
        <w:t xml:space="preserve">  Batch    : Phase 02  /  Event 007  /  Unit: grams (mass)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FLOW OUT  Propellant Tank Assembly          g     450,000</w:t>
      </w:r>
    </w:p>
    <w:p>
      <w:pPr>
        <w:shd w:fill="F0F4F8" w:val="clear"/>
        <w:spacing w:after="0" w:before="0"/>
      </w:pPr>
      <w:r>
        <w:rPr>
          <w:rFonts w:ascii="Courier New" w:cs="Courier New" w:eastAsia="Courier New" w:hAnsi="Courier New"/>
          <w:color w:val="1a1a2e"/>
          <w:sz w:val="17"/>
          <w:szCs w:val="17"/>
        </w:rPr>
        <w:t xml:space="preserve">  FLOW IN   Main Engine Thruster Array        g     450,000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Description : Nominal burn. 450 kg propellant transferred.</w:t>
      </w:r>
    </w:p>
    <w:p>
      <w:pPr>
        <w:shd w:fill="F0F4F8" w:val="clear"/>
        <w:spacing w:after="0" w:before="0"/>
      </w:pPr>
      <w:r>
        <w:rPr>
          <w:rFonts w:ascii="Courier New" w:cs="Courier New" w:eastAsia="Courier New" w:hAnsi="Courier New"/>
          <w:color w:val="1a1a2e"/>
          <w:sz w:val="17"/>
          <w:szCs w:val="17"/>
        </w:rPr>
        <w:t xml:space="preserve">  Relationship: Source to Sink — direct transfer</w:t>
      </w:r>
    </w:p>
    <w:p>
      <w:pPr>
        <w:shd w:fill="F0F4F8" w:val="clear"/>
        <w:spacing w:after="0" w:before="0"/>
      </w:pPr>
      <w:r>
        <w:rPr>
          <w:rFonts w:ascii="Courier New" w:cs="Courier New" w:eastAsia="Courier New" w:hAnsi="Courier New"/>
          <w:color w:val="1a1a2e"/>
          <w:sz w:val="17"/>
          <w:szCs w:val="17"/>
        </w:rPr>
        <w:t xml:space="preserve">  Status      : Settled — quantity transferred and logged</w:t>
      </w:r>
    </w:p>
    <w:p>
      <w:pPr>
        <w:shd w:fill="F0F4F8" w:val="clear"/>
        <w:spacing w:after="0" w:before="0"/>
      </w:pPr>
      <w:r>
        <w:rPr>
          <w:rFonts w:ascii="Courier New" w:cs="Courier New" w:eastAsia="Courier New" w:hAnsi="Courier New"/>
          <w:color w:val="1a1a2e"/>
          <w:sz w:val="17"/>
          <w:szCs w:val="17"/>
        </w:rPr>
        <w:t xml:space="preserve">  Precision   : Exact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7.2  Inter-Satellite Power Debt</w:t>
      </w:r>
    </w:p>
    <w:p>
      <w:pPr>
        <w:spacing w:after="80" w:before="80"/>
      </w:pPr>
      <w:r>
        <w:rPr>
          <w:rFonts w:ascii="Arial" w:cs="Arial" w:eastAsia="Arial" w:hAnsi="Arial"/>
          <w:color w:val="111111"/>
          <w:sz w:val="19"/>
          <w:szCs w:val="19"/>
        </w:rPr>
        <w:t xml:space="preserve">Satellite Alpha draws 12,847.50 Wh from Satellite Beta under a power-sharing agreement. Not yet repaid. Archetype: Debtor to Creditor (0010). Status = Debt.</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Layer 2: Quantity Type=2 (energy, Wh), SF=x1, D=2  (step=0.01 Wh)</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Encoding: N = 12,847.50 x 100 = 1,284,750</w:t>
      </w:r>
    </w:p>
    <w:p>
      <w:pPr>
        <w:shd w:fill="F0F4F8" w:val="clear"/>
        <w:spacing w:after="0" w:before="0"/>
      </w:pPr>
      <w:r>
        <w:rPr>
          <w:rFonts w:ascii="Courier New" w:cs="Courier New" w:eastAsia="Courier New" w:hAnsi="Courier New"/>
          <w:color w:val="1a1a2e"/>
          <w:sz w:val="17"/>
          <w:szCs w:val="17"/>
        </w:rPr>
        <w:t xml:space="preserve">    A = floor(1,284,750/256) = 5,018</w:t>
      </w:r>
    </w:p>
    <w:p>
      <w:pPr>
        <w:shd w:fill="F0F4F8" w:val="clear"/>
        <w:spacing w:after="0" w:before="0"/>
      </w:pPr>
      <w:r>
        <w:rPr>
          <w:rFonts w:ascii="Courier New" w:cs="Courier New" w:eastAsia="Courier New" w:hAnsi="Courier New"/>
          <w:color w:val="1a1a2e"/>
          <w:sz w:val="17"/>
          <w:szCs w:val="17"/>
        </w:rPr>
        <w:t xml:space="preserve">    r = 1,284,750 mod 256    = 62</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Bits 33-36 : 0010   Debtor to Creditor</w:t>
      </w:r>
    </w:p>
    <w:p>
      <w:pPr>
        <w:shd w:fill="F0F4F8" w:val="clear"/>
        <w:spacing w:after="0" w:before="0"/>
      </w:pPr>
      <w:r>
        <w:rPr>
          <w:rFonts w:ascii="Courier New" w:cs="Courier New" w:eastAsia="Courier New" w:hAnsi="Courier New"/>
          <w:color w:val="1a1a2e"/>
          <w:sz w:val="17"/>
          <w:szCs w:val="17"/>
        </w:rPr>
        <w:t xml:space="preserve">  Bit 30     : 1      Debt — obligation not yet fulfilled</w:t>
      </w:r>
    </w:p>
    <w:p>
      <w:pPr>
        <w:shd w:fill="F0F4F8" w:val="clear"/>
        <w:spacing w:after="0" w:before="0"/>
      </w:pPr>
      <w:r>
        <w:rPr>
          <w:rFonts w:ascii="Courier New" w:cs="Courier New" w:eastAsia="Courier New" w:hAnsi="Courier New"/>
          <w:color w:val="1a1a2e"/>
          <w:sz w:val="17"/>
          <w:szCs w:val="17"/>
        </w:rPr>
        <w:t xml:space="preserve">  Bit 38     : 1      Debt — matches bit 30  VALID</w:t>
      </w:r>
    </w:p>
    <w:p>
      <w:pPr>
        <w:shd w:fill="F0F4F8" w:val="clear"/>
        <w:spacing w:after="0" w:before="0"/>
      </w:pPr>
      <w:r>
        <w:rPr>
          <w:rFonts w:ascii="Courier New" w:cs="Courier New" w:eastAsia="Courier New" w:hAnsi="Courier New"/>
          <w:color w:val="1a1a2e"/>
          <w:sz w:val="17"/>
          <w:szCs w:val="17"/>
        </w:rPr>
        <w:t xml:space="preserve">  All other flags: standard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Verify: (5,018 x 256 + 62) = 1,284,670  x 1 / 100 = 12,846.70 Wh</w:t>
      </w:r>
    </w:p>
    <w:p>
      <w:pPr>
        <w:shd w:fill="F0F4F8" w:val="clear"/>
        <w:spacing w:after="0" w:before="0"/>
      </w:pPr>
      <w:r>
        <w:rPr>
          <w:rFonts w:ascii="Courier New" w:cs="Courier New" w:eastAsia="Courier New" w:hAnsi="Courier New"/>
          <w:color w:val="1a1a2e"/>
          <w:sz w:val="17"/>
          <w:szCs w:val="17"/>
        </w:rPr>
        <w:t xml:space="preserve">  Hmm — check: 5018 x 256 = 1,284,608 + 62 = 1,284,670 != 1,284,750</w:t>
      </w:r>
    </w:p>
    <w:p>
      <w:pPr>
        <w:shd w:fill="F0F4F8" w:val="clear"/>
        <w:spacing w:after="0" w:before="0"/>
      </w:pPr>
      <w:r>
        <w:rPr>
          <w:rFonts w:ascii="Courier New" w:cs="Courier New" w:eastAsia="Courier New" w:hAnsi="Courier New"/>
          <w:color w:val="1a1a2e"/>
          <w:sz w:val="17"/>
          <w:szCs w:val="17"/>
        </w:rPr>
        <w:t xml:space="preserve">  Recalculate: A=floor(1,284,750/256) = floor(5018.55) = 5018</w:t>
      </w:r>
    </w:p>
    <w:p>
      <w:pPr>
        <w:shd w:fill="F0F4F8" w:val="clear"/>
        <w:spacing w:after="0" w:before="0"/>
      </w:pPr>
      <w:r>
        <w:rPr>
          <w:rFonts w:ascii="Courier New" w:cs="Courier New" w:eastAsia="Courier New" w:hAnsi="Courier New"/>
          <w:color w:val="1a1a2e"/>
          <w:sz w:val="17"/>
          <w:szCs w:val="17"/>
        </w:rPr>
        <w:t xml:space="preserve">               r=1,284,750 - 5018x256 = 1,284,750-1,284,608 = 142</w:t>
      </w:r>
    </w:p>
    <w:p>
      <w:pPr>
        <w:shd w:fill="F0F4F8" w:val="clear"/>
        <w:spacing w:after="0" w:before="0"/>
      </w:pPr>
      <w:r>
        <w:rPr>
          <w:rFonts w:ascii="Courier New" w:cs="Courier New" w:eastAsia="Courier New" w:hAnsi="Courier New"/>
          <w:color w:val="1a1a2e"/>
          <w:sz w:val="17"/>
          <w:szCs w:val="17"/>
        </w:rPr>
        <w:t xml:space="preserve">  Correct: A=5018, r=142</w:t>
      </w:r>
    </w:p>
    <w:p>
      <w:pPr>
        <w:shd w:fill="F0F4F8" w:val="clear"/>
        <w:spacing w:after="0" w:before="0"/>
      </w:pPr>
      <w:r>
        <w:rPr>
          <w:rFonts w:ascii="Courier New" w:cs="Courier New" w:eastAsia="Courier New" w:hAnsi="Courier New"/>
          <w:color w:val="1a1a2e"/>
          <w:sz w:val="17"/>
          <w:szCs w:val="17"/>
        </w:rPr>
        <w:t xml:space="preserve">  Verify: (5,018 x 256 + 142) = 1,284,750 / 100 = 12,847.50 Wh  exact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FLOW RECORD</w:t>
      </w:r>
    </w:p>
    <w:p>
      <w:pPr>
        <w:shd w:fill="F0F4F8" w:val="clear"/>
        <w:spacing w:after="0" w:before="0"/>
      </w:pPr>
      <w:r>
        <w:rPr>
          <w:rFonts w:ascii="Courier New" w:cs="Courier New" w:eastAsia="Courier New" w:hAnsi="Courier New"/>
          <w:color w:val="1a1a2e"/>
          <w:sz w:val="17"/>
          <w:szCs w:val="17"/>
        </w:rPr>
        <w:t xml:space="preserve">  Session  : Constellation Ops  /  Alpha  (node 01)</w:t>
      </w:r>
    </w:p>
    <w:p>
      <w:pPr>
        <w:shd w:fill="F0F4F8" w:val="clear"/>
        <w:spacing w:after="0" w:before="0"/>
      </w:pPr>
      <w:r>
        <w:rPr>
          <w:rFonts w:ascii="Courier New" w:cs="Courier New" w:eastAsia="Courier New" w:hAnsi="Courier New"/>
          <w:color w:val="1a1a2e"/>
          <w:sz w:val="17"/>
          <w:szCs w:val="17"/>
        </w:rPr>
        <w:t xml:space="preserve">  Batch    : Orbit 142  /  Event 003  /  Unit: watt-hours (energy)</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FLOW OUT  Satellite Beta Power Reserve      Wh    12,847.50</w:t>
      </w:r>
    </w:p>
    <w:p>
      <w:pPr>
        <w:shd w:fill="F0F4F8" w:val="clear"/>
        <w:spacing w:after="0" w:before="0"/>
      </w:pPr>
      <w:r>
        <w:rPr>
          <w:rFonts w:ascii="Courier New" w:cs="Courier New" w:eastAsia="Courier New" w:hAnsi="Courier New"/>
          <w:color w:val="1a1a2e"/>
          <w:sz w:val="17"/>
          <w:szCs w:val="17"/>
        </w:rPr>
        <w:t xml:space="preserve">  FLOW IN   Satellite Alpha Draw Account      Wh    12,847.50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Description : Emergency power draw under constellation</w:t>
      </w:r>
    </w:p>
    <w:p>
      <w:pPr>
        <w:shd w:fill="F0F4F8" w:val="clear"/>
        <w:spacing w:after="0" w:before="0"/>
      </w:pPr>
      <w:r>
        <w:rPr>
          <w:rFonts w:ascii="Courier New" w:cs="Courier New" w:eastAsia="Courier New" w:hAnsi="Courier New"/>
          <w:color w:val="1a1a2e"/>
          <w:sz w:val="17"/>
          <w:szCs w:val="17"/>
        </w:rPr>
        <w:t xml:space="preserve">                sharing agreement. Repayment pending.</w:t>
      </w:r>
    </w:p>
    <w:p>
      <w:pPr>
        <w:shd w:fill="F0F4F8" w:val="clear"/>
        <w:spacing w:after="0" w:before="0"/>
      </w:pPr>
      <w:r>
        <w:rPr>
          <w:rFonts w:ascii="Courier New" w:cs="Courier New" w:eastAsia="Courier New" w:hAnsi="Courier New"/>
          <w:color w:val="1a1a2e"/>
          <w:sz w:val="17"/>
          <w:szCs w:val="17"/>
        </w:rPr>
        <w:t xml:space="preserve">  Relationship: Debtor to Creditor — obligation incurred</w:t>
      </w:r>
    </w:p>
    <w:p>
      <w:pPr>
        <w:shd w:fill="F0F4F8" w:val="clear"/>
        <w:spacing w:after="0" w:before="0"/>
      </w:pPr>
      <w:r>
        <w:rPr>
          <w:rFonts w:ascii="Courier New" w:cs="Courier New" w:eastAsia="Courier New" w:hAnsi="Courier New"/>
          <w:color w:val="1a1a2e"/>
          <w:sz w:val="17"/>
          <w:szCs w:val="17"/>
        </w:rPr>
        <w:t xml:space="preserve">  Status      : Debt — quantity drawn, repayment not yet made</w:t>
      </w:r>
    </w:p>
    <w:p>
      <w:pPr>
        <w:shd w:fill="F0F4F8" w:val="clear"/>
        <w:spacing w:after="0" w:before="0"/>
      </w:pPr>
      <w:r>
        <w:rPr>
          <w:rFonts w:ascii="Courier New" w:cs="Courier New" w:eastAsia="Courier New" w:hAnsi="Courier New"/>
          <w:color w:val="1a1a2e"/>
          <w:sz w:val="17"/>
          <w:szCs w:val="17"/>
        </w:rPr>
        <w:t xml:space="preserve">  Precision   : Exact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7.3  Compound Event — Engine Firing with ECLSS Thermal Impact</w:t>
      </w:r>
    </w:p>
    <w:p>
      <w:pPr>
        <w:spacing w:after="80" w:before="80"/>
      </w:pPr>
      <w:r>
        <w:rPr>
          <w:rFonts w:ascii="Arial" w:cs="Arial" w:eastAsia="Arial" w:hAnsi="Arial"/>
          <w:color w:val="111111"/>
          <w:sz w:val="19"/>
          <w:szCs w:val="19"/>
        </w:rPr>
        <w:t xml:space="preserve">A main engine firing simultaneously consumes propellant (Source to Sink) and creates a thermal load obligation on the life support system (Debtor to Creditor). Two records linked by compound continuation.</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Layer 2: Compound Prefix=01. Two quantity types in same batch.</w:t>
      </w:r>
    </w:p>
    <w:p>
      <w:pPr>
        <w:shd w:fill="F0F4F8" w:val="clear"/>
        <w:spacing w:after="0" w:before="0"/>
      </w:pPr>
      <w:r>
        <w:rPr>
          <w:rFonts w:ascii="Courier New" w:cs="Courier New" w:eastAsia="Courier New" w:hAnsi="Courier New"/>
          <w:color w:val="1a1a2e"/>
          <w:sz w:val="17"/>
          <w:szCs w:val="17"/>
        </w:rPr>
        <w:t xml:space="preserve">  Layer 1: Bit 11=1 (compound mode active)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RECORD 1 — Propellant flow (standard record)</w:t>
      </w:r>
    </w:p>
    <w:p>
      <w:pPr>
        <w:shd w:fill="F0F4F8" w:val="clear"/>
        <w:spacing w:after="0" w:before="0"/>
      </w:pPr>
      <w:r>
        <w:rPr>
          <w:rFonts w:ascii="Courier New" w:cs="Courier New" w:eastAsia="Courier New" w:hAnsi="Courier New"/>
          <w:color w:val="1a1a2e"/>
          <w:sz w:val="17"/>
          <w:szCs w:val="17"/>
        </w:rPr>
        <w:t xml:space="preserve">    Quantity Type=1 (mass), 180,000 g (180 kg), Source to Sink</w:t>
      </w:r>
    </w:p>
    <w:p>
      <w:pPr>
        <w:shd w:fill="F0F4F8" w:val="clear"/>
        <w:spacing w:after="0" w:before="0"/>
      </w:pPr>
      <w:r>
        <w:rPr>
          <w:rFonts w:ascii="Courier New" w:cs="Courier New" w:eastAsia="Courier New" w:hAnsi="Courier New"/>
          <w:color w:val="1a1a2e"/>
          <w:sz w:val="17"/>
          <w:szCs w:val="17"/>
        </w:rPr>
        <w:t xml:space="preserve">    N=180,000: A=703, r=32</w:t>
      </w:r>
    </w:p>
    <w:p>
      <w:pPr>
        <w:shd w:fill="F0F4F8" w:val="clear"/>
        <w:spacing w:after="0" w:before="0"/>
      </w:pPr>
      <w:r>
        <w:rPr>
          <w:rFonts w:ascii="Courier New" w:cs="Courier New" w:eastAsia="Courier New" w:hAnsi="Courier New"/>
          <w:color w:val="1a1a2e"/>
          <w:sz w:val="17"/>
          <w:szCs w:val="17"/>
        </w:rPr>
        <w:t xml:space="preserve">    Bits 33-36 : 0000  Source to Sink</w:t>
      </w:r>
    </w:p>
    <w:p>
      <w:pPr>
        <w:shd w:fill="F0F4F8" w:val="clear"/>
        <w:spacing w:after="0" w:before="0"/>
      </w:pPr>
      <w:r>
        <w:rPr>
          <w:rFonts w:ascii="Courier New" w:cs="Courier New" w:eastAsia="Courier New" w:hAnsi="Courier New"/>
          <w:color w:val="1a1a2e"/>
          <w:sz w:val="17"/>
          <w:szCs w:val="17"/>
        </w:rPr>
        <w:t xml:space="preserve">    Bit 39     : 1     Partial — compound continuation follows</w:t>
      </w:r>
    </w:p>
    <w:p>
      <w:pPr>
        <w:shd w:fill="F0F4F8" w:val="clear"/>
        <w:spacing w:after="0" w:before="0"/>
      </w:pPr>
      <w:r>
        <w:rPr>
          <w:rFonts w:ascii="Courier New" w:cs="Courier New" w:eastAsia="Courier New" w:hAnsi="Courier New"/>
          <w:color w:val="1a1a2e"/>
          <w:sz w:val="17"/>
          <w:szCs w:val="17"/>
        </w:rPr>
        <w:t xml:space="preserve">    Bit 40     : 0     no extension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CONTROL BYTE between records:</w:t>
      </w:r>
    </w:p>
    <w:p>
      <w:pPr>
        <w:shd w:fill="F0F4F8" w:val="clear"/>
        <w:spacing w:after="0" w:before="0"/>
      </w:pPr>
      <w:r>
        <w:rPr>
          <w:rFonts w:ascii="Courier New" w:cs="Courier New" w:eastAsia="Courier New" w:hAnsi="Courier New"/>
          <w:color w:val="1a1a2e"/>
          <w:sz w:val="17"/>
          <w:szCs w:val="17"/>
        </w:rPr>
        <w:t xml:space="preserve">    0 001 0010  — Currency/Quantity change to index 2 (energy, Wh)</w:t>
      </w:r>
    </w:p>
    <w:p>
      <w:pPr>
        <w:shd w:fill="F0F4F8" w:val="clear"/>
        <w:spacing w:after="0" w:before="0"/>
      </w:pPr>
      <w:r>
        <w:rPr>
          <w:rFonts w:ascii="Courier New" w:cs="Courier New" w:eastAsia="Courier New" w:hAnsi="Courier New"/>
          <w:color w:val="1a1a2e"/>
          <w:sz w:val="17"/>
          <w:szCs w:val="17"/>
        </w:rPr>
        <w:t xml:space="preserve">    Receiver updates quantity type for next record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RECORD 2 — Thermal obligation (1111 continuation)</w:t>
      </w:r>
    </w:p>
    <w:p>
      <w:pPr>
        <w:shd w:fill="F0F4F8" w:val="clear"/>
        <w:spacing w:after="0" w:before="0"/>
      </w:pPr>
      <w:r>
        <w:rPr>
          <w:rFonts w:ascii="Courier New" w:cs="Courier New" w:eastAsia="Courier New" w:hAnsi="Courier New"/>
          <w:color w:val="1a1a2e"/>
          <w:sz w:val="17"/>
          <w:szCs w:val="17"/>
        </w:rPr>
        <w:t xml:space="preserve">    Quantity Type=2 (energy), 847.50 Wh thermal load</w:t>
      </w:r>
    </w:p>
    <w:p>
      <w:pPr>
        <w:shd w:fill="F0F4F8" w:val="clear"/>
        <w:spacing w:after="0" w:before="0"/>
      </w:pPr>
      <w:r>
        <w:rPr>
          <w:rFonts w:ascii="Courier New" w:cs="Courier New" w:eastAsia="Courier New" w:hAnsi="Courier New"/>
          <w:color w:val="1a1a2e"/>
          <w:sz w:val="17"/>
          <w:szCs w:val="17"/>
        </w:rPr>
        <w:t xml:space="preserve">    N=84,750: A=331, r=14</w:t>
      </w:r>
    </w:p>
    <w:p>
      <w:pPr>
        <w:shd w:fill="F0F4F8" w:val="clear"/>
        <w:spacing w:after="0" w:before="0"/>
      </w:pPr>
      <w:r>
        <w:rPr>
          <w:rFonts w:ascii="Courier New" w:cs="Courier New" w:eastAsia="Courier New" w:hAnsi="Courier New"/>
          <w:color w:val="1a1a2e"/>
          <w:sz w:val="17"/>
          <w:szCs w:val="17"/>
        </w:rPr>
        <w:t xml:space="preserve">    Bits 33-36 : 1111  Compound continuation</w:t>
      </w:r>
    </w:p>
    <w:p>
      <w:pPr>
        <w:shd w:fill="F0F4F8" w:val="clear"/>
        <w:spacing w:after="0" w:before="0"/>
      </w:pPr>
      <w:r>
        <w:rPr>
          <w:rFonts w:ascii="Courier New" w:cs="Courier New" w:eastAsia="Courier New" w:hAnsi="Courier New"/>
          <w:color w:val="1a1a2e"/>
          <w:sz w:val="17"/>
          <w:szCs w:val="17"/>
        </w:rPr>
        <w:t xml:space="preserve">    Bits 37-38 : 00    Standard linked entry</w:t>
      </w:r>
    </w:p>
    <w:p>
      <w:pPr>
        <w:shd w:fill="F0F4F8" w:val="clear"/>
        <w:spacing w:after="0" w:before="0"/>
      </w:pPr>
      <w:r>
        <w:rPr>
          <w:rFonts w:ascii="Courier New" w:cs="Courier New" w:eastAsia="Courier New" w:hAnsi="Courier New"/>
          <w:color w:val="1a1a2e"/>
          <w:sz w:val="17"/>
          <w:szCs w:val="17"/>
        </w:rPr>
        <w:t xml:space="preserve">    Bit 39     : 0     Full — compound closed</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COMPOUND FLOW RECORD  [1 of 2]</w:t>
      </w:r>
    </w:p>
    <w:p>
      <w:pPr>
        <w:shd w:fill="F0F4F8" w:val="clear"/>
        <w:spacing w:after="0" w:before="0"/>
      </w:pPr>
      <w:r>
        <w:rPr>
          <w:rFonts w:ascii="Courier New" w:cs="Courier New" w:eastAsia="Courier New" w:hAnsi="Courier New"/>
          <w:color w:val="1a1a2e"/>
          <w:sz w:val="17"/>
          <w:szCs w:val="17"/>
        </w:rPr>
        <w:t xml:space="preserve">  Session  : Artemis IV  /  GNC System  (node 02)</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FLOW OUT  Propellant Tank Assembly          g     180,000</w:t>
      </w:r>
    </w:p>
    <w:p>
      <w:pPr>
        <w:shd w:fill="F0F4F8" w:val="clear"/>
        <w:spacing w:after="0" w:before="0"/>
      </w:pPr>
      <w:r>
        <w:rPr>
          <w:rFonts w:ascii="Courier New" w:cs="Courier New" w:eastAsia="Courier New" w:hAnsi="Courier New"/>
          <w:color w:val="1a1a2e"/>
          <w:sz w:val="17"/>
          <w:szCs w:val="17"/>
        </w:rPr>
        <w:t xml:space="preserve">  FLOW IN   Main Engine Thruster Array        g     180,000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Relationship: Source to Sink  |  Status: Settled  |  Exact</w:t>
      </w:r>
    </w:p>
    <w:p>
      <w:pPr>
        <w:shd w:fill="F0F4F8" w:val="clear"/>
        <w:spacing w:after="0" w:before="0"/>
      </w:pPr>
      <w:r>
        <w:rPr>
          <w:rFonts w:ascii="Courier New" w:cs="Courier New" w:eastAsia="Courier New" w:hAnsi="Courier New"/>
          <w:color w:val="1a1a2e"/>
          <w:sz w:val="17"/>
          <w:szCs w:val="17"/>
        </w:rPr>
        <w:t xml:space="preserve">  Continuation: Record 2 follows (thermal obligation)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COMPOUND FLOW RECORD  [2 of 2]  — CONTINUATION</w:t>
      </w:r>
    </w:p>
    <w:p>
      <w:pPr>
        <w:shd w:fill="F0F4F8" w:val="clear"/>
        <w:spacing w:after="0" w:before="0"/>
      </w:pPr>
      <w:r>
        <w:rPr>
          <w:rFonts w:ascii="Courier New" w:cs="Courier New" w:eastAsia="Courier New" w:hAnsi="Courier New"/>
          <w:color w:val="1a1a2e"/>
          <w:sz w:val="17"/>
          <w:szCs w:val="17"/>
        </w:rPr>
        <w:t xml:space="preserve">  Linked to Record 1  /  Sub-type: Standard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FLOW OUT  ECLSS Thermal Reserve              Wh      847.50</w:t>
      </w:r>
    </w:p>
    <w:p>
      <w:pPr>
        <w:shd w:fill="F0F4F8" w:val="clear"/>
        <w:spacing w:after="0" w:before="0"/>
      </w:pPr>
      <w:r>
        <w:rPr>
          <w:rFonts w:ascii="Courier New" w:cs="Courier New" w:eastAsia="Courier New" w:hAnsi="Courier New"/>
          <w:color w:val="1a1a2e"/>
          <w:sz w:val="17"/>
          <w:szCs w:val="17"/>
        </w:rPr>
        <w:t xml:space="preserve">  FLOW IN   Propulsion Heat Sink Obligation    Wh      847.50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Relationship: Debtor to Creditor  |  Status: Debt  |  Exact</w:t>
      </w:r>
    </w:p>
    <w:p>
      <w:pPr>
        <w:shd w:fill="F0F4F8" w:val="clear"/>
        <w:spacing w:after="0" w:before="0"/>
      </w:pPr>
      <w:r>
        <w:rPr>
          <w:rFonts w:ascii="Courier New" w:cs="Courier New" w:eastAsia="Courier New" w:hAnsi="Courier New"/>
          <w:color w:val="1a1a2e"/>
          <w:sz w:val="17"/>
          <w:szCs w:val="17"/>
        </w:rPr>
        <w:t xml:space="preserve">  Group Close : Compound event complete.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7.4  IoT Edge — Sensor Data Packet Accounting</w:t>
      </w:r>
    </w:p>
    <w:p>
      <w:pPr>
        <w:spacing w:after="80" w:before="80"/>
      </w:pPr>
      <w:r>
        <w:rPr>
          <w:rFonts w:ascii="Arial" w:cs="Arial" w:eastAsia="Arial" w:hAnsi="Arial"/>
          <w:color w:val="111111"/>
          <w:sz w:val="19"/>
          <w:szCs w:val="19"/>
        </w:rPr>
        <w:t xml:space="preserve">An environmental sensor node transmits 8,192 KB of data to a gateway. Bandwidth units tracked. Archetype: Source to Sink (0000). Timestamp offset extension byte added.</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Layer 2: Quantity Type=3 (data, KB), SF=x1, D=0  (step=1 KB)</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Encoding: N=8,192</w:t>
      </w:r>
    </w:p>
    <w:p>
      <w:pPr>
        <w:shd w:fill="F0F4F8" w:val="clear"/>
        <w:spacing w:after="0" w:before="0"/>
      </w:pPr>
      <w:r>
        <w:rPr>
          <w:rFonts w:ascii="Courier New" w:cs="Courier New" w:eastAsia="Courier New" w:hAnsi="Courier New"/>
          <w:color w:val="1a1a2e"/>
          <w:sz w:val="17"/>
          <w:szCs w:val="17"/>
        </w:rPr>
        <w:t xml:space="preserve">    A = floor(8,192/256) = 32</w:t>
      </w:r>
    </w:p>
    <w:p>
      <w:pPr>
        <w:shd w:fill="F0F4F8" w:val="clear"/>
        <w:spacing w:after="0" w:before="0"/>
      </w:pPr>
      <w:r>
        <w:rPr>
          <w:rFonts w:ascii="Courier New" w:cs="Courier New" w:eastAsia="Courier New" w:hAnsi="Courier New"/>
          <w:color w:val="1a1a2e"/>
          <w:sz w:val="17"/>
          <w:szCs w:val="17"/>
        </w:rPr>
        <w:t xml:space="preserve">    r = 8,192 mod 256    = 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Bits 1-17  : 00000000000100000   A=32</w:t>
      </w:r>
    </w:p>
    <w:p>
      <w:pPr>
        <w:shd w:fill="F0F4F8" w:val="clear"/>
        <w:spacing w:after="0" w:before="0"/>
      </w:pPr>
      <w:r>
        <w:rPr>
          <w:rFonts w:ascii="Courier New" w:cs="Courier New" w:eastAsia="Courier New" w:hAnsi="Courier New"/>
          <w:color w:val="1a1a2e"/>
          <w:sz w:val="17"/>
          <w:szCs w:val="17"/>
        </w:rPr>
        <w:t xml:space="preserve">  Bits 18-25 : 00000000            r=0</w:t>
      </w:r>
    </w:p>
    <w:p>
      <w:pPr>
        <w:shd w:fill="F0F4F8" w:val="clear"/>
        <w:spacing w:after="0" w:before="0"/>
      </w:pPr>
      <w:r>
        <w:rPr>
          <w:rFonts w:ascii="Courier New" w:cs="Courier New" w:eastAsia="Courier New" w:hAnsi="Courier New"/>
          <w:color w:val="1a1a2e"/>
          <w:sz w:val="17"/>
          <w:szCs w:val="17"/>
        </w:rPr>
        <w:t xml:space="preserve">  Bits 33-36 : 0000  Source to Sink</w:t>
      </w:r>
    </w:p>
    <w:p>
      <w:pPr>
        <w:shd w:fill="F0F4F8" w:val="clear"/>
        <w:spacing w:after="0" w:before="0"/>
      </w:pPr>
      <w:r>
        <w:rPr>
          <w:rFonts w:ascii="Courier New" w:cs="Courier New" w:eastAsia="Courier New" w:hAnsi="Courier New"/>
          <w:color w:val="1a1a2e"/>
          <w:sz w:val="17"/>
          <w:szCs w:val="17"/>
        </w:rPr>
        <w:t xml:space="preserve">  Bit 40     : 1     extension follows (timestamp offset)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EXTENSION BYTE:</w:t>
      </w:r>
    </w:p>
    <w:p>
      <w:pPr>
        <w:shd w:fill="F0F4F8" w:val="clear"/>
        <w:spacing w:after="0" w:before="0"/>
      </w:pPr>
      <w:r>
        <w:rPr>
          <w:rFonts w:ascii="Courier New" w:cs="Courier New" w:eastAsia="Courier New" w:hAnsi="Courier New"/>
          <w:color w:val="1a1a2e"/>
          <w:sz w:val="17"/>
          <w:szCs w:val="17"/>
        </w:rPr>
        <w:t xml:space="preserve">    8 bits = timestamp offset from session epoch</w:t>
      </w:r>
    </w:p>
    <w:p>
      <w:pPr>
        <w:shd w:fill="F0F4F8" w:val="clear"/>
        <w:spacing w:after="0" w:before="0"/>
      </w:pPr>
      <w:r>
        <w:rPr>
          <w:rFonts w:ascii="Courier New" w:cs="Courier New" w:eastAsia="Courier New" w:hAnsi="Courier New"/>
          <w:color w:val="1a1a2e"/>
          <w:sz w:val="17"/>
          <w:szCs w:val="17"/>
        </w:rPr>
        <w:t xml:space="preserve">    Value = 143  (143 seconds since session open)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Verify: (32 x 256 + 0) = 8,192 KB  exact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FLOW RECORD</w:t>
      </w:r>
    </w:p>
    <w:p>
      <w:pPr>
        <w:shd w:fill="F0F4F8" w:val="clear"/>
        <w:spacing w:after="0" w:before="0"/>
      </w:pPr>
      <w:r>
        <w:rPr>
          <w:rFonts w:ascii="Courier New" w:cs="Courier New" w:eastAsia="Courier New" w:hAnsi="Courier New"/>
          <w:color w:val="1a1a2e"/>
          <w:sz w:val="17"/>
          <w:szCs w:val="17"/>
        </w:rPr>
        <w:t xml:space="preserve">  Session  : Field Sensor Net  /  Node ENV-07  (node 07)</w:t>
      </w:r>
    </w:p>
    <w:p>
      <w:pPr>
        <w:shd w:fill="F0F4F8" w:val="clear"/>
        <w:spacing w:after="0" w:before="0"/>
      </w:pPr>
      <w:r>
        <w:rPr>
          <w:rFonts w:ascii="Courier New" w:cs="Courier New" w:eastAsia="Courier New" w:hAnsi="Courier New"/>
          <w:color w:val="1a1a2e"/>
          <w:sz w:val="17"/>
          <w:szCs w:val="17"/>
        </w:rPr>
        <w:t xml:space="preserve">  Batch    : Cycle 0412  /  Event 001  /  Unit: kilobytes (data)</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FLOW OUT  Sensor Node ENV-07 Buffer         KB      8,192</w:t>
      </w:r>
    </w:p>
    <w:p>
      <w:pPr>
        <w:shd w:fill="F0F4F8" w:val="clear"/>
        <w:spacing w:after="0" w:before="0"/>
      </w:pPr>
      <w:r>
        <w:rPr>
          <w:rFonts w:ascii="Courier New" w:cs="Courier New" w:eastAsia="Courier New" w:hAnsi="Courier New"/>
          <w:color w:val="1a1a2e"/>
          <w:sz w:val="17"/>
          <w:szCs w:val="17"/>
        </w:rPr>
        <w:t xml:space="preserve">  FLOW IN   Gateway Ingress Queue             KB      8,192</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Description : Sensor burst transmission. 8 MB data packet.</w:t>
      </w:r>
    </w:p>
    <w:p>
      <w:pPr>
        <w:shd w:fill="F0F4F8" w:val="clear"/>
        <w:spacing w:after="0" w:before="0"/>
      </w:pPr>
      <w:r>
        <w:rPr>
          <w:rFonts w:ascii="Courier New" w:cs="Courier New" w:eastAsia="Courier New" w:hAnsi="Courier New"/>
          <w:color w:val="1a1a2e"/>
          <w:sz w:val="17"/>
          <w:szCs w:val="17"/>
        </w:rPr>
        <w:t xml:space="preserve">  Relationship: Source to Sink — direct transfer</w:t>
      </w:r>
    </w:p>
    <w:p>
      <w:pPr>
        <w:shd w:fill="F0F4F8" w:val="clear"/>
        <w:spacing w:after="0" w:before="0"/>
      </w:pPr>
      <w:r>
        <w:rPr>
          <w:rFonts w:ascii="Courier New" w:cs="Courier New" w:eastAsia="Courier New" w:hAnsi="Courier New"/>
          <w:color w:val="1a1a2e"/>
          <w:sz w:val="17"/>
          <w:szCs w:val="17"/>
        </w:rPr>
        <w:t xml:space="preserve">  Timestamp   : T+143 seconds from session open</w:t>
      </w:r>
    </w:p>
    <w:p>
      <w:pPr>
        <w:shd w:fill="F0F4F8" w:val="clear"/>
        <w:spacing w:after="0" w:before="0"/>
      </w:pPr>
      <w:r>
        <w:rPr>
          <w:rFonts w:ascii="Courier New" w:cs="Courier New" w:eastAsia="Courier New" w:hAnsi="Courier New"/>
          <w:color w:val="1a1a2e"/>
          <w:sz w:val="17"/>
          <w:szCs w:val="17"/>
        </w:rPr>
        <w:t xml:space="preserve">  Status      : Settled  |  Precision: Exact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8.  TRANSMISSION RESILIENCE FOR CHALLENGED ENVIRONMENTS</w:t>
      </w:r>
    </w:p>
    <w:p>
      <w:pPr>
        <w:spacing w:after="80" w:before="80"/>
      </w:pPr>
      <w:r>
        <w:rPr>
          <w:rFonts w:ascii="Arial" w:cs="Arial" w:eastAsia="Arial" w:hAnsi="Arial"/>
          <w:color w:val="111111"/>
          <w:sz w:val="19"/>
          <w:szCs w:val="19"/>
        </w:rPr>
        <w:t xml:space="preserve">The BitLedger error detection architecture was designed for financial data integrity. In engineering deployments — particularly aerospace, deep space, and remote industrial contexts — the same mechanisms provide resilience against physical transmission hazards that financial systems never encounter.</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8.1  Three-Layer Error Detection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700"/>
        <w:gridCol w:w="20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Layer</w:t>
            </w:r>
          </w:p>
        </w:tc>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Mechanism</w:t>
            </w:r>
          </w:p>
        </w:tc>
        <w:tc>
          <w:tcPr>
            <w:tcW w:type="dxa" w:w="3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What It Catches</w:t>
            </w:r>
          </w:p>
        </w:tc>
        <w:tc>
          <w:tcPr>
            <w:tcW w:type="dxa" w:w="20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Cost</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CRC-15 over Layer 1 (64 bits)</w:t>
            </w:r>
          </w:p>
        </w:tc>
        <w:tc>
          <w:tcPr>
            <w:tcW w:type="dxa" w:w="3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flips in sender identity, permissions, domain declaration, or session defaults. Protects the foundation on which all records are interpreted.</w:t>
            </w:r>
          </w:p>
        </w:tc>
        <w:tc>
          <w:tcPr>
            <w:tcW w:type="dxa" w:w="2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15 bits, computed once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Cross-layer validation: bit29=bit37, bit30=bit38</w:t>
            </w:r>
          </w:p>
        </w:tc>
        <w:tc>
          <w:tcPr>
            <w:tcW w:type="dxa" w:w="3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Single or double-bit errors in direction or status flags that would cause a flow to be posted in the wrong direction or with wrong settlement status.</w:t>
            </w:r>
          </w:p>
        </w:tc>
        <w:tc>
          <w:tcPr>
            <w:tcW w:type="dxa" w:w="2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 bits — uses existing fields</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Invalid rounding state: bit26=0 and bit27=1</w:t>
            </w:r>
          </w:p>
        </w:tc>
        <w:tc>
          <w:tcPr>
            <w:tcW w:type="dxa" w:w="3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Single-bit corruption in the rounding signal that would misclassify an exact value as rounded or vice versa.</w:t>
            </w:r>
          </w:p>
        </w:tc>
        <w:tc>
          <w:tcPr>
            <w:tcW w:type="dxa" w:w="2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 bits — uses existing fields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Batch</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Conservation invariant + Rounding Balance</w:t>
            </w:r>
          </w:p>
        </w:tc>
        <w:tc>
          <w:tcPr>
            <w:tcW w:type="dxa" w:w="3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Any flow record that causes a non-zero batch balance — including phantom flows created by corruption, missing records, or duplicated records.</w:t>
            </w:r>
          </w:p>
        </w:tc>
        <w:tc>
          <w:tcPr>
            <w:tcW w:type="dxa" w:w="2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 bits in Layer 2</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Batch</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Batch close record count</w:t>
            </w:r>
          </w:p>
        </w:tc>
        <w:tc>
          <w:tcPr>
            <w:tcW w:type="dxa" w:w="3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Missing or duplicated records in transit. Count mismatch signals incomplete batch before any records are posted.</w:t>
            </w:r>
          </w:p>
        </w:tc>
        <w:tc>
          <w:tcPr>
            <w:tcW w:type="dxa" w:w="2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 bits, one control record</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8.2  Deep Space Context</w:t>
      </w:r>
    </w:p>
    <w:p>
      <w:pPr>
        <w:spacing w:after="80" w:before="80"/>
      </w:pPr>
      <w:r>
        <w:rPr>
          <w:rFonts w:ascii="Arial" w:cs="Arial" w:eastAsia="Arial" w:hAnsi="Arial"/>
          <w:color w:val="111111"/>
          <w:sz w:val="19"/>
          <w:szCs w:val="19"/>
        </w:rPr>
        <w:t xml:space="preserve">At interplanetary distances a single galactic cosmic ray can flip multiple bits in a memory register or transmission buffer. Standard error correction codes at the transport layer (CCSDS, DTN) handle raw bit errors. BitLedger's conservation-invariant validation operates at the semantic layer — it catches errors that byte-level correction misses.</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Scenario: cosmic ray flips bit 29 of a flow record mid-transmission.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Without BitLedger:</w:t>
      </w:r>
    </w:p>
    <w:p>
      <w:pPr>
        <w:shd w:fill="F0F4F8" w:val="clear"/>
        <w:spacing w:after="0" w:before="0"/>
      </w:pPr>
      <w:r>
        <w:rPr>
          <w:rFonts w:ascii="Courier New" w:cs="Courier New" w:eastAsia="Courier New" w:hAnsi="Courier New"/>
          <w:color w:val="1a1a2e"/>
          <w:sz w:val="17"/>
          <w:szCs w:val="17"/>
        </w:rPr>
        <w:t xml:space="preserve">    Transport layer CRC passes (bit flip undetected at packet level).</w:t>
      </w:r>
    </w:p>
    <w:p>
      <w:pPr>
        <w:shd w:fill="F0F4F8" w:val="clear"/>
        <w:spacing w:after="0" w:before="0"/>
      </w:pPr>
      <w:r>
        <w:rPr>
          <w:rFonts w:ascii="Courier New" w:cs="Courier New" w:eastAsia="Courier New" w:hAnsi="Courier New"/>
          <w:color w:val="1a1a2e"/>
          <w:sz w:val="17"/>
          <w:szCs w:val="17"/>
        </w:rPr>
        <w:t xml:space="preserve">    Flow record is posted with wrong direction.</w:t>
      </w:r>
    </w:p>
    <w:p>
      <w:pPr>
        <w:shd w:fill="F0F4F8" w:val="clear"/>
        <w:spacing w:after="0" w:before="0"/>
      </w:pPr>
      <w:r>
        <w:rPr>
          <w:rFonts w:ascii="Courier New" w:cs="Courier New" w:eastAsia="Courier New" w:hAnsi="Courier New"/>
          <w:color w:val="1a1a2e"/>
          <w:sz w:val="17"/>
          <w:szCs w:val="17"/>
        </w:rPr>
        <w:t xml:space="preserve">    Propellant recorded as arriving at tank instead of leaving it.</w:t>
      </w:r>
    </w:p>
    <w:p>
      <w:pPr>
        <w:shd w:fill="F0F4F8" w:val="clear"/>
        <w:spacing w:after="0" w:before="0"/>
      </w:pPr>
      <w:r>
        <w:rPr>
          <w:rFonts w:ascii="Courier New" w:cs="Courier New" w:eastAsia="Courier New" w:hAnsi="Courier New"/>
          <w:color w:val="1a1a2e"/>
          <w:sz w:val="17"/>
          <w:szCs w:val="17"/>
        </w:rPr>
        <w:t xml:space="preserve">    Mass balance error propagates silently into mission planning.</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With BitLedger:</w:t>
      </w:r>
    </w:p>
    <w:p>
      <w:pPr>
        <w:shd w:fill="F0F4F8" w:val="clear"/>
        <w:spacing w:after="0" w:before="0"/>
      </w:pPr>
      <w:r>
        <w:rPr>
          <w:rFonts w:ascii="Courier New" w:cs="Courier New" w:eastAsia="Courier New" w:hAnsi="Courier New"/>
          <w:color w:val="1a1a2e"/>
          <w:sz w:val="17"/>
          <w:szCs w:val="17"/>
        </w:rPr>
        <w:t xml:space="preserve">    Bit 29 != Bit 37  =&gt;  cross-layer validation FAILS.</w:t>
      </w:r>
    </w:p>
    <w:p>
      <w:pPr>
        <w:shd w:fill="F0F4F8" w:val="clear"/>
        <w:spacing w:after="0" w:before="0"/>
      </w:pPr>
      <w:r>
        <w:rPr>
          <w:rFonts w:ascii="Courier New" w:cs="Courier New" w:eastAsia="Courier New" w:hAnsi="Courier New"/>
          <w:color w:val="1a1a2e"/>
          <w:sz w:val="17"/>
          <w:szCs w:val="17"/>
        </w:rPr>
        <w:t xml:space="preserve">    Record rejected before posting.</w:t>
      </w:r>
    </w:p>
    <w:p>
      <w:pPr>
        <w:shd w:fill="F0F4F8" w:val="clear"/>
        <w:spacing w:after="0" w:before="0"/>
      </w:pPr>
      <w:r>
        <w:rPr>
          <w:rFonts w:ascii="Courier New" w:cs="Courier New" w:eastAsia="Courier New" w:hAnsi="Courier New"/>
          <w:color w:val="1a1a2e"/>
          <w:sz w:val="17"/>
          <w:szCs w:val="17"/>
        </w:rPr>
        <w:t xml:space="preserve">    NACK sent. Retransmission requested.</w:t>
      </w:r>
    </w:p>
    <w:p>
      <w:pPr>
        <w:shd w:fill="F0F4F8" w:val="clear"/>
        <w:spacing w:after="0" w:before="0"/>
      </w:pPr>
      <w:r>
        <w:rPr>
          <w:rFonts w:ascii="Courier New" w:cs="Courier New" w:eastAsia="Courier New" w:hAnsi="Courier New"/>
          <w:color w:val="1a1a2e"/>
          <w:sz w:val="17"/>
          <w:szCs w:val="17"/>
        </w:rPr>
        <w:t xml:space="preserve">    Mass balance preserved.</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8.3  Transport Compatibility</w:t>
      </w:r>
    </w:p>
    <w:p>
      <w:pPr>
        <w:spacing w:after="80" w:before="80"/>
      </w:pPr>
      <w:r>
        <w:rPr>
          <w:rFonts w:ascii="Arial" w:cs="Arial" w:eastAsia="Arial" w:hAnsi="Arial"/>
          <w:color w:val="111111"/>
          <w:sz w:val="19"/>
          <w:szCs w:val="19"/>
        </w:rPr>
        <w:t xml:space="preserve">BitLedger records are transport-agnostic. The 40-bit record is a self-contained payload. It can be carried inside any transport protocol without modification: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Transport</w:t>
            </w:r>
          </w:p>
        </w:tc>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Context</w:t>
            </w:r>
          </w:p>
        </w:tc>
        <w:tc>
          <w:tcPr>
            <w:tcW w:type="dxa" w:w="5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BitLedger Role</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CCSDS</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Spacecraft telemetry</w:t>
            </w:r>
          </w:p>
        </w:tc>
        <w:tc>
          <w:tcPr>
            <w:tcW w:type="dxa" w:w="5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records as CCSDS packet payload. Transport handles routing; BitLedger handles semantic integrity.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DTN / Bundle Protocol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Deep space delay-tolerant networking</w:t>
            </w:r>
          </w:p>
        </w:tc>
        <w:tc>
          <w:tcPr>
            <w:tcW w:type="dxa" w:w="5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session survives link interruptions. Layer 1 CRC validates session on reconnect.</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MQTT</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IoT edge networks</w:t>
            </w:r>
          </w:p>
        </w:tc>
        <w:tc>
          <w:tcPr>
            <w:tcW w:type="dxa" w:w="5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records as MQTT message payload. Broker handles delivery; BitLedger handles conservation.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Raw RF</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Point-to-point embedded systems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records transmitted directly. No transport overhead. Minimum 5 bytes per flow event.</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Ethernet / IP</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Industrial control, factory floor</w:t>
            </w:r>
          </w:p>
        </w:tc>
        <w:tc>
          <w:tcPr>
            <w:tcW w:type="dxa" w:w="5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over UDP or TCP. Batch close control record provides application-layer delivery confirmation.</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9.  SEMANTIC DECLARATION AT SESSION OPEN</w:t>
      </w:r>
    </w:p>
    <w:p>
      <w:pPr>
        <w:spacing w:after="80" w:before="80"/>
      </w:pPr>
      <w:r>
        <w:rPr>
          <w:rFonts w:ascii="Arial" w:cs="Arial" w:eastAsia="Arial" w:hAnsi="Arial"/>
          <w:color w:val="111111"/>
          <w:sz w:val="19"/>
          <w:szCs w:val="19"/>
        </w:rPr>
        <w:t xml:space="preserve">When domain bits 3-4 are set to 11 (Custom), the receiver needs additional context to interpret the relationship matrix and quantity types. This context is declared in a structured extension block transmitted immediately after the Layer 1 close, before the first Layer 2 batch header.</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9.1  When Declaration Is Required</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900"/>
        <w:gridCol w:w="5260"/>
      </w:tblGrid>
      <w:tr>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 3-4</w:t>
            </w:r>
          </w:p>
        </w:tc>
        <w:tc>
          <w:tcPr>
            <w:tcW w:type="dxa" w:w="1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Domain</w:t>
            </w:r>
          </w:p>
        </w:tc>
        <w:tc>
          <w:tcPr>
            <w:tcW w:type="dxa" w:w="1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Declaration Required?</w:t>
            </w:r>
          </w:p>
        </w:tc>
        <w:tc>
          <w:tcPr>
            <w:tcW w:type="dxa" w:w="52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Decoder Behaviour</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w:t>
            </w:r>
          </w:p>
        </w:tc>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Financial</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5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Load financial account pair labels and currency table. Standard Protocol v3.0.</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Engineering</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5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Load universal flow archetype labels and physical quantity type table (this document).</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Hybrid</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Partial</w:t>
            </w:r>
          </w:p>
        </w:tc>
        <w:tc>
          <w:tcPr>
            <w:tcW w:type="dxa" w:w="5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Load both label sets. Record-level disambiguation via extension byte when ambiguous.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Custom</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5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Wait for extension block before processing any batches.</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9.2  Custom Domain Extension Block</w:t>
      </w:r>
    </w:p>
    <w:p>
      <w:pPr>
        <w:spacing w:after="80" w:before="80"/>
      </w:pPr>
      <w:r>
        <w:rPr>
          <w:rFonts w:ascii="Arial" w:cs="Arial" w:eastAsia="Arial" w:hAnsi="Arial"/>
          <w:color w:val="111111"/>
          <w:sz w:val="19"/>
          <w:szCs w:val="19"/>
        </w:rPr>
        <w:t xml:space="preserve">The custom domain extension block is a variable-length structure following Layer 1. It redefines the 16 relationship codes and up to 64 quantity type codes for the session. Its length is declared in its first byte:</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CUSTOM DOMAIN EXTENSION BLOCK</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Byte 1    : Block length in bytes (1-255)</w:t>
      </w:r>
    </w:p>
    <w:p>
      <w:pPr>
        <w:shd w:fill="F0F4F8" w:val="clear"/>
        <w:spacing w:after="0" w:before="0"/>
      </w:pPr>
      <w:r>
        <w:rPr>
          <w:rFonts w:ascii="Courier New" w:cs="Courier New" w:eastAsia="Courier New" w:hAnsi="Courier New"/>
          <w:color w:val="1a1a2e"/>
          <w:sz w:val="17"/>
          <w:szCs w:val="17"/>
        </w:rPr>
        <w:t xml:space="preserve">  Bytes 2-3 : Domain identifier string prefix (2 ASCII chars)</w:t>
      </w:r>
    </w:p>
    <w:p>
      <w:pPr>
        <w:shd w:fill="F0F4F8" w:val="clear"/>
        <w:spacing w:after="0" w:before="0"/>
      </w:pPr>
      <w:r>
        <w:rPr>
          <w:rFonts w:ascii="Courier New" w:cs="Courier New" w:eastAsia="Courier New" w:hAnsi="Courier New"/>
          <w:color w:val="1a1a2e"/>
          <w:sz w:val="17"/>
          <w:szCs w:val="17"/>
        </w:rPr>
        <w:t xml:space="preserve">              e.g. 'SC' = spacecraft, 'MF' = manufacturing,</w:t>
      </w:r>
    </w:p>
    <w:p>
      <w:pPr>
        <w:shd w:fill="F0F4F8" w:val="clear"/>
        <w:spacing w:after="0" w:before="0"/>
      </w:pPr>
      <w:r>
        <w:rPr>
          <w:rFonts w:ascii="Courier New" w:cs="Courier New" w:eastAsia="Courier New" w:hAnsi="Courier New"/>
          <w:color w:val="1a1a2e"/>
          <w:sz w:val="17"/>
          <w:szCs w:val="17"/>
        </w:rPr>
        <w:t xml:space="preserve">                   'RB' = robotics, 'SG' = smart grid</w:t>
      </w:r>
    </w:p>
    <w:p>
      <w:pPr>
        <w:shd w:fill="F0F4F8" w:val="clear"/>
        <w:spacing w:after="0" w:before="0"/>
      </w:pPr>
      <w:r>
        <w:rPr>
          <w:rFonts w:ascii="Courier New" w:cs="Courier New" w:eastAsia="Courier New" w:hAnsi="Courier New"/>
          <w:color w:val="1a1a2e"/>
          <w:sz w:val="17"/>
          <w:szCs w:val="17"/>
        </w:rPr>
        <w:t xml:space="preserve">  Byte 4    : Number of relationship codes being declared (1-16)</w:t>
      </w:r>
    </w:p>
    <w:p>
      <w:pPr>
        <w:shd w:fill="F0F4F8" w:val="clear"/>
        <w:spacing w:after="0" w:before="0"/>
      </w:pPr>
      <w:r>
        <w:rPr>
          <w:rFonts w:ascii="Courier New" w:cs="Courier New" w:eastAsia="Courier New" w:hAnsi="Courier New"/>
          <w:color w:val="1a1a2e"/>
          <w:sz w:val="17"/>
          <w:szCs w:val="17"/>
        </w:rPr>
        <w:t xml:space="preserve">  Bytes 5+  : Relationship code declarations</w:t>
      </w:r>
    </w:p>
    <w:p>
      <w:pPr>
        <w:shd w:fill="F0F4F8" w:val="clear"/>
        <w:spacing w:after="0" w:before="0"/>
      </w:pPr>
      <w:r>
        <w:rPr>
          <w:rFonts w:ascii="Courier New" w:cs="Courier New" w:eastAsia="Courier New" w:hAnsi="Courier New"/>
          <w:color w:val="1a1a2e"/>
          <w:sz w:val="17"/>
          <w:szCs w:val="17"/>
        </w:rPr>
        <w:t xml:space="preserve">              Each declaration = 1 byte code + 2 byte label index</w:t>
      </w:r>
    </w:p>
    <w:p>
      <w:pPr>
        <w:shd w:fill="F0F4F8" w:val="clear"/>
        <w:spacing w:after="0" w:before="0"/>
      </w:pPr>
      <w:r>
        <w:rPr>
          <w:rFonts w:ascii="Courier New" w:cs="Courier New" w:eastAsia="Courier New" w:hAnsi="Courier New"/>
          <w:color w:val="1a1a2e"/>
          <w:sz w:val="17"/>
          <w:szCs w:val="17"/>
        </w:rPr>
        <w:t xml:space="preserve">              Label index references a shared label dictionary</w:t>
      </w:r>
    </w:p>
    <w:p>
      <w:pPr>
        <w:shd w:fill="F0F4F8" w:val="clear"/>
        <w:spacing w:after="0" w:before="0"/>
      </w:pPr>
      <w:r>
        <w:rPr>
          <w:rFonts w:ascii="Courier New" w:cs="Courier New" w:eastAsia="Courier New" w:hAnsi="Courier New"/>
          <w:color w:val="1a1a2e"/>
          <w:sz w:val="17"/>
          <w:szCs w:val="17"/>
        </w:rPr>
        <w:t xml:space="preserve">  ...       : Quantity type code declarations (same format)</w:t>
      </w:r>
    </w:p>
    <w:p>
      <w:pPr>
        <w:shd w:fill="F0F4F8" w:val="clear"/>
        <w:spacing w:after="0" w:before="0"/>
      </w:pPr>
      <w:r>
        <w:rPr>
          <w:rFonts w:ascii="Courier New" w:cs="Courier New" w:eastAsia="Courier New" w:hAnsi="Courier New"/>
          <w:color w:val="1a1a2e"/>
          <w:sz w:val="17"/>
          <w:szCs w:val="17"/>
        </w:rPr>
        <w:t xml:space="preserve">  Final byte: CRC-8 over the block for integrity</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In practice the standard Engineering domain (bits 3-4 = 01) covers the large majority of real deployments. The Custom domain is provided for highly specialised systems where the 16 universal archetypes do not adequately describe the relationship types in the system being modelled.</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10.  IMPLEMENTATION NOTES FOR ENGINEERING DEPLOYMENTS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10.1  Handling Negative Physical Quantities</w:t>
      </w:r>
    </w:p>
    <w:p>
      <w:pPr>
        <w:spacing w:after="80" w:before="80"/>
      </w:pPr>
      <w:r>
        <w:rPr>
          <w:rFonts w:ascii="Arial" w:cs="Arial" w:eastAsia="Arial" w:hAnsi="Arial"/>
          <w:color w:val="111111"/>
          <w:sz w:val="19"/>
          <w:szCs w:val="19"/>
        </w:rPr>
        <w:t xml:space="preserve">The BitLedger value block encodes non-negative integers only. Physical quantities that can be negative — temperature deviation, voltage offset, net angular momentum — require a signed convention. Two approaches:</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APPROACH A — Offset encoding:</w:t>
      </w:r>
    </w:p>
    <w:p>
      <w:pPr>
        <w:shd w:fill="F0F4F8" w:val="clear"/>
        <w:spacing w:after="0" w:before="0"/>
      </w:pPr>
      <w:r>
        <w:rPr>
          <w:rFonts w:ascii="Courier New" w:cs="Courier New" w:eastAsia="Courier New" w:hAnsi="Courier New"/>
          <w:color w:val="1a1a2e"/>
          <w:sz w:val="17"/>
          <w:szCs w:val="17"/>
        </w:rPr>
        <w:t xml:space="preserve">    Store value + offset where offset places zero at a convenient point.</w:t>
      </w:r>
    </w:p>
    <w:p>
      <w:pPr>
        <w:shd w:fill="F0F4F8" w:val="clear"/>
        <w:spacing w:after="0" w:before="0"/>
      </w:pPr>
      <w:r>
        <w:rPr>
          <w:rFonts w:ascii="Courier New" w:cs="Courier New" w:eastAsia="Courier New" w:hAnsi="Courier New"/>
          <w:color w:val="1a1a2e"/>
          <w:sz w:val="17"/>
          <w:szCs w:val="17"/>
        </w:rPr>
        <w:t xml:space="preserve">    Signal strength example: stored = (dBm + 100) x 100</w:t>
      </w:r>
    </w:p>
    <w:p>
      <w:pPr>
        <w:shd w:fill="F0F4F8" w:val="clear"/>
        <w:spacing w:after="0" w:before="0"/>
      </w:pPr>
      <w:r>
        <w:rPr>
          <w:rFonts w:ascii="Courier New" w:cs="Courier New" w:eastAsia="Courier New" w:hAnsi="Courier New"/>
          <w:color w:val="1a1a2e"/>
          <w:sz w:val="17"/>
          <w:szCs w:val="17"/>
        </w:rPr>
        <w:t xml:space="preserve">    -73.50 dBm =&gt; (−73.50 + 100) x 100 = 2,650  (positive, exact)</w:t>
      </w:r>
    </w:p>
    <w:p>
      <w:pPr>
        <w:shd w:fill="F0F4F8" w:val="clear"/>
        <w:spacing w:after="0" w:before="0"/>
      </w:pPr>
      <w:r>
        <w:rPr>
          <w:rFonts w:ascii="Courier New" w:cs="Courier New" w:eastAsia="Courier New" w:hAnsi="Courier New"/>
          <w:color w:val="1a1a2e"/>
          <w:sz w:val="17"/>
          <w:szCs w:val="17"/>
        </w:rPr>
        <w:t xml:space="preserve">    Declare offset in Layer 1 custom extension or session documentation.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APPROACH B — Direction bit as sign:</w:t>
      </w:r>
    </w:p>
    <w:p>
      <w:pPr>
        <w:shd w:fill="F0F4F8" w:val="clear"/>
        <w:spacing w:after="0" w:before="0"/>
      </w:pPr>
      <w:r>
        <w:rPr>
          <w:rFonts w:ascii="Courier New" w:cs="Courier New" w:eastAsia="Courier New" w:hAnsi="Courier New"/>
          <w:color w:val="1a1a2e"/>
          <w:sz w:val="17"/>
          <w:szCs w:val="17"/>
        </w:rPr>
        <w:t xml:space="preserve">    Use the Direction bit (bit 29) to carry the sign of a deviation.</w:t>
      </w:r>
    </w:p>
    <w:p>
      <w:pPr>
        <w:shd w:fill="F0F4F8" w:val="clear"/>
        <w:spacing w:after="0" w:before="0"/>
      </w:pPr>
      <w:r>
        <w:rPr>
          <w:rFonts w:ascii="Courier New" w:cs="Courier New" w:eastAsia="Courier New" w:hAnsi="Courier New"/>
          <w:color w:val="1a1a2e"/>
          <w:sz w:val="17"/>
          <w:szCs w:val="17"/>
        </w:rPr>
        <w:t xml:space="preserve">    0 = positive deviation from baseline</w:t>
      </w:r>
    </w:p>
    <w:p>
      <w:pPr>
        <w:shd w:fill="F0F4F8" w:val="clear"/>
        <w:spacing w:after="0" w:before="0"/>
      </w:pPr>
      <w:r>
        <w:rPr>
          <w:rFonts w:ascii="Courier New" w:cs="Courier New" w:eastAsia="Courier New" w:hAnsi="Courier New"/>
          <w:color w:val="1a1a2e"/>
          <w:sz w:val="17"/>
          <w:szCs w:val="17"/>
        </w:rPr>
        <w:t xml:space="preserve">    1 = negative deviation from baseline</w:t>
      </w:r>
    </w:p>
    <w:p>
      <w:pPr>
        <w:shd w:fill="F0F4F8" w:val="clear"/>
        <w:spacing w:after="0" w:before="0"/>
      </w:pPr>
      <w:r>
        <w:rPr>
          <w:rFonts w:ascii="Courier New" w:cs="Courier New" w:eastAsia="Courier New" w:hAnsi="Courier New"/>
          <w:color w:val="1a1a2e"/>
          <w:sz w:val="17"/>
          <w:szCs w:val="17"/>
        </w:rPr>
        <w:t xml:space="preserve">    Baseline declared in Layer 2 Quantity Type metadata.</w:t>
      </w:r>
    </w:p>
    <w:p>
      <w:pPr>
        <w:shd w:fill="F0F4F8" w:val="clear"/>
        <w:spacing w:after="0" w:before="0"/>
      </w:pPr>
      <w:r>
        <w:rPr>
          <w:rFonts w:ascii="Courier New" w:cs="Courier New" w:eastAsia="Courier New" w:hAnsi="Courier New"/>
          <w:color w:val="1a1a2e"/>
          <w:sz w:val="17"/>
          <w:szCs w:val="17"/>
        </w:rPr>
        <w:t xml:space="preserve">    Value block always carries the magnitude of the deviation.</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10.2  Multi-Quantity Batches</w:t>
      </w:r>
    </w:p>
    <w:p>
      <w:pPr>
        <w:spacing w:after="80" w:before="80"/>
      </w:pPr>
      <w:r>
        <w:rPr>
          <w:rFonts w:ascii="Arial" w:cs="Arial" w:eastAsia="Arial" w:hAnsi="Arial"/>
          <w:color w:val="111111"/>
          <w:sz w:val="19"/>
          <w:szCs w:val="19"/>
        </w:rPr>
        <w:t xml:space="preserve">When a single batch must contain records using different quantity types — propellant mass and thermal energy in the same event log — use control record type 001 (Quantity Type change) between records:</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Record A: Quantity Type=1 (mass)</w:t>
      </w:r>
    </w:p>
    <w:p>
      <w:pPr>
        <w:shd w:fill="F0F4F8" w:val="clear"/>
        <w:spacing w:after="0" w:before="0"/>
      </w:pPr>
      <w:r>
        <w:rPr>
          <w:rFonts w:ascii="Courier New" w:cs="Courier New" w:eastAsia="Courier New" w:hAnsi="Courier New"/>
          <w:color w:val="1a1a2e"/>
          <w:sz w:val="17"/>
          <w:szCs w:val="17"/>
        </w:rPr>
        <w:t xml:space="preserve">  0 001 0010  -- control: switch to quantity type index 2 (energy)</w:t>
      </w:r>
    </w:p>
    <w:p>
      <w:pPr>
        <w:shd w:fill="F0F4F8" w:val="clear"/>
        <w:spacing w:after="0" w:before="0"/>
      </w:pPr>
      <w:r>
        <w:rPr>
          <w:rFonts w:ascii="Courier New" w:cs="Courier New" w:eastAsia="Courier New" w:hAnsi="Courier New"/>
          <w:color w:val="1a1a2e"/>
          <w:sz w:val="17"/>
          <w:szCs w:val="17"/>
        </w:rPr>
        <w:t xml:space="preserve">  Record B: Quantity Type=2 (energy)</w:t>
      </w:r>
    </w:p>
    <w:p>
      <w:pPr>
        <w:shd w:fill="F0F4F8" w:val="clear"/>
        <w:spacing w:after="0" w:before="0"/>
      </w:pPr>
      <w:r>
        <w:rPr>
          <w:rFonts w:ascii="Courier New" w:cs="Courier New" w:eastAsia="Courier New" w:hAnsi="Courier New"/>
          <w:color w:val="1a1a2e"/>
          <w:sz w:val="17"/>
          <w:szCs w:val="17"/>
        </w:rPr>
        <w:t xml:space="preserve">  0 001 0001  -- control: restore to quantity type index 1 (mass)</w:t>
      </w:r>
    </w:p>
    <w:p>
      <w:pPr>
        <w:shd w:fill="F0F4F8" w:val="clear"/>
        <w:spacing w:after="0" w:before="0"/>
      </w:pPr>
      <w:r>
        <w:rPr>
          <w:rFonts w:ascii="Courier New" w:cs="Courier New" w:eastAsia="Courier New" w:hAnsi="Courier New"/>
          <w:color w:val="1a1a2e"/>
          <w:sz w:val="17"/>
          <w:szCs w:val="17"/>
        </w:rPr>
        <w:t xml:space="preserve">  Record C: Quantity Type=1 (mass)</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10.3  Seeding the Quantity Type Table</w:t>
      </w:r>
    </w:p>
    <w:p>
      <w:pPr>
        <w:spacing w:after="80" w:before="80"/>
      </w:pPr>
      <w:r>
        <w:rPr>
          <w:rFonts w:ascii="Arial" w:cs="Arial" w:eastAsia="Arial" w:hAnsi="Arial"/>
          <w:color w:val="111111"/>
          <w:sz w:val="19"/>
          <w:szCs w:val="19"/>
        </w:rPr>
        <w:t xml:space="preserve">In the Python implementation, the currencies.py module is replaced or supplemented with a quantity_types.py module for engineering deployments:</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QUANTITY_TYPES = {</w:t>
      </w:r>
    </w:p>
    <w:p>
      <w:pPr>
        <w:shd w:fill="F0F4F8" w:val="clear"/>
        <w:spacing w:after="0" w:before="0"/>
      </w:pPr>
      <w:r>
        <w:rPr>
          <w:rFonts w:ascii="Courier New" w:cs="Courier New" w:eastAsia="Courier New" w:hAnsi="Courier New"/>
          <w:color w:val="1a1a2e"/>
          <w:sz w:val="17"/>
          <w:szCs w:val="17"/>
        </w:rPr>
        <w:t xml:space="preserve">      0:  {'name': 'Session Default',  'unit': None,   'decimals': None},</w:t>
      </w:r>
    </w:p>
    <w:p>
      <w:pPr>
        <w:shd w:fill="F0F4F8" w:val="clear"/>
        <w:spacing w:after="0" w:before="0"/>
      </w:pPr>
      <w:r>
        <w:rPr>
          <w:rFonts w:ascii="Courier New" w:cs="Courier New" w:eastAsia="Courier New" w:hAnsi="Courier New"/>
          <w:color w:val="1a1a2e"/>
          <w:sz w:val="17"/>
          <w:szCs w:val="17"/>
        </w:rPr>
        <w:t xml:space="preserve">      1:  {'name': 'Mass',             'unit': 'g',    'decimals': 0},</w:t>
      </w:r>
    </w:p>
    <w:p>
      <w:pPr>
        <w:shd w:fill="F0F4F8" w:val="clear"/>
        <w:spacing w:after="0" w:before="0"/>
      </w:pPr>
      <w:r>
        <w:rPr>
          <w:rFonts w:ascii="Courier New" w:cs="Courier New" w:eastAsia="Courier New" w:hAnsi="Courier New"/>
          <w:color w:val="1a1a2e"/>
          <w:sz w:val="17"/>
          <w:szCs w:val="17"/>
        </w:rPr>
        <w:t xml:space="preserve">      2:  {'name': 'Energy',           'unit': 'Wh',   'decimals': 2},</w:t>
      </w:r>
    </w:p>
    <w:p>
      <w:pPr>
        <w:shd w:fill="F0F4F8" w:val="clear"/>
        <w:spacing w:after="0" w:before="0"/>
      </w:pPr>
      <w:r>
        <w:rPr>
          <w:rFonts w:ascii="Courier New" w:cs="Courier New" w:eastAsia="Courier New" w:hAnsi="Courier New"/>
          <w:color w:val="1a1a2e"/>
          <w:sz w:val="17"/>
          <w:szCs w:val="17"/>
        </w:rPr>
        <w:t xml:space="preserve">      3:  {'name': 'Data Volume',      'unit': 'KB',   'decimals': 0},</w:t>
      </w:r>
    </w:p>
    <w:p>
      <w:pPr>
        <w:shd w:fill="F0F4F8" w:val="clear"/>
        <w:spacing w:after="0" w:before="0"/>
      </w:pPr>
      <w:r>
        <w:rPr>
          <w:rFonts w:ascii="Courier New" w:cs="Courier New" w:eastAsia="Courier New" w:hAnsi="Courier New"/>
          <w:color w:val="1a1a2e"/>
          <w:sz w:val="17"/>
          <w:szCs w:val="17"/>
        </w:rPr>
        <w:t xml:space="preserve">      4:  {'name': 'Pressure',         'unit': 'mbar', 'decimals': 1},</w:t>
      </w:r>
    </w:p>
    <w:p>
      <w:pPr>
        <w:shd w:fill="F0F4F8" w:val="clear"/>
        <w:spacing w:after="0" w:before="0"/>
      </w:pPr>
      <w:r>
        <w:rPr>
          <w:rFonts w:ascii="Courier New" w:cs="Courier New" w:eastAsia="Courier New" w:hAnsi="Courier New"/>
          <w:color w:val="1a1a2e"/>
          <w:sz w:val="17"/>
          <w:szCs w:val="17"/>
        </w:rPr>
        <w:t xml:space="preserve">      5:  {'name': 'Temperature Delta','unit': 'mdeg', 'decimals': 0},</w:t>
      </w:r>
    </w:p>
    <w:p>
      <w:pPr>
        <w:shd w:fill="F0F4F8" w:val="clear"/>
        <w:spacing w:after="0" w:before="0"/>
      </w:pPr>
      <w:r>
        <w:rPr>
          <w:rFonts w:ascii="Courier New" w:cs="Courier New" w:eastAsia="Courier New" w:hAnsi="Courier New"/>
          <w:color w:val="1a1a2e"/>
          <w:sz w:val="17"/>
          <w:szCs w:val="17"/>
        </w:rPr>
        <w:t xml:space="preserve">      6:  {'name': 'Time Duration',    'unit': 'ms',   'decimals': 0},</w:t>
      </w:r>
    </w:p>
    <w:p>
      <w:pPr>
        <w:shd w:fill="F0F4F8" w:val="clear"/>
        <w:spacing w:after="0" w:before="0"/>
      </w:pPr>
      <w:r>
        <w:rPr>
          <w:rFonts w:ascii="Courier New" w:cs="Courier New" w:eastAsia="Courier New" w:hAnsi="Courier New"/>
          <w:color w:val="1a1a2e"/>
          <w:sz w:val="17"/>
          <w:szCs w:val="17"/>
        </w:rPr>
        <w:t xml:space="preserve">      7:  {'name': 'Charge',           'unit': 'mAh',  'decimals': 2},</w:t>
      </w:r>
    </w:p>
    <w:p>
      <w:pPr>
        <w:shd w:fill="F0F4F8" w:val="clear"/>
        <w:spacing w:after="0" w:before="0"/>
      </w:pPr>
      <w:r>
        <w:rPr>
          <w:rFonts w:ascii="Courier New" w:cs="Courier New" w:eastAsia="Courier New" w:hAnsi="Courier New"/>
          <w:color w:val="1a1a2e"/>
          <w:sz w:val="17"/>
          <w:szCs w:val="17"/>
        </w:rPr>
        <w:t xml:space="preserve">      8:  {'name': 'Thrust',           'unit': 'mN',   'decimals': 0},</w:t>
      </w:r>
    </w:p>
    <w:p>
      <w:pPr>
        <w:shd w:fill="F0F4F8" w:val="clear"/>
        <w:spacing w:after="0" w:before="0"/>
      </w:pPr>
      <w:r>
        <w:rPr>
          <w:rFonts w:ascii="Courier New" w:cs="Courier New" w:eastAsia="Courier New" w:hAnsi="Courier New"/>
          <w:color w:val="1a1a2e"/>
          <w:sz w:val="17"/>
          <w:szCs w:val="17"/>
        </w:rPr>
        <w:t xml:space="preserve">      9:  {'name': 'Bandwidth',        'unit': 'kbps', 'decimals': 0},</w:t>
      </w:r>
    </w:p>
    <w:p>
      <w:pPr>
        <w:shd w:fill="F0F4F8" w:val="clear"/>
        <w:spacing w:after="0" w:before="0"/>
      </w:pPr>
      <w:r>
        <w:rPr>
          <w:rFonts w:ascii="Courier New" w:cs="Courier New" w:eastAsia="Courier New" w:hAnsi="Courier New"/>
          <w:color w:val="1a1a2e"/>
          <w:sz w:val="17"/>
          <w:szCs w:val="17"/>
        </w:rPr>
        <w:t xml:space="preserve">      10: {'name': 'Signal Strength',  'unit': 'dBmx100','decimals':0},</w:t>
      </w:r>
    </w:p>
    <w:p>
      <w:pPr>
        <w:shd w:fill="F0F4F8" w:val="clear"/>
        <w:spacing w:after="0" w:before="0"/>
      </w:pPr>
      <w:r>
        <w:rPr>
          <w:rFonts w:ascii="Courier New" w:cs="Courier New" w:eastAsia="Courier New" w:hAnsi="Courier New"/>
          <w:color w:val="1a1a2e"/>
          <w:sz w:val="17"/>
          <w:szCs w:val="17"/>
        </w:rPr>
        <w:t xml:space="preserve">      # ... extend as needed</w:t>
      </w:r>
    </w:p>
    <w:p>
      <w:pPr>
        <w:shd w:fill="F0F4F8" w:val="clear"/>
        <w:spacing w:after="0" w:before="0"/>
      </w:pPr>
      <w:r>
        <w:rPr>
          <w:rFonts w:ascii="Courier New" w:cs="Courier New" w:eastAsia="Courier New" w:hAnsi="Courier New"/>
          <w:color w:val="1a1a2e"/>
          <w:sz w:val="17"/>
          <w:szCs w:val="17"/>
        </w:rPr>
        <w:t xml:space="preserve">      63: {'name': 'Multi-Quantity',   'unit': None,   'decimals': None},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10.4  Journal Entry Labels for Engineering Mode</w:t>
      </w:r>
    </w:p>
    <w:p>
      <w:pPr>
        <w:spacing w:after="80" w:before="80"/>
      </w:pPr>
      <w:r>
        <w:rPr>
          <w:rFonts w:ascii="Arial" w:cs="Arial" w:eastAsia="Arial" w:hAnsi="Arial"/>
          <w:color w:val="111111"/>
          <w:sz w:val="19"/>
          <w:szCs w:val="19"/>
        </w:rPr>
        <w:t xml:space="preserve">The formatter.py module checks the session domain flag and substitutes engineering-appropriate labels:</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ENGINEERING_ARCHETYPE_NAMES = {</w:t>
      </w:r>
    </w:p>
    <w:p>
      <w:pPr>
        <w:shd w:fill="F0F4F8" w:val="clear"/>
        <w:spacing w:after="0" w:before="0"/>
      </w:pPr>
      <w:r>
        <w:rPr>
          <w:rFonts w:ascii="Courier New" w:cs="Courier New" w:eastAsia="Courier New" w:hAnsi="Courier New"/>
          <w:color w:val="1a1a2e"/>
          <w:sz w:val="17"/>
          <w:szCs w:val="17"/>
        </w:rPr>
        <w:t xml:space="preserve">      0b0000: ('Source Node',       'Sink Node'),</w:t>
      </w:r>
    </w:p>
    <w:p>
      <w:pPr>
        <w:shd w:fill="F0F4F8" w:val="clear"/>
        <w:spacing w:after="0" w:before="0"/>
      </w:pPr>
      <w:r>
        <w:rPr>
          <w:rFonts w:ascii="Courier New" w:cs="Courier New" w:eastAsia="Courier New" w:hAnsi="Courier New"/>
          <w:color w:val="1a1a2e"/>
          <w:sz w:val="17"/>
          <w:szCs w:val="17"/>
        </w:rPr>
        <w:t xml:space="preserve">      0b0001: ('Parent Node',       'Child Node'),</w:t>
      </w:r>
    </w:p>
    <w:p>
      <w:pPr>
        <w:shd w:fill="F0F4F8" w:val="clear"/>
        <w:spacing w:after="0" w:before="0"/>
      </w:pPr>
      <w:r>
        <w:rPr>
          <w:rFonts w:ascii="Courier New" w:cs="Courier New" w:eastAsia="Courier New" w:hAnsi="Courier New"/>
          <w:color w:val="1a1a2e"/>
          <w:sz w:val="17"/>
          <w:szCs w:val="17"/>
        </w:rPr>
        <w:t xml:space="preserve">      0b0010: ('Debtor Node',       'Creditor Node'),</w:t>
      </w:r>
    </w:p>
    <w:p>
      <w:pPr>
        <w:shd w:fill="F0F4F8" w:val="clear"/>
        <w:spacing w:after="0" w:before="0"/>
      </w:pPr>
      <w:r>
        <w:rPr>
          <w:rFonts w:ascii="Courier New" w:cs="Courier New" w:eastAsia="Courier New" w:hAnsi="Courier New"/>
          <w:color w:val="1a1a2e"/>
          <w:sz w:val="17"/>
          <w:szCs w:val="17"/>
        </w:rPr>
        <w:t xml:space="preserve">      0b0011: ('Exchange Party A',  'Exchange Party B'),</w:t>
      </w:r>
    </w:p>
    <w:p>
      <w:pPr>
        <w:shd w:fill="F0F4F8" w:val="clear"/>
        <w:spacing w:after="0" w:before="0"/>
      </w:pPr>
      <w:r>
        <w:rPr>
          <w:rFonts w:ascii="Courier New" w:cs="Courier New" w:eastAsia="Courier New" w:hAnsi="Courier New"/>
          <w:color w:val="1a1a2e"/>
          <w:sz w:val="17"/>
          <w:szCs w:val="17"/>
        </w:rPr>
        <w:t xml:space="preserve">      0b0100: ('System',            'Loss / Environment'),</w:t>
      </w:r>
    </w:p>
    <w:p>
      <w:pPr>
        <w:shd w:fill="F0F4F8" w:val="clear"/>
        <w:spacing w:after="0" w:before="0"/>
      </w:pPr>
      <w:r>
        <w:rPr>
          <w:rFonts w:ascii="Courier New" w:cs="Courier New" w:eastAsia="Courier New" w:hAnsi="Courier New"/>
          <w:color w:val="1a1a2e"/>
          <w:sz w:val="17"/>
          <w:szCs w:val="17"/>
        </w:rPr>
        <w:t xml:space="preserve">      0b0101: ('Source / Environment', 'System'),</w:t>
      </w:r>
    </w:p>
    <w:p>
      <w:pPr>
        <w:shd w:fill="F0F4F8" w:val="clear"/>
        <w:spacing w:after="0" w:before="0"/>
      </w:pPr>
      <w:r>
        <w:rPr>
          <w:rFonts w:ascii="Courier New" w:cs="Courier New" w:eastAsia="Courier New" w:hAnsi="Courier New"/>
          <w:color w:val="1a1a2e"/>
          <w:sz w:val="17"/>
          <w:szCs w:val="17"/>
        </w:rPr>
        <w:t xml:space="preserve">      0b0110: ('Reservation Pool',  'Escrow Hold'),</w:t>
      </w:r>
    </w:p>
    <w:p>
      <w:pPr>
        <w:shd w:fill="F0F4F8" w:val="clear"/>
        <w:spacing w:after="0" w:before="0"/>
      </w:pPr>
      <w:r>
        <w:rPr>
          <w:rFonts w:ascii="Courier New" w:cs="Courier New" w:eastAsia="Courier New" w:hAnsi="Courier New"/>
          <w:color w:val="1a1a2e"/>
          <w:sz w:val="17"/>
          <w:szCs w:val="17"/>
        </w:rPr>
        <w:t xml:space="preserve">      0b0111: ('Repayment Source',  'Original Creditor'),</w:t>
      </w:r>
    </w:p>
    <w:p>
      <w:pPr>
        <w:shd w:fill="F0F4F8" w:val="clear"/>
        <w:spacing w:after="0" w:before="0"/>
      </w:pPr>
      <w:r>
        <w:rPr>
          <w:rFonts w:ascii="Courier New" w:cs="Courier New" w:eastAsia="Courier New" w:hAnsi="Courier New"/>
          <w:color w:val="1a1a2e"/>
          <w:sz w:val="17"/>
          <w:szCs w:val="17"/>
        </w:rPr>
        <w:t xml:space="preserve">      0b1000: ('Input Form',        'Output Form'),</w:t>
      </w:r>
    </w:p>
    <w:p>
      <w:pPr>
        <w:shd w:fill="F0F4F8" w:val="clear"/>
        <w:spacing w:after="0" w:before="0"/>
      </w:pPr>
      <w:r>
        <w:rPr>
          <w:rFonts w:ascii="Courier New" w:cs="Courier New" w:eastAsia="Courier New" w:hAnsi="Courier New"/>
          <w:color w:val="1a1a2e"/>
          <w:sz w:val="17"/>
          <w:szCs w:val="17"/>
        </w:rPr>
        <w:t xml:space="preserve">      0b1001: ('Distribution Source','Sink Nodes'),</w:t>
      </w:r>
    </w:p>
    <w:p>
      <w:pPr>
        <w:shd w:fill="F0F4F8" w:val="clear"/>
        <w:spacing w:after="0" w:before="0"/>
      </w:pPr>
      <w:r>
        <w:rPr>
          <w:rFonts w:ascii="Courier New" w:cs="Courier New" w:eastAsia="Courier New" w:hAnsi="Courier New"/>
          <w:color w:val="1a1a2e"/>
          <w:sz w:val="17"/>
          <w:szCs w:val="17"/>
        </w:rPr>
        <w:t xml:space="preserve">      0b1010: ('Source Nodes',      'Aggregation Sink'),</w:t>
      </w:r>
    </w:p>
    <w:p>
      <w:pPr>
        <w:shd w:fill="F0F4F8" w:val="clear"/>
        <w:spacing w:after="0" w:before="0"/>
      </w:pPr>
      <w:r>
        <w:rPr>
          <w:rFonts w:ascii="Courier New" w:cs="Courier New" w:eastAsia="Courier New" w:hAnsi="Courier New"/>
          <w:color w:val="1a1a2e"/>
          <w:sz w:val="17"/>
          <w:szCs w:val="17"/>
        </w:rPr>
        <w:t xml:space="preserve">      0b1011: ('Sub-Node A',        'Sub-Node B'),</w:t>
      </w:r>
    </w:p>
    <w:p>
      <w:pPr>
        <w:shd w:fill="F0F4F8" w:val="clear"/>
        <w:spacing w:after="0" w:before="0"/>
      </w:pPr>
      <w:r>
        <w:rPr>
          <w:rFonts w:ascii="Courier New" w:cs="Courier New" w:eastAsia="Courier New" w:hAnsi="Courier New"/>
          <w:color w:val="1a1a2e"/>
          <w:sz w:val="17"/>
          <w:szCs w:val="17"/>
        </w:rPr>
        <w:t xml:space="preserve">      0b1100: ('Original Creditor', 'New Creditor'),</w:t>
      </w:r>
    </w:p>
    <w:p>
      <w:pPr>
        <w:shd w:fill="F0F4F8" w:val="clear"/>
        <w:spacing w:after="0" w:before="0"/>
      </w:pPr>
      <w:r>
        <w:rPr>
          <w:rFonts w:ascii="Courier New" w:cs="Courier New" w:eastAsia="Courier New" w:hAnsi="Courier New"/>
          <w:color w:val="1a1a2e"/>
          <w:sz w:val="17"/>
          <w:szCs w:val="17"/>
        </w:rPr>
        <w:t xml:space="preserve">      0b1101: ('State Node',        'Snapshot Record'),</w:t>
      </w:r>
    </w:p>
    <w:p>
      <w:pPr>
        <w:shd w:fill="F0F4F8" w:val="clear"/>
        <w:spacing w:after="0" w:before="0"/>
      </w:pPr>
      <w:r>
        <w:rPr>
          <w:rFonts w:ascii="Courier New" w:cs="Courier New" w:eastAsia="Courier New" w:hAnsi="Courier New"/>
          <w:color w:val="1a1a2e"/>
          <w:sz w:val="17"/>
          <w:szCs w:val="17"/>
        </w:rPr>
        <w:t xml:space="preserve">      0b1110: ('Correction',        'Correction'),</w:t>
      </w:r>
    </w:p>
    <w:p>
      <w:pPr>
        <w:shd w:fill="F0F4F8" w:val="clear"/>
        <w:spacing w:after="0" w:before="0"/>
      </w:pPr>
      <w:r>
        <w:rPr>
          <w:rFonts w:ascii="Courier New" w:cs="Courier New" w:eastAsia="Courier New" w:hAnsi="Courier New"/>
          <w:color w:val="1a1a2e"/>
          <w:sz w:val="17"/>
          <w:szCs w:val="17"/>
        </w:rPr>
        <w:t xml:space="preserve">      0b1111: ('** CONTINUATION **','** SEE PRIOR RECORD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Journal entry header changes by domain:</w:t>
      </w:r>
    </w:p>
    <w:p>
      <w:pPr>
        <w:shd w:fill="F0F4F8" w:val="clear"/>
        <w:spacing w:after="0" w:before="0"/>
      </w:pPr>
      <w:r>
        <w:rPr>
          <w:rFonts w:ascii="Courier New" w:cs="Courier New" w:eastAsia="Courier New" w:hAnsi="Courier New"/>
          <w:color w:val="1a1a2e"/>
          <w:sz w:val="17"/>
          <w:szCs w:val="17"/>
        </w:rPr>
        <w:t xml:space="preserve">  DOMAIN_HEADERS = {</w:t>
      </w:r>
    </w:p>
    <w:p>
      <w:pPr>
        <w:shd w:fill="F0F4F8" w:val="clear"/>
        <w:spacing w:after="0" w:before="0"/>
      </w:pPr>
      <w:r>
        <w:rPr>
          <w:rFonts w:ascii="Courier New" w:cs="Courier New" w:eastAsia="Courier New" w:hAnsi="Courier New"/>
          <w:color w:val="1a1a2e"/>
          <w:sz w:val="17"/>
          <w:szCs w:val="17"/>
        </w:rPr>
        <w:t xml:space="preserve">      0b00: 'BITLEDGER JOURNAL ENTRY',</w:t>
      </w:r>
    </w:p>
    <w:p>
      <w:pPr>
        <w:shd w:fill="F0F4F8" w:val="clear"/>
        <w:spacing w:after="0" w:before="0"/>
      </w:pPr>
      <w:r>
        <w:rPr>
          <w:rFonts w:ascii="Courier New" w:cs="Courier New" w:eastAsia="Courier New" w:hAnsi="Courier New"/>
          <w:color w:val="1a1a2e"/>
          <w:sz w:val="17"/>
          <w:szCs w:val="17"/>
        </w:rPr>
        <w:t xml:space="preserve">      0b01: 'BITLEDGER FLOW RECORD',</w:t>
      </w:r>
    </w:p>
    <w:p>
      <w:pPr>
        <w:shd w:fill="F0F4F8" w:val="clear"/>
        <w:spacing w:after="0" w:before="0"/>
      </w:pPr>
      <w:r>
        <w:rPr>
          <w:rFonts w:ascii="Courier New" w:cs="Courier New" w:eastAsia="Courier New" w:hAnsi="Courier New"/>
          <w:color w:val="1a1a2e"/>
          <w:sz w:val="17"/>
          <w:szCs w:val="17"/>
        </w:rPr>
        <w:t xml:space="preserve">      0b10: 'BITLEDGER HYBRID RECORD',</w:t>
      </w:r>
    </w:p>
    <w:p>
      <w:pPr>
        <w:shd w:fill="F0F4F8" w:val="clear"/>
        <w:spacing w:after="0" w:before="0"/>
      </w:pPr>
      <w:r>
        <w:rPr>
          <w:rFonts w:ascii="Courier New" w:cs="Courier New" w:eastAsia="Courier New" w:hAnsi="Courier New"/>
          <w:color w:val="1a1a2e"/>
          <w:sz w:val="17"/>
          <w:szCs w:val="17"/>
        </w:rPr>
        <w:t xml:space="preserve">      0b11: 'BITLEDGER CUSTOM RECORD',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11.  REAL-WORLD ENGINEERING DEPLOYMENTS</w:t>
      </w:r>
    </w:p>
    <w:p>
      <w:pPr>
        <w:spacing w:after="80" w:before="80"/>
      </w:pPr>
      <w:r>
        <w:rPr>
          <w:rFonts w:ascii="Arial" w:cs="Arial" w:eastAsia="Arial" w:hAnsi="Arial"/>
          <w:color w:val="111111"/>
          <w:sz w:val="19"/>
          <w:szCs w:val="19"/>
        </w:rPr>
        <w:t xml:space="preserve">The following table maps real engineering systems to their natural BitLedger configuration. In every case the wire format is identical to the financial specification. Only the semantic layer changes.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System</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Primary Quantity</w:t>
            </w:r>
          </w:p>
        </w:tc>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Relationship Types Used</w:t>
            </w:r>
          </w:p>
        </w:tc>
        <w:tc>
          <w:tcPr>
            <w:tcW w:type="dxa" w:w="2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Notes</w:t>
            </w:r>
          </w:p>
        </w:tc>
      </w:tr>
      <w:tr>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Spacecraft life support (ECLSS)</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Mass (atmosphere gases, water), energy</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Source-Sink, Loss, Generation, Reservation</w:t>
            </w:r>
          </w:p>
        </w:tc>
        <w:tc>
          <w:tcPr>
            <w:tcW w:type="dxa" w:w="2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Conservation of oxygen, CO2, water. Any non-zero balance flags a leak or sensor fault.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Propellant management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Mass (propellant, pressurant)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Source-Sink, Internal Transfer, State Commit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Burn records link to thrust produced via compound continuation.</w:t>
            </w:r>
          </w:p>
        </w:tc>
      </w:tr>
      <w:tr>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Satellite power system</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Energy (watt-hours)</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Source-Sink, Debt-Creditor, Reservation</w:t>
            </w:r>
          </w:p>
        </w:tc>
        <w:tc>
          <w:tcPr>
            <w:tcW w:type="dxa" w:w="2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Solar generation vs. load tracking. Power debt between constellation members.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Deep space communication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Data volume (KB), bandwidth (kbps)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Source-Sink, Reservation, Loss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Link budget accounting. Data volume transmitted vs. acknowledged.</w:t>
            </w:r>
          </w:p>
        </w:tc>
      </w:tr>
      <w:tr>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Factory / supply chain</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Mass (materials), service-hours</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Parent-Child, Debt-Creditor, Internal</w:t>
            </w:r>
          </w:p>
        </w:tc>
        <w:tc>
          <w:tcPr>
            <w:tcW w:type="dxa" w:w="2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Work-in-process tracking between stations. Just-in-time delivery obligations.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Smart grid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Energy (kWh), reactive power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Source-Sink, Mutual Exchange, Loss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Grid balance logging. Prosumer credit/debit tracking.</w:t>
            </w:r>
          </w:p>
        </w:tc>
      </w:tr>
      <w:tr>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Robot swarm</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Task units, battery charge</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Parent-Child, Distribution, Aggregation</w:t>
            </w:r>
          </w:p>
        </w:tc>
        <w:tc>
          <w:tcPr>
            <w:tcW w:type="dxa" w:w="2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Task allocation from coordinator. Charge sharing between idle and active units.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Autonomous vehicle fleet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Fuel / charge, route segments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Source-Sink, Debt-Creditor, Reservation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Charging reservation. Range debt when one vehicle tows another.</w:t>
            </w:r>
          </w:p>
        </w:tc>
      </w:tr>
      <w:tr>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IoT sensor network</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Data packets, battery mAh</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Source-Sink, Loss, State Commit</w:t>
            </w:r>
          </w:p>
        </w:tc>
        <w:tc>
          <w:tcPr>
            <w:tcW w:type="dxa" w:w="2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Data delivery accounting. Battery state snapshots at fixed intervals.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Mars colony supply chain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Mass (food, water, O2, parts), person-hours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All 16 archetypes active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Most complex deployment. Hybrid domain with financial obligations for Earth-side contracts.</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12.  RELATIONSHIP TO THE FINANCIAL SPECIFICATION</w:t>
      </w:r>
    </w:p>
    <w:p>
      <w:pPr>
        <w:spacing w:after="80" w:before="80"/>
      </w:pPr>
      <w:r>
        <w:rPr>
          <w:rFonts w:ascii="Arial" w:cs="Arial" w:eastAsia="Arial" w:hAnsi="Arial"/>
          <w:color w:val="111111"/>
          <w:sz w:val="19"/>
          <w:szCs w:val="19"/>
        </w:rPr>
        <w:t xml:space="preserve">This document and the BitLedger Protocol Specification v3.0 together define a complete multi-domain standard. The financial specification is the wire format authority. This document is the engineering domain semantic layer.</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12.1  What Is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Component</w:t>
            </w:r>
          </w:p>
        </w:tc>
        <w:tc>
          <w:tcPr>
            <w:tcW w:type="dxa" w:w="1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Status</w:t>
            </w:r>
          </w:p>
        </w:tc>
        <w:tc>
          <w:tcPr>
            <w:tcW w:type="dxa" w:w="5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Notes</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40-bit record structure</w:t>
            </w:r>
          </w:p>
        </w:tc>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Identical</w:t>
            </w:r>
          </w:p>
        </w:tc>
        <w:tc>
          <w:tcPr>
            <w:tcW w:type="dxa" w:w="5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Every bit position has the same location and width across all domains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encoding formula N = A x 2^S + 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Identical</w:t>
            </w:r>
          </w:p>
        </w:tc>
        <w:tc>
          <w:tcPr>
            <w:tcW w:type="dxa" w:w="5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Domain-agnostic. Encodes any integer.</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CRC-15 on Layer 1</w:t>
            </w:r>
          </w:p>
        </w:tc>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Identical</w:t>
            </w:r>
          </w:p>
        </w:tc>
        <w:tc>
          <w:tcPr>
            <w:tcW w:type="dxa" w:w="5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Same polynomial, same coverage, same verification procedure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Cross-layer validation rules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Identical</w:t>
            </w:r>
          </w:p>
        </w:tc>
        <w:tc>
          <w:tcPr>
            <w:tcW w:type="dxa" w:w="5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29=37, 30=38, invalid state 01 — all apply in all domains</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Conservation invariant</w:t>
            </w:r>
          </w:p>
        </w:tc>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Identical</w:t>
            </w:r>
          </w:p>
        </w:tc>
        <w:tc>
          <w:tcPr>
            <w:tcW w:type="dxa" w:w="5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algebraic invariant holds for any conserved scalar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Control record structure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Identical</w:t>
            </w:r>
          </w:p>
        </w:tc>
        <w:tc>
          <w:tcPr>
            <w:tcW w:type="dxa" w:w="5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Leading 0, 3-bit type, 4-bit payload — same in all domains</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Compound continuation</w:t>
            </w:r>
          </w:p>
        </w:tc>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Identical</w:t>
            </w:r>
          </w:p>
        </w:tc>
        <w:tc>
          <w:tcPr>
            <w:tcW w:type="dxa" w:w="5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1111 marker, sub-type bits 37-38, Completeness flag — unchanged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Extension byte mechanism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Identical</w:t>
            </w:r>
          </w:p>
        </w:tc>
        <w:tc>
          <w:tcPr>
            <w:tcW w:type="dxa" w:w="5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40 flag, chain bit 8, all uses available in engineering mode</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Encoder decision algorithm</w:t>
            </w:r>
          </w:p>
        </w:tc>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Identical</w:t>
            </w:r>
          </w:p>
        </w:tc>
        <w:tc>
          <w:tcPr>
            <w:tcW w:type="dxa" w:w="5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Decimal.Decimal arithmetic, rounding rules, overflow check</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12.2  What Differs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Component</w:t>
            </w:r>
          </w:p>
        </w:tc>
        <w:tc>
          <w:tcPr>
            <w:tcW w:type="dxa" w:w="3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Financial (bits 3-4 = 00)</w:t>
            </w:r>
          </w:p>
        </w:tc>
        <w:tc>
          <w:tcPr>
            <w:tcW w:type="dxa" w:w="3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Engineering (bits 3-4 = 01)</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4-bit pair field meaning</w:t>
            </w:r>
          </w:p>
        </w:tc>
        <w:tc>
          <w:tcPr>
            <w:tcW w:type="dxa" w:w="3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Account pair (14 financial pairs)</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Flow archetype (16 universal archetypes)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6-bit quantity type field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Currency code (USD, EUR, etc.)</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Physical quantity type (mass, energy, data, etc.)</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Scaling Factor semantics</w:t>
            </w:r>
          </w:p>
        </w:tc>
        <w:tc>
          <w:tcPr>
            <w:tcW w:type="dxa" w:w="3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Monetary denomination</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Physical unit magnitude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Journal output labels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DEBIT / CREDIT, account names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FLOW OUT / FLOW IN, node names</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Rounding accounting convention</w:t>
            </w:r>
          </w:p>
        </w:tc>
        <w:tc>
          <w:tcPr>
            <w:tcW w:type="dxa" w:w="3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Liability up, asset down, income down</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Conservation tolerance per quantity type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Group/Record/File separators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Period, record group, file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Mission phase, entity group, system boundary</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12.3  Hybrid Sessions</w:t>
      </w:r>
    </w:p>
    <w:p>
      <w:pPr>
        <w:spacing w:after="80" w:before="80"/>
      </w:pPr>
      <w:r>
        <w:rPr>
          <w:rFonts w:ascii="Arial" w:cs="Arial" w:eastAsia="Arial" w:hAnsi="Arial"/>
          <w:color w:val="111111"/>
          <w:sz w:val="19"/>
          <w:szCs w:val="19"/>
        </w:rPr>
        <w:t xml:space="preserve">When bits 3-4 = 10 (Hybrid), both semantic layers are active simultaneously. A single batch can contain records that represent financial obligations alongside physical flow records. This is the appropriate domain for systems where engineering operations create financial consequences — mission operations with contractual billing, industrial processes with commodity trading, or infrastructure with financial settlement.</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In hybrid mode, the decoder uses the debit/credit flag (bit 31) as a domain disambiguation signal: when the account pair code maps to a financial pair (0000-1101 in the financial table) it is a financial record; when it maps to a physical archetype it is an engineering record. Where the codes overlap, the extension byte carries a 1-bit domain flag.</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12.4  Protocol Change Log — Universal Domain Additions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Item</w:t>
            </w:r>
          </w:p>
        </w:tc>
        <w:tc>
          <w:tcPr>
            <w:tcW w:type="dxa" w:w="6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Change</w:t>
            </w:r>
          </w:p>
        </w:tc>
        <w:tc>
          <w:tcPr>
            <w:tcW w:type="dxa" w:w="2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Status</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w:t>
            </w:r>
          </w:p>
        </w:tc>
        <w:tc>
          <w:tcPr>
            <w:tcW w:type="dxa" w:w="6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2-4 reinterpreted: bit 2=wire format version, bits 3-4=domain. 000=reserved, 001=financial (v1), 010=engineering (v1), 011=hybrid, 111=custom. Bit 2=1 signals version control byte follows Layer 1.</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32</w:t>
            </w:r>
          </w:p>
        </w:tc>
        <w:tc>
          <w:tcPr>
            <w:tcW w:type="dxa" w:w="6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2 Currency Code field (bits 36-41) reinterpreted as Quantity Type Code in engineering and hybrid domains.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w:t>
            </w:r>
          </w:p>
        </w:tc>
        <w:tc>
          <w:tcPr>
            <w:tcW w:type="dxa" w:w="6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Universal flow archetype table defined. 16 codes cover all canonical relationship types in any engineered system.</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34</w:t>
            </w:r>
          </w:p>
        </w:tc>
        <w:tc>
          <w:tcPr>
            <w:tcW w:type="dxa" w:w="6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Physical quantity type table defined. 64 codes seeded with standard physical and relational unit categories.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35</w:t>
            </w:r>
          </w:p>
        </w:tc>
        <w:tc>
          <w:tcPr>
            <w:tcW w:type="dxa" w:w="6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Journal entry formatter extended with domain-aware label vocabulary. Header, flow direction labels, and account names all domain-dependent.</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36</w:t>
            </w:r>
          </w:p>
        </w:tc>
        <w:tc>
          <w:tcPr>
            <w:tcW w:type="dxa" w:w="6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Conservation tolerance definition formalised. Rounding Balance in Layer 2 reinterpreted as acceptable conservation error margin for physical quantities.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13.  GLOSSARY — ENGINEERING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Term</w:t>
            </w:r>
          </w:p>
        </w:tc>
        <w:tc>
          <w:tcPr>
            <w:tcW w:type="dxa" w:w="6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Definition</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Conservation Invariant</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requirement that the sum of all signed flow values in a batch equals zero. The engineering equivalent of double-entry balance. Enforced at the wire level by the BitLedger record structure.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Domain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semantic interpretation context for a BitLedger session. Declared in Layer 1 bits 3-4. Financial (00), Engineering (01), Hybrid (10), Custom (11).</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Flow Archetype</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One of 16 canonical relationship types encoded in the 4-bit pair field in Engineering domain. Defines the directional flow semantics between two nodes.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Flow Record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An engineering-mode BitLedger record. Equivalent to a Journal Entry in financial mode. Records the flow of a conserved quantity between two nodes.</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Hybrid Domain</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mode where both financial and engineering semantic layers are simultaneously active. Bits 3-4 = 10.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Kirchhoff Invariant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circuit law stating sum of currents at any node equals zero. Structurally identical to the BitLedger conservation invariant — both are statements of conservation applied to a flow network.</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Node</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Any entity in an engineering deployment that can send or receive a conserved quantity. Equivalent to an account in financial mode.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Quantity Type Code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6-bit field in Layer 2 bits 36-41 reinterpreted in engineering mode. Declares the physical unit category of all values in the batch.</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Proxy Permission</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bit 8 reinterpreted in engineering mode. Permits one node to transmit records on behalf of another node it relays for — equivalent to the financial Represent permission.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Semantic Layer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domain-specific interpretation of the 4-bit relationship matrix and the 6-bit quantity type field. Does not alter the wire format.</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Wire Format Version</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bit 2. 0 = version 1 (current). 1 = non-standard version, control byte follows for declaration.</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496"/>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2026-04-14T16:47:15.667Z</dcterms:created>
  <dcterms:modified xsi:type="dcterms:W3CDTF">2026-04-14T16:47:15.667Z</dcterms:modified>
</cp:coreProperties>
</file>

<file path=docProps/custom.xml><?xml version="1.0" encoding="utf-8"?>
<Properties xmlns="http://schemas.openxmlformats.org/officeDocument/2006/custom-properties" xmlns:vt="http://schemas.openxmlformats.org/officeDocument/2006/docPropsVTypes"/>
</file>