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6054" w:rsidRPr="00330F28" w:rsidRDefault="008C448A" w:rsidP="00330F28">
      <w:pPr>
        <w:pStyle w:val="ListParagraph"/>
        <w:numPr>
          <w:ilvl w:val="0"/>
          <w:numId w:val="8"/>
        </w:numPr>
        <w:rPr>
          <w:rFonts w:ascii="Rockwell" w:hAnsi="Rockwell"/>
          <w:b/>
          <w:sz w:val="48"/>
          <w:szCs w:val="48"/>
          <w14:textOutline w14:w="9525" w14:cap="rnd" w14:cmpd="sng" w14:algn="ctr">
            <w14:solidFill>
              <w14:schemeClr w14:val="tx2"/>
            </w14:solidFill>
            <w14:prstDash w14:val="solid"/>
            <w14:bevel/>
          </w14:textOutline>
        </w:rPr>
      </w:pPr>
      <w:r w:rsidRPr="00330F28">
        <w:rPr>
          <w:rFonts w:ascii="Rockwell" w:hAnsi="Rockwell"/>
          <w:b/>
          <w:sz w:val="48"/>
          <w:szCs w:val="48"/>
          <w14:textOutline w14:w="9525" w14:cap="rnd" w14:cmpd="sng" w14:algn="ctr">
            <w14:solidFill>
              <w14:schemeClr w14:val="tx2"/>
            </w14:solidFill>
            <w14:prstDash w14:val="solid"/>
            <w14:bevel/>
          </w14:textOutline>
        </w:rPr>
        <w:t>What is Power BI?</w:t>
      </w:r>
    </w:p>
    <w:p w:rsidR="008C448A" w:rsidRPr="00E844D7" w:rsidRDefault="008C448A" w:rsidP="008C448A">
      <w:pPr>
        <w:pStyle w:val="NormalWeb"/>
        <w:shd w:val="clear" w:color="auto" w:fill="FFFFFF"/>
        <w:spacing w:before="120" w:beforeAutospacing="0" w:after="120" w:afterAutospacing="0"/>
        <w:rPr>
          <w:rFonts w:ascii="Rockwell" w:hAnsi="Rockwell" w:cs="Arial"/>
          <w:color w:val="202122"/>
          <w:sz w:val="32"/>
          <w:szCs w:val="32"/>
        </w:rPr>
      </w:pPr>
      <w:r w:rsidRPr="00E844D7">
        <w:rPr>
          <w:rFonts w:ascii="Rockwell" w:hAnsi="Rockwell" w:cs="Arial"/>
          <w:b/>
          <w:bCs/>
          <w:color w:val="202122"/>
          <w:sz w:val="32"/>
          <w:szCs w:val="32"/>
        </w:rPr>
        <w:t>Power BI</w:t>
      </w:r>
      <w:r w:rsidRPr="00E844D7">
        <w:rPr>
          <w:rFonts w:ascii="Rockwell" w:hAnsi="Rockwell" w:cs="Arial"/>
          <w:color w:val="202122"/>
          <w:sz w:val="32"/>
          <w:szCs w:val="32"/>
        </w:rPr>
        <w:t> is a </w:t>
      </w:r>
      <w:hyperlink r:id="rId8" w:tooltip="Business analytics" w:history="1">
        <w:r w:rsidRPr="00E844D7">
          <w:rPr>
            <w:rStyle w:val="Hyperlink"/>
            <w:rFonts w:ascii="Rockwell" w:hAnsi="Rockwell" w:cs="Arial"/>
            <w:color w:val="0B0080"/>
            <w:sz w:val="32"/>
            <w:szCs w:val="32"/>
            <w:u w:val="none"/>
          </w:rPr>
          <w:t>business analytics</w:t>
        </w:r>
      </w:hyperlink>
      <w:r w:rsidRPr="00E844D7">
        <w:rPr>
          <w:rFonts w:ascii="Rockwell" w:hAnsi="Rockwell" w:cs="Arial"/>
          <w:color w:val="202122"/>
          <w:sz w:val="32"/>
          <w:szCs w:val="32"/>
        </w:rPr>
        <w:t> service by </w:t>
      </w:r>
      <w:hyperlink r:id="rId9" w:tooltip="Microsoft" w:history="1">
        <w:r w:rsidRPr="00E844D7">
          <w:rPr>
            <w:rStyle w:val="Hyperlink"/>
            <w:rFonts w:ascii="Rockwell" w:hAnsi="Rockwell" w:cs="Arial"/>
            <w:color w:val="0B0080"/>
            <w:sz w:val="32"/>
            <w:szCs w:val="32"/>
            <w:u w:val="none"/>
          </w:rPr>
          <w:t>Microsoft</w:t>
        </w:r>
      </w:hyperlink>
      <w:r w:rsidRPr="00E844D7">
        <w:rPr>
          <w:rFonts w:ascii="Rockwell" w:hAnsi="Rockwell" w:cs="Arial"/>
          <w:color w:val="202122"/>
          <w:sz w:val="32"/>
          <w:szCs w:val="32"/>
        </w:rPr>
        <w:t>. It aims to provide interactive </w:t>
      </w:r>
      <w:hyperlink r:id="rId10" w:tooltip="Data visualization" w:history="1">
        <w:r w:rsidRPr="00E844D7">
          <w:rPr>
            <w:rStyle w:val="Hyperlink"/>
            <w:rFonts w:ascii="Rockwell" w:hAnsi="Rockwell" w:cs="Arial"/>
            <w:color w:val="0B0080"/>
            <w:sz w:val="32"/>
            <w:szCs w:val="32"/>
            <w:u w:val="none"/>
          </w:rPr>
          <w:t>visualizations</w:t>
        </w:r>
      </w:hyperlink>
      <w:r w:rsidRPr="00E844D7">
        <w:rPr>
          <w:rFonts w:ascii="Rockwell" w:hAnsi="Rockwell" w:cs="Arial"/>
          <w:color w:val="202122"/>
          <w:sz w:val="32"/>
          <w:szCs w:val="32"/>
        </w:rPr>
        <w:t> and </w:t>
      </w:r>
      <w:hyperlink r:id="rId11" w:tooltip="Business intelligence" w:history="1">
        <w:r w:rsidRPr="00E844D7">
          <w:rPr>
            <w:rStyle w:val="Hyperlink"/>
            <w:rFonts w:ascii="Rockwell" w:hAnsi="Rockwell" w:cs="Arial"/>
            <w:color w:val="0B0080"/>
            <w:sz w:val="32"/>
            <w:szCs w:val="32"/>
            <w:u w:val="none"/>
          </w:rPr>
          <w:t>business intelligence</w:t>
        </w:r>
      </w:hyperlink>
      <w:r w:rsidRPr="00E844D7">
        <w:rPr>
          <w:rFonts w:ascii="Rockwell" w:hAnsi="Rockwell" w:cs="Arial"/>
          <w:color w:val="202122"/>
          <w:sz w:val="32"/>
          <w:szCs w:val="32"/>
        </w:rPr>
        <w:t> capabilities with an interface simple enough for end users to create their own reports and dashboards</w:t>
      </w:r>
      <w:r w:rsidRPr="00E844D7">
        <w:rPr>
          <w:rFonts w:ascii="Rockwell" w:hAnsi="Rockwell" w:cs="Arial"/>
          <w:color w:val="202122"/>
          <w:sz w:val="32"/>
          <w:szCs w:val="32"/>
        </w:rPr>
        <w:t xml:space="preserve">. </w:t>
      </w:r>
    </w:p>
    <w:p w:rsidR="00AC3A4A" w:rsidRPr="00E844D7" w:rsidRDefault="008C448A" w:rsidP="008C448A">
      <w:pPr>
        <w:pStyle w:val="NormalWeb"/>
        <w:shd w:val="clear" w:color="auto" w:fill="FFFFFF"/>
        <w:spacing w:before="120" w:beforeAutospacing="0" w:after="120" w:afterAutospacing="0"/>
        <w:rPr>
          <w:rFonts w:ascii="Rockwell" w:hAnsi="Rockwell" w:cs="Arial"/>
          <w:color w:val="202122"/>
          <w:sz w:val="32"/>
          <w:szCs w:val="32"/>
          <w:shd w:val="clear" w:color="auto" w:fill="FFFFFF"/>
        </w:rPr>
      </w:pPr>
      <w:r w:rsidRPr="00E844D7">
        <w:rPr>
          <w:rFonts w:ascii="Rockwell" w:hAnsi="Rockwell" w:cs="Arial"/>
          <w:color w:val="202122"/>
          <w:sz w:val="32"/>
          <w:szCs w:val="32"/>
        </w:rPr>
        <w:t xml:space="preserve">        </w:t>
      </w:r>
      <w:r w:rsidRPr="00E844D7">
        <w:rPr>
          <w:rFonts w:ascii="Rockwell" w:hAnsi="Rockwell" w:cs="Arial"/>
          <w:color w:val="202122"/>
          <w:sz w:val="32"/>
          <w:szCs w:val="32"/>
          <w:shd w:val="clear" w:color="auto" w:fill="FFFFFF"/>
        </w:rPr>
        <w:t>Power BI provides </w:t>
      </w:r>
      <w:hyperlink r:id="rId12" w:tooltip="Cloud computing" w:history="1">
        <w:r w:rsidRPr="00E844D7">
          <w:rPr>
            <w:rStyle w:val="Hyperlink"/>
            <w:rFonts w:ascii="Rockwell" w:hAnsi="Rockwell" w:cs="Arial"/>
            <w:color w:val="0B0080"/>
            <w:sz w:val="32"/>
            <w:szCs w:val="32"/>
            <w:u w:val="none"/>
            <w:shd w:val="clear" w:color="auto" w:fill="FFFFFF"/>
          </w:rPr>
          <w:t>cloud</w:t>
        </w:r>
      </w:hyperlink>
      <w:r w:rsidRPr="00E844D7">
        <w:rPr>
          <w:rFonts w:ascii="Rockwell" w:hAnsi="Rockwell" w:cs="Arial"/>
          <w:color w:val="202122"/>
          <w:sz w:val="32"/>
          <w:szCs w:val="32"/>
          <w:shd w:val="clear" w:color="auto" w:fill="FFFFFF"/>
        </w:rPr>
        <w:t>-based BI (business intelligence) services, known as "Power BI Services", along with a desktop based interface, called "Power BI Desktop". It offers </w:t>
      </w:r>
      <w:hyperlink r:id="rId13" w:tooltip="Data warehouse" w:history="1">
        <w:r w:rsidRPr="00E844D7">
          <w:rPr>
            <w:rStyle w:val="Hyperlink"/>
            <w:rFonts w:ascii="Rockwell" w:hAnsi="Rockwell" w:cs="Arial"/>
            <w:color w:val="0B0080"/>
            <w:sz w:val="32"/>
            <w:szCs w:val="32"/>
            <w:u w:val="none"/>
            <w:shd w:val="clear" w:color="auto" w:fill="FFFFFF"/>
          </w:rPr>
          <w:t>data warehouse</w:t>
        </w:r>
      </w:hyperlink>
      <w:r w:rsidRPr="00E844D7">
        <w:rPr>
          <w:rFonts w:ascii="Rockwell" w:hAnsi="Rockwell" w:cs="Arial"/>
          <w:color w:val="202122"/>
          <w:sz w:val="32"/>
          <w:szCs w:val="32"/>
          <w:shd w:val="clear" w:color="auto" w:fill="FFFFFF"/>
        </w:rPr>
        <w:t> capabilities including </w:t>
      </w:r>
      <w:hyperlink r:id="rId14" w:tooltip="Data preparation" w:history="1">
        <w:r w:rsidRPr="00E844D7">
          <w:rPr>
            <w:rStyle w:val="Hyperlink"/>
            <w:rFonts w:ascii="Rockwell" w:hAnsi="Rockwell" w:cs="Arial"/>
            <w:color w:val="0B0080"/>
            <w:sz w:val="32"/>
            <w:szCs w:val="32"/>
            <w:u w:val="none"/>
            <w:shd w:val="clear" w:color="auto" w:fill="FFFFFF"/>
          </w:rPr>
          <w:t>data preparation</w:t>
        </w:r>
      </w:hyperlink>
      <w:r w:rsidRPr="00E844D7">
        <w:rPr>
          <w:rFonts w:ascii="Rockwell" w:hAnsi="Rockwell" w:cs="Arial"/>
          <w:color w:val="202122"/>
          <w:sz w:val="32"/>
          <w:szCs w:val="32"/>
          <w:shd w:val="clear" w:color="auto" w:fill="FFFFFF"/>
        </w:rPr>
        <w:t>, </w:t>
      </w:r>
      <w:hyperlink r:id="rId15" w:tooltip="Data discovery" w:history="1">
        <w:r w:rsidRPr="00E844D7">
          <w:rPr>
            <w:rStyle w:val="Hyperlink"/>
            <w:rFonts w:ascii="Rockwell" w:hAnsi="Rockwell" w:cs="Arial"/>
            <w:color w:val="0B0080"/>
            <w:sz w:val="32"/>
            <w:szCs w:val="32"/>
            <w:u w:val="none"/>
            <w:shd w:val="clear" w:color="auto" w:fill="FFFFFF"/>
          </w:rPr>
          <w:t>data discovery</w:t>
        </w:r>
      </w:hyperlink>
      <w:r w:rsidRPr="00E844D7">
        <w:rPr>
          <w:rFonts w:ascii="Rockwell" w:hAnsi="Rockwell" w:cs="Arial"/>
          <w:color w:val="202122"/>
          <w:sz w:val="32"/>
          <w:szCs w:val="32"/>
          <w:shd w:val="clear" w:color="auto" w:fill="FFFFFF"/>
        </w:rPr>
        <w:t> and interactive dashboards</w:t>
      </w:r>
      <w:r w:rsidRPr="00E844D7">
        <w:rPr>
          <w:rFonts w:ascii="Rockwell" w:hAnsi="Rockwell" w:cs="Arial"/>
          <w:color w:val="202122"/>
          <w:sz w:val="32"/>
          <w:szCs w:val="32"/>
          <w:shd w:val="clear" w:color="auto" w:fill="FFFFFF"/>
        </w:rPr>
        <w:t>.</w:t>
      </w:r>
      <w:r w:rsidRPr="00E844D7">
        <w:rPr>
          <w:rFonts w:ascii="Rockwell" w:hAnsi="Rockwell" w:cs="Arial"/>
          <w:color w:val="202122"/>
          <w:sz w:val="32"/>
          <w:szCs w:val="32"/>
          <w:shd w:val="clear" w:color="auto" w:fill="FFFFFF"/>
        </w:rPr>
        <w:t> In March 2016, Microsoft released an additional service called Power BI Embedded on its </w:t>
      </w:r>
      <w:hyperlink r:id="rId16" w:tooltip="Microsoft Azure" w:history="1">
        <w:r w:rsidRPr="00E844D7">
          <w:rPr>
            <w:rStyle w:val="Hyperlink"/>
            <w:rFonts w:ascii="Rockwell" w:hAnsi="Rockwell" w:cs="Arial"/>
            <w:color w:val="0B0080"/>
            <w:sz w:val="32"/>
            <w:szCs w:val="32"/>
            <w:u w:val="none"/>
            <w:shd w:val="clear" w:color="auto" w:fill="FFFFFF"/>
          </w:rPr>
          <w:t>Azure</w:t>
        </w:r>
      </w:hyperlink>
      <w:r w:rsidRPr="00E844D7">
        <w:rPr>
          <w:rFonts w:ascii="Rockwell" w:hAnsi="Rockwell" w:cs="Arial"/>
          <w:color w:val="202122"/>
          <w:sz w:val="32"/>
          <w:szCs w:val="32"/>
          <w:shd w:val="clear" w:color="auto" w:fill="FFFFFF"/>
        </w:rPr>
        <w:t> cloud platform.</w:t>
      </w:r>
      <w:r w:rsidRPr="00E844D7">
        <w:rPr>
          <w:rFonts w:ascii="Rockwell" w:hAnsi="Rockwell" w:cs="Arial"/>
          <w:color w:val="202122"/>
          <w:sz w:val="32"/>
          <w:szCs w:val="32"/>
          <w:shd w:val="clear" w:color="auto" w:fill="FFFFFF"/>
        </w:rPr>
        <w:t xml:space="preserve"> </w:t>
      </w:r>
      <w:r w:rsidRPr="00E844D7">
        <w:rPr>
          <w:rFonts w:ascii="Rockwell" w:hAnsi="Rockwell" w:cs="Arial"/>
          <w:color w:val="202122"/>
          <w:sz w:val="32"/>
          <w:szCs w:val="32"/>
          <w:shd w:val="clear" w:color="auto" w:fill="FFFFFF"/>
        </w:rPr>
        <w:t>One main differentiator of the product is the ability to load custom visualizations.</w:t>
      </w:r>
    </w:p>
    <w:p w:rsidR="00AC3A4A" w:rsidRDefault="00AC3A4A" w:rsidP="008C448A">
      <w:pPr>
        <w:pStyle w:val="NormalWeb"/>
        <w:shd w:val="clear" w:color="auto" w:fill="FFFFFF"/>
        <w:spacing w:before="120" w:beforeAutospacing="0" w:after="120" w:afterAutospacing="0"/>
        <w:rPr>
          <w:rFonts w:ascii="Arial" w:hAnsi="Arial" w:cs="Arial"/>
          <w:b/>
          <w:color w:val="202122"/>
          <w:sz w:val="48"/>
          <w:szCs w:val="48"/>
        </w:rPr>
      </w:pPr>
    </w:p>
    <w:p w:rsidR="008C448A" w:rsidRPr="00E844D7" w:rsidRDefault="007966E9" w:rsidP="00330F28">
      <w:pPr>
        <w:pStyle w:val="NormalWeb"/>
        <w:numPr>
          <w:ilvl w:val="0"/>
          <w:numId w:val="9"/>
        </w:numPr>
        <w:shd w:val="clear" w:color="auto" w:fill="FFFFFF"/>
        <w:tabs>
          <w:tab w:val="left" w:pos="4800"/>
        </w:tabs>
        <w:spacing w:before="120" w:beforeAutospacing="0" w:after="120" w:afterAutospacing="0"/>
        <w:rPr>
          <w:rFonts w:ascii="Rockwell" w:hAnsi="Rockwell" w:cs="Arial"/>
          <w:b/>
          <w:color w:val="202122"/>
          <w:sz w:val="32"/>
          <w:szCs w:val="32"/>
          <w:u w:val="single"/>
          <w:shd w:val="clear" w:color="auto" w:fill="FFFFFF"/>
        </w:rPr>
      </w:pPr>
      <w:r w:rsidRPr="000E22FA">
        <w:rPr>
          <w:rFonts w:ascii="Rockwell" w:hAnsi="Rockwell" w:cs="Arial"/>
          <w:b/>
          <w:color w:val="EEECE1" w:themeColor="background2"/>
          <w:sz w:val="48"/>
          <w:szCs w:val="48"/>
          <w:shd w:val="clear" w:color="auto" w:fill="548DD4" w:themeFill="text2" w:themeFillTint="99"/>
          <w14:shadow w14:blurRad="41275" w14:dist="20320" w14:dir="1800000" w14:sx="100000" w14:sy="100000" w14:kx="0" w14:ky="0" w14:algn="tl">
            <w14:srgbClr w14:val="000000">
              <w14:alpha w14:val="60000"/>
            </w14:srgbClr>
          </w14:shadow>
          <w14:textOutline w14:w="6350" w14:cap="flat" w14:cmpd="sng" w14:algn="ctr">
            <w14:solidFill>
              <w14:schemeClr w14:val="tx2"/>
            </w14:solidFill>
            <w14:prstDash w14:val="solid"/>
            <w14:round/>
          </w14:textOutline>
          <w14:textFill>
            <w14:solidFill>
              <w14:schemeClr w14:val="bg2">
                <w14:tint w14:val="85000"/>
                <w14:satMod w14:val="155000"/>
              </w14:schemeClr>
            </w14:solidFill>
          </w14:textFill>
        </w:rPr>
        <w:t>Power BI Deskto</w:t>
      </w:r>
      <w:r w:rsidR="00BC7D5B" w:rsidRPr="000E22FA">
        <w:rPr>
          <w:rFonts w:ascii="Rockwell" w:hAnsi="Rockwell" w:cs="Arial"/>
          <w:b/>
          <w:color w:val="EEECE1" w:themeColor="background2"/>
          <w:sz w:val="48"/>
          <w:szCs w:val="48"/>
          <w:shd w:val="clear" w:color="auto" w:fill="548DD4" w:themeFill="text2" w:themeFillTint="99"/>
          <w14:shadow w14:blurRad="41275" w14:dist="20320" w14:dir="1800000" w14:sx="100000" w14:sy="100000" w14:kx="0" w14:ky="0" w14:algn="tl">
            <w14:srgbClr w14:val="000000">
              <w14:alpha w14:val="60000"/>
            </w14:srgbClr>
          </w14:shadow>
          <w14:textOutline w14:w="6350" w14:cap="flat" w14:cmpd="sng" w14:algn="ctr">
            <w14:solidFill>
              <w14:schemeClr w14:val="tx2"/>
            </w14:solidFill>
            <w14:prstDash w14:val="solid"/>
            <w14:round/>
          </w14:textOutline>
          <w14:textFill>
            <w14:solidFill>
              <w14:schemeClr w14:val="bg2">
                <w14:tint w14:val="85000"/>
                <w14:satMod w14:val="155000"/>
              </w14:schemeClr>
            </w14:solidFill>
          </w14:textFill>
        </w:rPr>
        <w:t>p</w:t>
      </w:r>
      <w:r w:rsidR="00AC3A4A" w:rsidRPr="00E844D7">
        <w:rPr>
          <w:rFonts w:ascii="Rockwell" w:hAnsi="Rockwell" w:cs="Arial"/>
          <w:b/>
          <w:color w:val="202122"/>
          <w:sz w:val="48"/>
          <w:szCs w:val="48"/>
        </w:rPr>
        <w:t xml:space="preserve">: </w:t>
      </w:r>
      <w:r w:rsidR="00E844D7">
        <w:rPr>
          <w:rFonts w:ascii="Rockwell" w:hAnsi="Rockwell" w:cs="Arial"/>
          <w:b/>
          <w:color w:val="202122"/>
          <w:sz w:val="48"/>
          <w:szCs w:val="48"/>
        </w:rPr>
        <w:t xml:space="preserve">  </w:t>
      </w:r>
      <w:r w:rsidR="00AC3A4A" w:rsidRPr="00330F28">
        <w:rPr>
          <w:rFonts w:ascii="Rockwell" w:hAnsi="Rockwell" w:cs="Arial"/>
          <w:b/>
          <w:color w:val="000000" w:themeColor="text1"/>
          <w:sz w:val="40"/>
          <w:szCs w:val="40"/>
        </w:rPr>
        <w:t>Price- Free</w:t>
      </w:r>
    </w:p>
    <w:p w:rsidR="008C448A" w:rsidRDefault="008C448A" w:rsidP="008C448A">
      <w:pPr>
        <w:pStyle w:val="NormalWeb"/>
        <w:shd w:val="clear" w:color="auto" w:fill="FFFFFF"/>
        <w:spacing w:before="120" w:beforeAutospacing="0" w:after="120" w:afterAutospacing="0"/>
        <w:rPr>
          <w:rFonts w:ascii="Arial" w:hAnsi="Arial" w:cs="Arial"/>
          <w:b/>
          <w:color w:val="202122"/>
          <w:sz w:val="32"/>
          <w:szCs w:val="32"/>
        </w:rPr>
      </w:pPr>
    </w:p>
    <w:p w:rsidR="003E6277" w:rsidRPr="00E844D7" w:rsidRDefault="008C448A" w:rsidP="003E6277">
      <w:pPr>
        <w:pStyle w:val="NormalWeb"/>
        <w:shd w:val="clear" w:color="auto" w:fill="FFFFFF"/>
        <w:spacing w:before="120" w:beforeAutospacing="0" w:after="120" w:afterAutospacing="0"/>
        <w:jc w:val="both"/>
        <w:rPr>
          <w:rFonts w:ascii="Rockwell" w:hAnsi="Rockwell" w:cs="Segoe UI"/>
          <w:color w:val="171717"/>
          <w:sz w:val="32"/>
          <w:szCs w:val="32"/>
          <w:shd w:val="clear" w:color="auto" w:fill="FFFFFF"/>
        </w:rPr>
      </w:pPr>
      <w:r w:rsidRPr="00E844D7">
        <w:rPr>
          <w:rStyle w:val="Emphasis"/>
          <w:rFonts w:ascii="Rockwell" w:hAnsi="Rockwell" w:cs="Segoe UI"/>
          <w:b/>
          <w:i w:val="0"/>
          <w:color w:val="171717"/>
          <w:sz w:val="32"/>
          <w:szCs w:val="32"/>
          <w:shd w:val="clear" w:color="auto" w:fill="FFFFFF"/>
        </w:rPr>
        <w:t>Power BI Desktop</w:t>
      </w:r>
      <w:r w:rsidRPr="00E844D7">
        <w:rPr>
          <w:rFonts w:ascii="Rockwell" w:hAnsi="Rockwell" w:cs="Segoe UI"/>
          <w:color w:val="171717"/>
          <w:sz w:val="32"/>
          <w:szCs w:val="32"/>
          <w:shd w:val="clear" w:color="auto" w:fill="FFFFFF"/>
        </w:rPr>
        <w:t xml:space="preserve"> is </w:t>
      </w:r>
      <w:proofErr w:type="gramStart"/>
      <w:r w:rsidRPr="00E844D7">
        <w:rPr>
          <w:rFonts w:ascii="Rockwell" w:hAnsi="Rockwell" w:cs="Segoe UI"/>
          <w:color w:val="171717"/>
          <w:sz w:val="32"/>
          <w:szCs w:val="32"/>
          <w:shd w:val="clear" w:color="auto" w:fill="FFFFFF"/>
        </w:rPr>
        <w:t xml:space="preserve">a </w:t>
      </w:r>
      <w:r w:rsidRPr="00E844D7">
        <w:rPr>
          <w:rFonts w:ascii="Rockwell" w:hAnsi="Rockwell" w:cs="Segoe UI"/>
          <w:b/>
          <w:color w:val="171717"/>
          <w:sz w:val="32"/>
          <w:szCs w:val="32"/>
          <w:shd w:val="clear" w:color="auto" w:fill="FFFFFF"/>
        </w:rPr>
        <w:t>free</w:t>
      </w:r>
      <w:r w:rsidRPr="00E844D7">
        <w:rPr>
          <w:rFonts w:ascii="Rockwell" w:hAnsi="Rockwell" w:cs="Segoe UI"/>
          <w:b/>
          <w:color w:val="171717"/>
          <w:sz w:val="32"/>
          <w:szCs w:val="32"/>
          <w:shd w:val="clear" w:color="auto" w:fill="FFFFFF"/>
        </w:rPr>
        <w:t xml:space="preserve"> </w:t>
      </w:r>
      <w:r w:rsidRPr="00E844D7">
        <w:rPr>
          <w:rFonts w:ascii="Rockwell" w:hAnsi="Rockwell" w:cs="Segoe UI"/>
          <w:color w:val="171717"/>
          <w:sz w:val="32"/>
          <w:szCs w:val="32"/>
          <w:shd w:val="clear" w:color="auto" w:fill="FFFFFF"/>
        </w:rPr>
        <w:t>application</w:t>
      </w:r>
      <w:proofErr w:type="gramEnd"/>
      <w:r w:rsidRPr="00E844D7">
        <w:rPr>
          <w:rFonts w:ascii="Rockwell" w:hAnsi="Rockwell" w:cs="Segoe UI"/>
          <w:color w:val="171717"/>
          <w:sz w:val="32"/>
          <w:szCs w:val="32"/>
          <w:shd w:val="clear" w:color="auto" w:fill="FFFFFF"/>
        </w:rPr>
        <w:t xml:space="preserve"> you install on your local computer that lets you connect to, transform, and visualize your data. With Power BI Desktop, you can connect to multiple different sources o</w:t>
      </w:r>
      <w:r w:rsidRPr="00E844D7">
        <w:rPr>
          <w:rFonts w:ascii="Rockwell" w:hAnsi="Rockwell" w:cs="Segoe UI"/>
          <w:color w:val="171717"/>
          <w:sz w:val="32"/>
          <w:szCs w:val="32"/>
          <w:shd w:val="clear" w:color="auto" w:fill="FFFFFF"/>
        </w:rPr>
        <w:t xml:space="preserve">f data, and combine them (often </w:t>
      </w:r>
      <w:r w:rsidRPr="00E844D7">
        <w:rPr>
          <w:rFonts w:ascii="Rockwell" w:hAnsi="Rockwell" w:cs="Segoe UI"/>
          <w:color w:val="171717"/>
          <w:sz w:val="32"/>
          <w:szCs w:val="32"/>
          <w:shd w:val="clear" w:color="auto" w:fill="FFFFFF"/>
        </w:rPr>
        <w:t>called </w:t>
      </w:r>
      <w:proofErr w:type="spellStart"/>
      <w:r w:rsidRPr="00E844D7">
        <w:rPr>
          <w:rStyle w:val="Emphasis"/>
          <w:rFonts w:ascii="Rockwell" w:hAnsi="Rockwell" w:cs="Segoe UI"/>
          <w:color w:val="171717"/>
          <w:sz w:val="32"/>
          <w:szCs w:val="32"/>
          <w:shd w:val="clear" w:color="auto" w:fill="FFFFFF"/>
        </w:rPr>
        <w:t>modelin</w:t>
      </w:r>
      <w:r w:rsidRPr="00E844D7">
        <w:rPr>
          <w:rStyle w:val="Emphasis"/>
          <w:rFonts w:ascii="Rockwell" w:hAnsi="Rockwell" w:cs="Segoe UI"/>
          <w:color w:val="171717"/>
          <w:sz w:val="32"/>
          <w:szCs w:val="32"/>
          <w:shd w:val="clear" w:color="auto" w:fill="FFFFFF"/>
        </w:rPr>
        <w:t>g</w:t>
      </w:r>
      <w:proofErr w:type="spellEnd"/>
      <w:r w:rsidRPr="00E844D7">
        <w:rPr>
          <w:rFonts w:ascii="Rockwell" w:hAnsi="Rockwell" w:cs="Segoe UI"/>
          <w:color w:val="171717"/>
          <w:sz w:val="32"/>
          <w:szCs w:val="32"/>
          <w:shd w:val="clear" w:color="auto" w:fill="FFFFFF"/>
        </w:rPr>
        <w:t>) into a data model. This data model lets you build visuals, and collections of visuals you can share as reports, with other people inside your organization. Most users who work on business intelligence projects use Power BI Desktop to create reports, and then use the </w:t>
      </w:r>
      <w:r w:rsidRPr="00E844D7">
        <w:rPr>
          <w:rStyle w:val="Emphasis"/>
          <w:rFonts w:ascii="Rockwell" w:hAnsi="Rockwell" w:cs="Segoe UI"/>
          <w:color w:val="171717"/>
          <w:sz w:val="32"/>
          <w:szCs w:val="32"/>
          <w:shd w:val="clear" w:color="auto" w:fill="FFFFFF"/>
        </w:rPr>
        <w:t>Power BI service</w:t>
      </w:r>
      <w:r w:rsidRPr="00E844D7">
        <w:rPr>
          <w:rFonts w:ascii="Rockwell" w:hAnsi="Rockwell" w:cs="Segoe UI"/>
          <w:color w:val="171717"/>
          <w:sz w:val="32"/>
          <w:szCs w:val="32"/>
          <w:shd w:val="clear" w:color="auto" w:fill="FFFFFF"/>
        </w:rPr>
        <w:t> to share their reports with others</w:t>
      </w:r>
      <w:r w:rsidR="003E6277" w:rsidRPr="00E844D7">
        <w:rPr>
          <w:rFonts w:ascii="Rockwell" w:hAnsi="Rockwell" w:cs="Segoe UI"/>
          <w:color w:val="171717"/>
          <w:sz w:val="32"/>
          <w:szCs w:val="32"/>
          <w:shd w:val="clear" w:color="auto" w:fill="FFFFFF"/>
        </w:rPr>
        <w:t>.</w:t>
      </w:r>
    </w:p>
    <w:p w:rsidR="00BC7D5B" w:rsidRPr="008C448A" w:rsidRDefault="00BC7D5B" w:rsidP="00BC7D5B">
      <w:pPr>
        <w:pStyle w:val="NormalWeb"/>
        <w:shd w:val="clear" w:color="auto" w:fill="FFFFFF"/>
        <w:spacing w:before="120" w:beforeAutospacing="0" w:after="120" w:afterAutospacing="0"/>
        <w:jc w:val="center"/>
        <w:rPr>
          <w:rFonts w:ascii="Arial" w:hAnsi="Arial" w:cs="Arial"/>
          <w:b/>
          <w:color w:val="202122"/>
          <w:sz w:val="32"/>
          <w:szCs w:val="32"/>
        </w:rPr>
      </w:pPr>
    </w:p>
    <w:p w:rsidR="008C448A" w:rsidRDefault="008C448A" w:rsidP="00BC7D5B">
      <w:pPr>
        <w:rPr>
          <w:b/>
          <w:sz w:val="32"/>
          <w:szCs w:val="32"/>
        </w:rPr>
      </w:pPr>
      <w:r>
        <w:rPr>
          <w:b/>
          <w:noProof/>
          <w:sz w:val="32"/>
          <w:szCs w:val="32"/>
          <w:lang w:eastAsia="en-IN"/>
        </w:rPr>
        <w:drawing>
          <wp:anchor distT="0" distB="0" distL="114300" distR="114300" simplePos="0" relativeHeight="251658240" behindDoc="0" locked="0" layoutInCell="1" allowOverlap="1" wp14:anchorId="182002E6" wp14:editId="1F1BEFE6">
            <wp:simplePos x="0" y="0"/>
            <wp:positionH relativeFrom="column">
              <wp:posOffset>914400</wp:posOffset>
            </wp:positionH>
            <wp:positionV relativeFrom="paragraph">
              <wp:align>top</wp:align>
            </wp:positionV>
            <wp:extent cx="7000875" cy="3313430"/>
            <wp:effectExtent l="0" t="0" r="0" b="127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png"/>
                    <pic:cNvPicPr/>
                  </pic:nvPicPr>
                  <pic:blipFill>
                    <a:blip r:embed="rId17">
                      <a:extLst>
                        <a:ext uri="{28A0092B-C50C-407E-A947-70E740481C1C}">
                          <a14:useLocalDpi xmlns:a14="http://schemas.microsoft.com/office/drawing/2010/main" val="0"/>
                        </a:ext>
                      </a:extLst>
                    </a:blip>
                    <a:stretch>
                      <a:fillRect/>
                    </a:stretch>
                  </pic:blipFill>
                  <pic:spPr>
                    <a:xfrm>
                      <a:off x="0" y="0"/>
                      <a:ext cx="7002232" cy="3314700"/>
                    </a:xfrm>
                    <a:prstGeom prst="rect">
                      <a:avLst/>
                    </a:prstGeom>
                  </pic:spPr>
                </pic:pic>
              </a:graphicData>
            </a:graphic>
            <wp14:sizeRelH relativeFrom="margin">
              <wp14:pctWidth>0</wp14:pctWidth>
            </wp14:sizeRelH>
          </wp:anchor>
        </w:drawing>
      </w:r>
      <w:r w:rsidR="00BC7D5B">
        <w:rPr>
          <w:b/>
          <w:sz w:val="32"/>
          <w:szCs w:val="32"/>
        </w:rPr>
        <w:br w:type="textWrapping" w:clear="all"/>
      </w:r>
    </w:p>
    <w:p w:rsidR="00960CDE" w:rsidRPr="00E844D7" w:rsidRDefault="00960CDE" w:rsidP="00960CDE">
      <w:pPr>
        <w:shd w:val="clear" w:color="auto" w:fill="FFFFFF"/>
        <w:spacing w:after="0" w:line="240" w:lineRule="auto"/>
        <w:textAlignment w:val="baseline"/>
        <w:rPr>
          <w:rFonts w:ascii="Rockwell" w:eastAsia="Times New Roman" w:hAnsi="Rockwell" w:cstheme="minorHAnsi"/>
          <w:color w:val="444444"/>
          <w:sz w:val="27"/>
          <w:szCs w:val="27"/>
          <w:lang w:eastAsia="en-IN"/>
        </w:rPr>
      </w:pPr>
      <w:r w:rsidRPr="00960CDE">
        <w:rPr>
          <w:rFonts w:ascii="Rockwell" w:eastAsia="Times New Roman" w:hAnsi="Rockwell" w:cstheme="minorHAnsi"/>
          <w:color w:val="444444"/>
          <w:sz w:val="32"/>
          <w:szCs w:val="32"/>
          <w:lang w:eastAsia="en-IN"/>
        </w:rPr>
        <w:t>We can use the datasets imported in Power BI for data visualization and analysis by </w:t>
      </w:r>
      <w:r w:rsidRPr="00E844D7">
        <w:rPr>
          <w:rFonts w:ascii="Rockwell" w:eastAsia="Times New Roman" w:hAnsi="Rockwell" w:cstheme="minorHAnsi"/>
          <w:iCs/>
          <w:color w:val="444444"/>
          <w:sz w:val="32"/>
          <w:szCs w:val="32"/>
          <w:bdr w:val="none" w:sz="0" w:space="0" w:color="auto" w:frame="1"/>
          <w:lang w:eastAsia="en-IN"/>
        </w:rPr>
        <w:t>making sharable reports, dashboards, and apps.</w:t>
      </w:r>
      <w:r w:rsidRPr="00960CDE">
        <w:rPr>
          <w:rFonts w:ascii="Rockwell" w:eastAsia="Times New Roman" w:hAnsi="Rockwell" w:cstheme="minorHAnsi"/>
          <w:color w:val="444444"/>
          <w:sz w:val="32"/>
          <w:szCs w:val="32"/>
          <w:lang w:eastAsia="en-IN"/>
        </w:rPr>
        <w:t> Power BI is a user-friendly tool offering impressive </w:t>
      </w:r>
      <w:r w:rsidRPr="00E844D7">
        <w:rPr>
          <w:rFonts w:ascii="Rockwell" w:eastAsia="Times New Roman" w:hAnsi="Rockwell" w:cstheme="minorHAnsi"/>
          <w:b/>
          <w:bCs/>
          <w:color w:val="444444"/>
          <w:sz w:val="32"/>
          <w:szCs w:val="32"/>
          <w:bdr w:val="none" w:sz="0" w:space="0" w:color="auto" w:frame="1"/>
          <w:lang w:eastAsia="en-IN"/>
        </w:rPr>
        <w:t>drag-and-drop features</w:t>
      </w:r>
      <w:r w:rsidRPr="00960CDE">
        <w:rPr>
          <w:rFonts w:ascii="Rockwell" w:eastAsia="Times New Roman" w:hAnsi="Rockwell" w:cstheme="minorHAnsi"/>
          <w:color w:val="444444"/>
          <w:sz w:val="32"/>
          <w:szCs w:val="32"/>
          <w:lang w:eastAsia="en-IN"/>
        </w:rPr>
        <w:t> and </w:t>
      </w:r>
      <w:r w:rsidRPr="00E844D7">
        <w:rPr>
          <w:rFonts w:ascii="Rockwell" w:eastAsia="Times New Roman" w:hAnsi="Rockwell" w:cstheme="minorHAnsi"/>
          <w:b/>
          <w:bCs/>
          <w:color w:val="444444"/>
          <w:sz w:val="32"/>
          <w:szCs w:val="32"/>
          <w:bdr w:val="none" w:sz="0" w:space="0" w:color="auto" w:frame="1"/>
          <w:lang w:eastAsia="en-IN"/>
        </w:rPr>
        <w:t>self-service capabilities</w:t>
      </w:r>
      <w:r w:rsidRPr="00960CDE">
        <w:rPr>
          <w:rFonts w:ascii="Rockwell" w:eastAsia="Times New Roman" w:hAnsi="Rockwell" w:cstheme="minorHAnsi"/>
          <w:color w:val="444444"/>
          <w:sz w:val="32"/>
          <w:szCs w:val="32"/>
          <w:lang w:eastAsia="en-IN"/>
        </w:rPr>
        <w:t>. A user can deploy Power BI</w:t>
      </w:r>
      <w:r w:rsidRPr="00E844D7">
        <w:rPr>
          <w:rFonts w:ascii="Rockwell" w:eastAsia="Times New Roman" w:hAnsi="Rockwell" w:cstheme="minorHAnsi"/>
          <w:color w:val="444444"/>
          <w:sz w:val="32"/>
          <w:szCs w:val="32"/>
          <w:lang w:eastAsia="en-IN"/>
        </w:rPr>
        <w:t xml:space="preserve"> on both on-premise and on </w:t>
      </w:r>
      <w:r w:rsidRPr="00960CDE">
        <w:rPr>
          <w:rFonts w:ascii="Rockwell" w:eastAsia="Times New Roman" w:hAnsi="Rockwell" w:cstheme="minorHAnsi"/>
          <w:color w:val="444444"/>
          <w:sz w:val="32"/>
          <w:szCs w:val="32"/>
          <w:lang w:eastAsia="en-IN"/>
        </w:rPr>
        <w:t>cloud platforms.</w:t>
      </w:r>
      <w:r w:rsidRPr="00E844D7">
        <w:rPr>
          <w:rFonts w:ascii="Rockwell" w:hAnsi="Rockwell" w:cstheme="minorHAnsi"/>
          <w:noProof/>
          <w:lang w:eastAsia="en-IN"/>
        </w:rPr>
        <w:t xml:space="preserve"> </w:t>
      </w:r>
    </w:p>
    <w:p w:rsidR="00960CDE" w:rsidRPr="00E844D7" w:rsidRDefault="00960CDE" w:rsidP="00960CDE">
      <w:pPr>
        <w:shd w:val="clear" w:color="auto" w:fill="FFFFFF"/>
        <w:spacing w:after="0" w:line="240" w:lineRule="auto"/>
        <w:textAlignment w:val="baseline"/>
        <w:rPr>
          <w:rFonts w:ascii="Rockwell" w:eastAsia="Times New Roman" w:hAnsi="Rockwell" w:cstheme="minorHAnsi"/>
          <w:color w:val="444444"/>
          <w:sz w:val="27"/>
          <w:szCs w:val="27"/>
          <w:lang w:eastAsia="en-IN"/>
        </w:rPr>
      </w:pPr>
    </w:p>
    <w:p w:rsidR="00960CDE" w:rsidRPr="00E844D7" w:rsidRDefault="00960CDE" w:rsidP="00960CDE">
      <w:pPr>
        <w:shd w:val="clear" w:color="auto" w:fill="FFFFFF"/>
        <w:spacing w:after="0" w:line="240" w:lineRule="auto"/>
        <w:textAlignment w:val="baseline"/>
        <w:rPr>
          <w:rFonts w:ascii="Rockwell" w:eastAsia="Times New Roman" w:hAnsi="Rockwell" w:cstheme="minorHAnsi"/>
          <w:color w:val="444444"/>
          <w:sz w:val="32"/>
          <w:szCs w:val="32"/>
          <w:lang w:eastAsia="en-IN"/>
        </w:rPr>
      </w:pPr>
      <w:r w:rsidRPr="00960CDE">
        <w:rPr>
          <w:rFonts w:ascii="Rockwell" w:eastAsia="Times New Roman" w:hAnsi="Rockwell" w:cstheme="minorHAnsi"/>
          <w:color w:val="444444"/>
          <w:sz w:val="32"/>
          <w:szCs w:val="32"/>
          <w:lang w:eastAsia="en-IN"/>
        </w:rPr>
        <w:t>In the image given below, have a look at the process flow in Power BI.</w:t>
      </w:r>
    </w:p>
    <w:p w:rsidR="00960CDE" w:rsidRPr="00960CDE" w:rsidRDefault="00960CDE" w:rsidP="00960CDE">
      <w:pPr>
        <w:shd w:val="clear" w:color="auto" w:fill="FFFFFF"/>
        <w:spacing w:after="0" w:line="240" w:lineRule="auto"/>
        <w:textAlignment w:val="baseline"/>
        <w:rPr>
          <w:rFonts w:eastAsia="Times New Roman" w:cstheme="minorHAnsi"/>
          <w:color w:val="444444"/>
          <w:sz w:val="32"/>
          <w:szCs w:val="32"/>
          <w:lang w:eastAsia="en-IN"/>
        </w:rPr>
      </w:pPr>
    </w:p>
    <w:p w:rsidR="00BC7D5B" w:rsidRDefault="00BC7D5B" w:rsidP="003E6277">
      <w:pPr>
        <w:jc w:val="center"/>
        <w:rPr>
          <w:b/>
          <w:sz w:val="32"/>
          <w:szCs w:val="32"/>
        </w:rPr>
      </w:pPr>
    </w:p>
    <w:p w:rsidR="003E6277" w:rsidRDefault="006218FB" w:rsidP="006218FB">
      <w:pPr>
        <w:jc w:val="center"/>
        <w:rPr>
          <w:b/>
          <w:sz w:val="36"/>
          <w:szCs w:val="36"/>
        </w:rPr>
      </w:pPr>
      <w:r>
        <w:rPr>
          <w:noProof/>
          <w:lang w:eastAsia="en-IN"/>
        </w:rPr>
        <w:drawing>
          <wp:inline distT="0" distB="0" distL="0" distR="0" wp14:anchorId="0DCF02D4" wp14:editId="59AC424D">
            <wp:extent cx="4152900" cy="2020151"/>
            <wp:effectExtent l="0" t="0" r="0" b="0"/>
            <wp:docPr id="2" name="Picture 2" descr="https://d2h0cx97tjks2p.cloudfront.net/blogs/wp-content/uploads/sites/2/2018/08/Power-BI-Process-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2h0cx97tjks2p.cloudfront.net/blogs/wp-content/uploads/sites/2/2018/08/Power-BI-Process-Flow.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157332" cy="2022307"/>
                    </a:xfrm>
                    <a:prstGeom prst="rect">
                      <a:avLst/>
                    </a:prstGeom>
                    <a:noFill/>
                    <a:ln>
                      <a:noFill/>
                    </a:ln>
                  </pic:spPr>
                </pic:pic>
              </a:graphicData>
            </a:graphic>
          </wp:inline>
        </w:drawing>
      </w:r>
    </w:p>
    <w:p w:rsidR="003E6277" w:rsidRDefault="003E6277" w:rsidP="003E6277">
      <w:pPr>
        <w:rPr>
          <w:b/>
          <w:sz w:val="36"/>
          <w:szCs w:val="36"/>
        </w:rPr>
      </w:pPr>
    </w:p>
    <w:p w:rsidR="003E6277" w:rsidRDefault="003E6277" w:rsidP="003E6277">
      <w:pPr>
        <w:rPr>
          <w:b/>
          <w:sz w:val="36"/>
          <w:szCs w:val="36"/>
        </w:rPr>
      </w:pPr>
    </w:p>
    <w:p w:rsidR="003E6277" w:rsidRPr="00E844D7" w:rsidRDefault="003E6277" w:rsidP="003E6277">
      <w:pPr>
        <w:rPr>
          <w:rFonts w:ascii="Rockwell" w:hAnsi="Rockwell"/>
          <w:b/>
          <w:sz w:val="36"/>
          <w:szCs w:val="36"/>
          <w:u w:val="single"/>
        </w:rPr>
      </w:pPr>
      <w:r w:rsidRPr="00E844D7">
        <w:rPr>
          <w:rFonts w:ascii="Rockwell" w:hAnsi="Rockwell"/>
          <w:b/>
          <w:sz w:val="36"/>
          <w:szCs w:val="36"/>
          <w:u w:val="single"/>
        </w:rPr>
        <w:lastRenderedPageBreak/>
        <w:t>Pros and Cons of Power BI Desktop:</w:t>
      </w:r>
    </w:p>
    <w:p w:rsidR="003E6277" w:rsidRPr="00E844D7" w:rsidRDefault="003E6277" w:rsidP="003E6277">
      <w:pPr>
        <w:pStyle w:val="ListParagraph"/>
        <w:numPr>
          <w:ilvl w:val="0"/>
          <w:numId w:val="4"/>
        </w:numPr>
        <w:shd w:val="clear" w:color="auto" w:fill="FFFFFF"/>
        <w:spacing w:after="100" w:afterAutospacing="1" w:line="435" w:lineRule="atLeast"/>
        <w:rPr>
          <w:rFonts w:ascii="Rockwell" w:eastAsia="Times New Roman" w:hAnsi="Rockwell" w:cs="Arial"/>
          <w:color w:val="222222"/>
          <w:sz w:val="27"/>
          <w:szCs w:val="27"/>
          <w:lang w:eastAsia="en-IN"/>
        </w:rPr>
      </w:pPr>
      <w:r w:rsidRPr="00E844D7">
        <w:rPr>
          <w:rFonts w:ascii="Rockwell" w:eastAsia="Times New Roman" w:hAnsi="Rockwell" w:cs="Arial"/>
          <w:b/>
          <w:bCs/>
          <w:color w:val="222222"/>
          <w:sz w:val="27"/>
          <w:szCs w:val="27"/>
          <w:lang w:eastAsia="en-IN"/>
        </w:rPr>
        <w:t>Affordable</w:t>
      </w:r>
    </w:p>
    <w:p w:rsidR="003E6277" w:rsidRPr="003E6277" w:rsidRDefault="003E6277" w:rsidP="003E6277">
      <w:pPr>
        <w:shd w:val="clear" w:color="auto" w:fill="FFFFFF"/>
        <w:spacing w:after="100" w:afterAutospacing="1" w:line="435" w:lineRule="atLeast"/>
        <w:rPr>
          <w:rFonts w:ascii="Rockwell" w:eastAsia="Times New Roman" w:hAnsi="Rockwell" w:cs="Arial"/>
          <w:color w:val="222222"/>
          <w:sz w:val="27"/>
          <w:szCs w:val="27"/>
          <w:lang w:eastAsia="en-IN"/>
        </w:rPr>
      </w:pPr>
      <w:r w:rsidRPr="003E6277">
        <w:rPr>
          <w:rFonts w:ascii="Rockwell" w:eastAsia="Times New Roman" w:hAnsi="Rockwell" w:cs="Arial"/>
          <w:color w:val="222222"/>
          <w:sz w:val="27"/>
          <w:szCs w:val="27"/>
          <w:lang w:eastAsia="en-IN"/>
        </w:rPr>
        <w:t>Power BI is a </w:t>
      </w:r>
      <w:hyperlink r:id="rId19" w:history="1">
        <w:r w:rsidRPr="00E844D7">
          <w:rPr>
            <w:rFonts w:ascii="Rockwell" w:eastAsia="Times New Roman" w:hAnsi="Rockwell" w:cs="Arial"/>
            <w:color w:val="000000" w:themeColor="text1"/>
            <w:sz w:val="27"/>
            <w:szCs w:val="27"/>
            <w:lang w:eastAsia="en-IN"/>
          </w:rPr>
          <w:t>cloud</w:t>
        </w:r>
      </w:hyperlink>
      <w:r w:rsidRPr="003E6277">
        <w:rPr>
          <w:rFonts w:ascii="Rockwell" w:eastAsia="Times New Roman" w:hAnsi="Rockwell" w:cs="Arial"/>
          <w:color w:val="222222"/>
          <w:sz w:val="27"/>
          <w:szCs w:val="27"/>
          <w:lang w:eastAsia="en-IN"/>
        </w:rPr>
        <w:t>-based business analytics service that gives you a single view for the dashboard to view your critical business data. Their paid version starts from just $9.99 per user per month. At this cost, you can’t find a better BI tool on the market today.</w:t>
      </w:r>
    </w:p>
    <w:p w:rsidR="003E6277" w:rsidRPr="00E844D7" w:rsidRDefault="003E6277" w:rsidP="003E6277">
      <w:pPr>
        <w:pStyle w:val="ListParagraph"/>
        <w:numPr>
          <w:ilvl w:val="0"/>
          <w:numId w:val="4"/>
        </w:numPr>
        <w:shd w:val="clear" w:color="auto" w:fill="FFFFFF"/>
        <w:spacing w:after="100" w:afterAutospacing="1" w:line="435" w:lineRule="atLeast"/>
        <w:rPr>
          <w:rFonts w:ascii="Rockwell" w:eastAsia="Times New Roman" w:hAnsi="Rockwell" w:cs="Arial"/>
          <w:color w:val="222222"/>
          <w:sz w:val="27"/>
          <w:szCs w:val="27"/>
          <w:lang w:eastAsia="en-IN"/>
        </w:rPr>
      </w:pPr>
      <w:r w:rsidRPr="00E844D7">
        <w:rPr>
          <w:rFonts w:ascii="Rockwell" w:eastAsia="Times New Roman" w:hAnsi="Rockwell" w:cs="Arial"/>
          <w:b/>
          <w:bCs/>
          <w:color w:val="222222"/>
          <w:sz w:val="27"/>
          <w:szCs w:val="27"/>
          <w:lang w:eastAsia="en-IN"/>
        </w:rPr>
        <w:t>Microsoft Brand integration</w:t>
      </w:r>
    </w:p>
    <w:p w:rsidR="003E6277" w:rsidRPr="003E6277" w:rsidRDefault="003E6277" w:rsidP="003E6277">
      <w:pPr>
        <w:shd w:val="clear" w:color="auto" w:fill="FFFFFF"/>
        <w:spacing w:after="100" w:afterAutospacing="1" w:line="435" w:lineRule="atLeast"/>
        <w:rPr>
          <w:rFonts w:ascii="Rockwell" w:eastAsia="Times New Roman" w:hAnsi="Rockwell" w:cs="Arial"/>
          <w:color w:val="222222"/>
          <w:sz w:val="27"/>
          <w:szCs w:val="27"/>
          <w:lang w:eastAsia="en-IN"/>
        </w:rPr>
      </w:pPr>
      <w:r w:rsidRPr="003E6277">
        <w:rPr>
          <w:rFonts w:ascii="Rockwell" w:eastAsia="Times New Roman" w:hAnsi="Rockwell" w:cs="Arial"/>
          <w:color w:val="222222"/>
          <w:sz w:val="27"/>
          <w:szCs w:val="27"/>
          <w:lang w:eastAsia="en-IN"/>
        </w:rPr>
        <w:t>Since Power BI is developed by Microsoft it is tightly coupled with Microsoft product suite and hence integration with Excel, Azure and SQL server is a breeze. If you are an existing Microsoft business user of Azure or SQL server then integrating Power BI will be instant.</w:t>
      </w:r>
    </w:p>
    <w:p w:rsidR="003E6277" w:rsidRPr="00E844D7" w:rsidRDefault="003E6277" w:rsidP="003E6277">
      <w:pPr>
        <w:pStyle w:val="ListParagraph"/>
        <w:numPr>
          <w:ilvl w:val="0"/>
          <w:numId w:val="4"/>
        </w:numPr>
        <w:shd w:val="clear" w:color="auto" w:fill="FFFFFF"/>
        <w:spacing w:after="100" w:afterAutospacing="1" w:line="435" w:lineRule="atLeast"/>
        <w:rPr>
          <w:rFonts w:ascii="Rockwell" w:eastAsia="Times New Roman" w:hAnsi="Rockwell" w:cs="Arial"/>
          <w:color w:val="222222"/>
          <w:sz w:val="27"/>
          <w:szCs w:val="27"/>
          <w:lang w:eastAsia="en-IN"/>
        </w:rPr>
      </w:pPr>
      <w:r w:rsidRPr="00E844D7">
        <w:rPr>
          <w:rFonts w:ascii="Rockwell" w:eastAsia="Times New Roman" w:hAnsi="Rockwell" w:cs="Arial"/>
          <w:b/>
          <w:bCs/>
          <w:color w:val="222222"/>
          <w:sz w:val="27"/>
          <w:szCs w:val="27"/>
          <w:lang w:eastAsia="en-IN"/>
        </w:rPr>
        <w:t>Consistent upgrades</w:t>
      </w:r>
    </w:p>
    <w:p w:rsidR="003E6277" w:rsidRPr="003E6277" w:rsidRDefault="003E6277" w:rsidP="003E6277">
      <w:pPr>
        <w:shd w:val="clear" w:color="auto" w:fill="FFFFFF"/>
        <w:spacing w:after="100" w:afterAutospacing="1" w:line="435" w:lineRule="atLeast"/>
        <w:rPr>
          <w:rFonts w:ascii="Rockwell" w:eastAsia="Times New Roman" w:hAnsi="Rockwell" w:cs="Arial"/>
          <w:color w:val="222222"/>
          <w:sz w:val="27"/>
          <w:szCs w:val="27"/>
          <w:lang w:eastAsia="en-IN"/>
        </w:rPr>
      </w:pPr>
      <w:r w:rsidRPr="003E6277">
        <w:rPr>
          <w:rFonts w:ascii="Rockwell" w:eastAsia="Times New Roman" w:hAnsi="Rockwell" w:cs="Arial"/>
          <w:color w:val="222222"/>
          <w:sz w:val="27"/>
          <w:szCs w:val="27"/>
          <w:lang w:eastAsia="en-IN"/>
        </w:rPr>
        <w:t>Power BI was launched in 2013 and since then it has gained so many new functionalities. Microsoft is very serious about Power BI and has recently introduced a range of new functionalities. Though Power BI might lack all the bells and whistles of matured BI tools in the market it will soon gain completeness in the future.</w:t>
      </w:r>
    </w:p>
    <w:p w:rsidR="003E6277" w:rsidRPr="00E844D7" w:rsidRDefault="003E6277" w:rsidP="003E6277">
      <w:pPr>
        <w:pStyle w:val="ListParagraph"/>
        <w:numPr>
          <w:ilvl w:val="0"/>
          <w:numId w:val="4"/>
        </w:numPr>
        <w:shd w:val="clear" w:color="auto" w:fill="FFFFFF"/>
        <w:spacing w:after="100" w:afterAutospacing="1" w:line="435" w:lineRule="atLeast"/>
        <w:rPr>
          <w:rFonts w:ascii="Rockwell" w:eastAsia="Times New Roman" w:hAnsi="Rockwell" w:cs="Arial"/>
          <w:color w:val="222222"/>
          <w:sz w:val="27"/>
          <w:szCs w:val="27"/>
          <w:lang w:eastAsia="en-IN"/>
        </w:rPr>
      </w:pPr>
      <w:r w:rsidRPr="00E844D7">
        <w:rPr>
          <w:rFonts w:ascii="Rockwell" w:eastAsia="Times New Roman" w:hAnsi="Rockwell" w:cs="Arial"/>
          <w:b/>
          <w:bCs/>
          <w:color w:val="222222"/>
          <w:sz w:val="27"/>
          <w:szCs w:val="27"/>
          <w:lang w:eastAsia="en-IN"/>
        </w:rPr>
        <w:t>Easy integration with Excel</w:t>
      </w:r>
    </w:p>
    <w:p w:rsidR="003E6277" w:rsidRPr="003E6277" w:rsidRDefault="003E6277" w:rsidP="003E6277">
      <w:pPr>
        <w:shd w:val="clear" w:color="auto" w:fill="FFFFFF"/>
        <w:spacing w:after="100" w:afterAutospacing="1" w:line="435" w:lineRule="atLeast"/>
        <w:rPr>
          <w:rFonts w:ascii="Rockwell" w:eastAsia="Times New Roman" w:hAnsi="Rockwell" w:cs="Arial"/>
          <w:color w:val="222222"/>
          <w:sz w:val="27"/>
          <w:szCs w:val="27"/>
          <w:lang w:eastAsia="en-IN"/>
        </w:rPr>
      </w:pPr>
      <w:r w:rsidRPr="003E6277">
        <w:rPr>
          <w:rFonts w:ascii="Rockwell" w:eastAsia="Times New Roman" w:hAnsi="Rockwell" w:cs="Arial"/>
          <w:color w:val="222222"/>
          <w:sz w:val="27"/>
          <w:szCs w:val="27"/>
          <w:lang w:eastAsia="en-IN"/>
        </w:rPr>
        <w:t>Power BI is built on the same interface as Excel power, so if you’re an Excel power user then learning and using Power BI will be simple and straightforward.</w:t>
      </w:r>
    </w:p>
    <w:p w:rsidR="003E6277" w:rsidRPr="00E844D7" w:rsidRDefault="003E6277" w:rsidP="003E6277">
      <w:pPr>
        <w:pStyle w:val="ListParagraph"/>
        <w:numPr>
          <w:ilvl w:val="0"/>
          <w:numId w:val="4"/>
        </w:numPr>
        <w:shd w:val="clear" w:color="auto" w:fill="FFFFFF"/>
        <w:spacing w:after="100" w:afterAutospacing="1" w:line="435" w:lineRule="atLeast"/>
        <w:rPr>
          <w:rFonts w:ascii="Rockwell" w:eastAsia="Times New Roman" w:hAnsi="Rockwell" w:cs="Arial"/>
          <w:color w:val="222222"/>
          <w:sz w:val="27"/>
          <w:szCs w:val="27"/>
          <w:lang w:eastAsia="en-IN"/>
        </w:rPr>
      </w:pPr>
      <w:r w:rsidRPr="00E844D7">
        <w:rPr>
          <w:rFonts w:ascii="Rockwell" w:eastAsia="Times New Roman" w:hAnsi="Rockwell" w:cs="Arial"/>
          <w:b/>
          <w:bCs/>
          <w:color w:val="222222"/>
          <w:sz w:val="27"/>
          <w:szCs w:val="27"/>
          <w:lang w:eastAsia="en-IN"/>
        </w:rPr>
        <w:t>Availability of huge learning resources and active community</w:t>
      </w:r>
    </w:p>
    <w:p w:rsidR="003E6277" w:rsidRPr="00E844D7" w:rsidRDefault="003E6277" w:rsidP="003E6277">
      <w:pPr>
        <w:shd w:val="clear" w:color="auto" w:fill="FFFFFF"/>
        <w:spacing w:after="100" w:afterAutospacing="1" w:line="435" w:lineRule="atLeast"/>
        <w:rPr>
          <w:rFonts w:ascii="Rockwell" w:eastAsia="Times New Roman" w:hAnsi="Rockwell" w:cs="Arial"/>
          <w:color w:val="222222"/>
          <w:sz w:val="27"/>
          <w:szCs w:val="27"/>
          <w:lang w:eastAsia="en-IN"/>
        </w:rPr>
      </w:pPr>
      <w:r w:rsidRPr="003E6277">
        <w:rPr>
          <w:rFonts w:ascii="Rockwell" w:eastAsia="Times New Roman" w:hAnsi="Rockwell" w:cs="Arial"/>
          <w:color w:val="222222"/>
          <w:sz w:val="27"/>
          <w:szCs w:val="27"/>
          <w:lang w:eastAsia="en-IN"/>
        </w:rPr>
        <w:t>Microsoft Power BI has got a rich set of bloggers who constantly publish new tutorials and tips for using BI effectively. There are also numerous options for videos and slides offering tutorials on Power BI. In addition to these rich resources, there is a growing community of Power BI users with whom you can collaborate to find answers to Power BI problems.</w:t>
      </w:r>
    </w:p>
    <w:p w:rsidR="003E6277" w:rsidRPr="00E844D7" w:rsidRDefault="003E6277" w:rsidP="003E6277">
      <w:pPr>
        <w:pStyle w:val="ListParagraph"/>
        <w:numPr>
          <w:ilvl w:val="0"/>
          <w:numId w:val="5"/>
        </w:numPr>
        <w:shd w:val="clear" w:color="auto" w:fill="FFFFFF"/>
        <w:spacing w:after="100" w:afterAutospacing="1" w:line="435" w:lineRule="atLeast"/>
        <w:rPr>
          <w:rFonts w:ascii="Rockwell" w:eastAsia="Times New Roman" w:hAnsi="Rockwell" w:cs="Arial"/>
          <w:color w:val="222222"/>
          <w:sz w:val="27"/>
          <w:szCs w:val="27"/>
          <w:lang w:eastAsia="en-IN"/>
        </w:rPr>
      </w:pPr>
      <w:r w:rsidRPr="00E844D7">
        <w:rPr>
          <w:rFonts w:ascii="Rockwell" w:eastAsia="Times New Roman" w:hAnsi="Rockwell" w:cs="Arial"/>
          <w:b/>
          <w:bCs/>
          <w:color w:val="222222"/>
          <w:sz w:val="27"/>
          <w:szCs w:val="27"/>
          <w:lang w:eastAsia="en-IN"/>
        </w:rPr>
        <w:t>Good report visualization</w:t>
      </w:r>
    </w:p>
    <w:p w:rsidR="003E6277" w:rsidRPr="003E6277" w:rsidRDefault="003E6277" w:rsidP="003E6277">
      <w:pPr>
        <w:shd w:val="clear" w:color="auto" w:fill="FFFFFF"/>
        <w:spacing w:after="100" w:afterAutospacing="1" w:line="435" w:lineRule="atLeast"/>
        <w:rPr>
          <w:rFonts w:ascii="Rockwell" w:eastAsia="Times New Roman" w:hAnsi="Rockwell" w:cs="Arial"/>
          <w:color w:val="222222"/>
          <w:sz w:val="27"/>
          <w:szCs w:val="27"/>
          <w:lang w:eastAsia="en-IN"/>
        </w:rPr>
      </w:pPr>
      <w:r w:rsidRPr="003E6277">
        <w:rPr>
          <w:rFonts w:ascii="Rockwell" w:eastAsia="Times New Roman" w:hAnsi="Rockwell" w:cs="Arial"/>
          <w:color w:val="222222"/>
          <w:sz w:val="27"/>
          <w:szCs w:val="27"/>
          <w:lang w:eastAsia="en-IN"/>
        </w:rPr>
        <w:t>Microsoft Power BI has an extensive range of charting options for visualizing your data. With multiple chart types, Power BI offers detailed reporting. Users can also generate customized visualizations.</w:t>
      </w:r>
    </w:p>
    <w:p w:rsidR="003E6277" w:rsidRPr="00E844D7" w:rsidRDefault="003E6277" w:rsidP="003E6277">
      <w:pPr>
        <w:pStyle w:val="ListParagraph"/>
        <w:numPr>
          <w:ilvl w:val="0"/>
          <w:numId w:val="5"/>
        </w:numPr>
        <w:shd w:val="clear" w:color="auto" w:fill="FFFFFF"/>
        <w:spacing w:after="100" w:afterAutospacing="1" w:line="435" w:lineRule="atLeast"/>
        <w:rPr>
          <w:rFonts w:ascii="Rockwell" w:eastAsia="Times New Roman" w:hAnsi="Rockwell" w:cs="Arial"/>
          <w:color w:val="222222"/>
          <w:sz w:val="27"/>
          <w:szCs w:val="27"/>
          <w:lang w:eastAsia="en-IN"/>
        </w:rPr>
      </w:pPr>
      <w:r w:rsidRPr="00E844D7">
        <w:rPr>
          <w:rFonts w:ascii="Rockwell" w:eastAsia="Times New Roman" w:hAnsi="Rockwell" w:cs="Arial"/>
          <w:b/>
          <w:bCs/>
          <w:color w:val="222222"/>
          <w:sz w:val="27"/>
          <w:szCs w:val="27"/>
          <w:lang w:eastAsia="en-IN"/>
        </w:rPr>
        <w:t>Extensive Database connectivity</w:t>
      </w:r>
    </w:p>
    <w:p w:rsidR="003E6277" w:rsidRPr="003E6277" w:rsidRDefault="003E6277" w:rsidP="003E6277">
      <w:pPr>
        <w:shd w:val="clear" w:color="auto" w:fill="FFFFFF"/>
        <w:spacing w:after="100" w:afterAutospacing="1" w:line="435" w:lineRule="atLeast"/>
        <w:rPr>
          <w:rFonts w:ascii="Rockwell" w:eastAsia="Times New Roman" w:hAnsi="Rockwell" w:cs="Arial"/>
          <w:color w:val="222222"/>
          <w:sz w:val="27"/>
          <w:szCs w:val="27"/>
          <w:lang w:eastAsia="en-IN"/>
        </w:rPr>
      </w:pPr>
      <w:r w:rsidRPr="003E6277">
        <w:rPr>
          <w:rFonts w:ascii="Rockwell" w:eastAsia="Times New Roman" w:hAnsi="Rockwell" w:cs="Arial"/>
          <w:color w:val="222222"/>
          <w:sz w:val="27"/>
          <w:szCs w:val="27"/>
          <w:lang w:eastAsia="en-IN"/>
        </w:rPr>
        <w:t xml:space="preserve">Power BI can connect and extract data from a variety of data sources like Excel, Access, Adobe Analytics, SQL Server, Azure, </w:t>
      </w:r>
      <w:proofErr w:type="spellStart"/>
      <w:r w:rsidRPr="003E6277">
        <w:rPr>
          <w:rFonts w:ascii="Rockwell" w:eastAsia="Times New Roman" w:hAnsi="Rockwell" w:cs="Arial"/>
          <w:color w:val="222222"/>
          <w:sz w:val="27"/>
          <w:szCs w:val="27"/>
          <w:lang w:eastAsia="en-IN"/>
        </w:rPr>
        <w:t>Github</w:t>
      </w:r>
      <w:proofErr w:type="spellEnd"/>
      <w:r w:rsidRPr="003E6277">
        <w:rPr>
          <w:rFonts w:ascii="Rockwell" w:eastAsia="Times New Roman" w:hAnsi="Rockwell" w:cs="Arial"/>
          <w:color w:val="222222"/>
          <w:sz w:val="27"/>
          <w:szCs w:val="27"/>
          <w:lang w:eastAsia="en-IN"/>
        </w:rPr>
        <w:t xml:space="preserve">, Google Analytics, Oracle, </w:t>
      </w:r>
      <w:proofErr w:type="spellStart"/>
      <w:r w:rsidRPr="003E6277">
        <w:rPr>
          <w:rFonts w:ascii="Rockwell" w:eastAsia="Times New Roman" w:hAnsi="Rockwell" w:cs="Arial"/>
          <w:color w:val="222222"/>
          <w:sz w:val="27"/>
          <w:szCs w:val="27"/>
          <w:lang w:eastAsia="en-IN"/>
        </w:rPr>
        <w:t>PostgreSQL</w:t>
      </w:r>
      <w:proofErr w:type="spellEnd"/>
      <w:r w:rsidRPr="003E6277">
        <w:rPr>
          <w:rFonts w:ascii="Rockwell" w:eastAsia="Times New Roman" w:hAnsi="Rockwell" w:cs="Arial"/>
          <w:color w:val="222222"/>
          <w:sz w:val="27"/>
          <w:szCs w:val="27"/>
          <w:lang w:eastAsia="en-IN"/>
        </w:rPr>
        <w:t xml:space="preserve">, </w:t>
      </w:r>
      <w:proofErr w:type="spellStart"/>
      <w:r w:rsidRPr="003E6277">
        <w:rPr>
          <w:rFonts w:ascii="Rockwell" w:eastAsia="Times New Roman" w:hAnsi="Rockwell" w:cs="Arial"/>
          <w:color w:val="222222"/>
          <w:sz w:val="27"/>
          <w:szCs w:val="27"/>
          <w:lang w:eastAsia="en-IN"/>
        </w:rPr>
        <w:t>Salesforce</w:t>
      </w:r>
      <w:proofErr w:type="spellEnd"/>
      <w:r w:rsidRPr="003E6277">
        <w:rPr>
          <w:rFonts w:ascii="Rockwell" w:eastAsia="Times New Roman" w:hAnsi="Rockwell" w:cs="Arial"/>
          <w:color w:val="222222"/>
          <w:sz w:val="27"/>
          <w:szCs w:val="27"/>
          <w:lang w:eastAsia="en-IN"/>
        </w:rPr>
        <w:t>, Teradata, etc. This is only a sample list with more and more data sources getting added each month.</w:t>
      </w:r>
    </w:p>
    <w:p w:rsidR="003E6277" w:rsidRPr="00E844D7" w:rsidRDefault="003E6277" w:rsidP="003E6277">
      <w:pPr>
        <w:pStyle w:val="ListParagraph"/>
        <w:numPr>
          <w:ilvl w:val="0"/>
          <w:numId w:val="5"/>
        </w:numPr>
        <w:shd w:val="clear" w:color="auto" w:fill="FFFFFF"/>
        <w:spacing w:after="100" w:afterAutospacing="1" w:line="435" w:lineRule="atLeast"/>
        <w:rPr>
          <w:rFonts w:ascii="Rockwell" w:eastAsia="Times New Roman" w:hAnsi="Rockwell" w:cs="Arial"/>
          <w:color w:val="222222"/>
          <w:sz w:val="27"/>
          <w:szCs w:val="27"/>
          <w:lang w:eastAsia="en-IN"/>
        </w:rPr>
      </w:pPr>
      <w:r w:rsidRPr="00E844D7">
        <w:rPr>
          <w:rFonts w:ascii="Rockwell" w:eastAsia="Times New Roman" w:hAnsi="Rockwell" w:cs="Arial"/>
          <w:b/>
          <w:bCs/>
          <w:color w:val="222222"/>
          <w:sz w:val="27"/>
          <w:szCs w:val="27"/>
          <w:lang w:eastAsia="en-IN"/>
        </w:rPr>
        <w:t>Enhanced Collaboration</w:t>
      </w:r>
    </w:p>
    <w:p w:rsidR="003E6277" w:rsidRDefault="003E6277" w:rsidP="003E6277">
      <w:pPr>
        <w:shd w:val="clear" w:color="auto" w:fill="FFFFFF"/>
        <w:spacing w:after="100" w:afterAutospacing="1" w:line="435" w:lineRule="atLeast"/>
        <w:rPr>
          <w:rFonts w:ascii="Rockwell" w:eastAsia="Times New Roman" w:hAnsi="Rockwell" w:cs="Arial"/>
          <w:color w:val="222222"/>
          <w:sz w:val="27"/>
          <w:szCs w:val="27"/>
          <w:lang w:eastAsia="en-IN"/>
        </w:rPr>
      </w:pPr>
      <w:r w:rsidRPr="003E6277">
        <w:rPr>
          <w:rFonts w:ascii="Rockwell" w:eastAsia="Times New Roman" w:hAnsi="Rockwell" w:cs="Arial"/>
          <w:color w:val="222222"/>
          <w:sz w:val="27"/>
          <w:szCs w:val="27"/>
          <w:lang w:eastAsia="en-IN"/>
        </w:rPr>
        <w:t xml:space="preserve">Power BI dashboards and reports can be accessed across platforms anytime live. It works on all platforms like Windows, Android, and </w:t>
      </w:r>
      <w:proofErr w:type="spellStart"/>
      <w:r w:rsidRPr="003E6277">
        <w:rPr>
          <w:rFonts w:ascii="Rockwell" w:eastAsia="Times New Roman" w:hAnsi="Rockwell" w:cs="Arial"/>
          <w:color w:val="222222"/>
          <w:sz w:val="27"/>
          <w:szCs w:val="27"/>
          <w:lang w:eastAsia="en-IN"/>
        </w:rPr>
        <w:t>iOS</w:t>
      </w:r>
      <w:proofErr w:type="spellEnd"/>
      <w:r w:rsidRPr="003E6277">
        <w:rPr>
          <w:rFonts w:ascii="Rockwell" w:eastAsia="Times New Roman" w:hAnsi="Rockwell" w:cs="Arial"/>
          <w:color w:val="222222"/>
          <w:sz w:val="27"/>
          <w:szCs w:val="27"/>
          <w:lang w:eastAsia="en-IN"/>
        </w:rPr>
        <w:t>. It is easy to share your customized dashboards with other users instantly.</w:t>
      </w:r>
    </w:p>
    <w:p w:rsidR="00E844D7" w:rsidRDefault="00E844D7" w:rsidP="003E6277">
      <w:pPr>
        <w:shd w:val="clear" w:color="auto" w:fill="FFFFFF"/>
        <w:spacing w:after="100" w:afterAutospacing="1" w:line="435" w:lineRule="atLeast"/>
        <w:rPr>
          <w:rFonts w:ascii="Rockwell" w:eastAsia="Times New Roman" w:hAnsi="Rockwell" w:cs="Arial"/>
          <w:color w:val="222222"/>
          <w:sz w:val="27"/>
          <w:szCs w:val="27"/>
          <w:lang w:eastAsia="en-IN"/>
        </w:rPr>
      </w:pPr>
    </w:p>
    <w:p w:rsidR="00E844D7" w:rsidRPr="000E22FA" w:rsidRDefault="00AC75DE" w:rsidP="00330F28">
      <w:pPr>
        <w:pStyle w:val="ListParagraph"/>
        <w:numPr>
          <w:ilvl w:val="0"/>
          <w:numId w:val="9"/>
        </w:numPr>
        <w:shd w:val="clear" w:color="auto" w:fill="FFFFFF"/>
        <w:spacing w:after="100" w:afterAutospacing="1" w:line="435" w:lineRule="atLeast"/>
        <w:rPr>
          <w:rFonts w:ascii="Rockwell" w:hAnsi="Rockwell" w:cs="Arial"/>
          <w:b/>
          <w:color w:val="222222"/>
          <w:sz w:val="48"/>
          <w:szCs w:val="48"/>
          <w:shd w:val="clear" w:color="auto" w:fill="FFFFFF"/>
        </w:rPr>
      </w:pPr>
      <w:r w:rsidRPr="000E22FA">
        <w:rPr>
          <w:rFonts w:ascii="Rockwell" w:eastAsia="Times New Roman" w:hAnsi="Rockwell" w:cs="Arial"/>
          <w:b/>
          <w:color w:val="EEECE1" w:themeColor="background2"/>
          <w:sz w:val="48"/>
          <w:szCs w:val="48"/>
          <w:shd w:val="clear" w:color="auto" w:fill="548DD4" w:themeFill="text2" w:themeFillTint="99"/>
          <w:lang w:eastAsia="en-IN"/>
          <w14:shadow w14:blurRad="41275" w14:dist="20320" w14:dir="1800000" w14:sx="100000" w14:sy="100000" w14:kx="0" w14:ky="0" w14:algn="tl">
            <w14:srgbClr w14:val="000000">
              <w14:alpha w14:val="60000"/>
            </w14:srgbClr>
          </w14:shadow>
          <w14:textOutline w14:w="6350" w14:cap="flat" w14:cmpd="sng" w14:algn="ctr">
            <w14:solidFill>
              <w14:schemeClr w14:val="tx2"/>
            </w14:solidFill>
            <w14:prstDash w14:val="solid"/>
            <w14:round/>
          </w14:textOutline>
          <w14:textFill>
            <w14:solidFill>
              <w14:schemeClr w14:val="bg2">
                <w14:tint w14:val="85000"/>
                <w14:satMod w14:val="155000"/>
              </w14:schemeClr>
            </w14:solidFill>
          </w14:textFill>
        </w:rPr>
        <w:t xml:space="preserve">Power BI </w:t>
      </w:r>
      <w:proofErr w:type="gramStart"/>
      <w:r w:rsidRPr="000E22FA">
        <w:rPr>
          <w:rFonts w:ascii="Rockwell" w:eastAsia="Times New Roman" w:hAnsi="Rockwell" w:cs="Arial"/>
          <w:b/>
          <w:color w:val="EEECE1" w:themeColor="background2"/>
          <w:sz w:val="48"/>
          <w:szCs w:val="48"/>
          <w:shd w:val="clear" w:color="auto" w:fill="548DD4" w:themeFill="text2" w:themeFillTint="99"/>
          <w:lang w:eastAsia="en-IN"/>
          <w14:shadow w14:blurRad="41275" w14:dist="20320" w14:dir="1800000" w14:sx="100000" w14:sy="100000" w14:kx="0" w14:ky="0" w14:algn="tl">
            <w14:srgbClr w14:val="000000">
              <w14:alpha w14:val="60000"/>
            </w14:srgbClr>
          </w14:shadow>
          <w14:textOutline w14:w="6350" w14:cap="flat" w14:cmpd="sng" w14:algn="ctr">
            <w14:solidFill>
              <w14:schemeClr w14:val="tx2"/>
            </w14:solidFill>
            <w14:prstDash w14:val="solid"/>
            <w14:round/>
          </w14:textOutline>
          <w14:textFill>
            <w14:solidFill>
              <w14:schemeClr w14:val="bg2">
                <w14:tint w14:val="85000"/>
                <w14:satMod w14:val="155000"/>
              </w14:schemeClr>
            </w14:solidFill>
          </w14:textFill>
        </w:rPr>
        <w:t>Pro</w:t>
      </w:r>
      <w:r w:rsidRPr="000E22FA">
        <w:rPr>
          <w:rFonts w:ascii="Rockwell" w:eastAsia="Times New Roman" w:hAnsi="Rockwell" w:cs="Arial"/>
          <w:b/>
          <w:color w:val="EEECE1" w:themeColor="background2"/>
          <w:sz w:val="48"/>
          <w:szCs w:val="48"/>
          <w:lang w:eastAsia="en-IN"/>
          <w14:shadow w14:blurRad="41275" w14:dist="20320" w14:dir="1800000" w14:sx="100000" w14:sy="100000" w14:kx="0" w14:ky="0" w14:algn="tl">
            <w14:srgbClr w14:val="000000">
              <w14:alpha w14:val="60000"/>
            </w14:srgbClr>
          </w14:shadow>
          <w14:textOutline w14:w="6350" w14:cap="flat" w14:cmpd="sng" w14:algn="ctr">
            <w14:solidFill>
              <w14:schemeClr w14:val="tx2"/>
            </w14:solidFill>
            <w14:prstDash w14:val="solid"/>
            <w14:round/>
          </w14:textOutline>
          <w14:textFill>
            <w14:solidFill>
              <w14:schemeClr w14:val="bg2">
                <w14:tint w14:val="85000"/>
                <w14:satMod w14:val="155000"/>
              </w14:schemeClr>
            </w14:solidFill>
          </w14:textFill>
        </w:rPr>
        <w:t xml:space="preserve"> </w:t>
      </w:r>
      <w:r w:rsidRPr="000E22FA">
        <w:rPr>
          <w:rFonts w:ascii="Rockwell" w:eastAsia="Times New Roman" w:hAnsi="Rockwell" w:cs="Arial"/>
          <w:b/>
          <w:color w:val="000000" w:themeColor="text1"/>
          <w:sz w:val="48"/>
          <w:szCs w:val="48"/>
          <w:lang w:eastAsia="en-IN"/>
        </w:rPr>
        <w:t>:</w:t>
      </w:r>
      <w:proofErr w:type="gramEnd"/>
      <w:r w:rsidR="006218FB" w:rsidRPr="000E22FA">
        <w:rPr>
          <w:rFonts w:ascii="Rockwell" w:eastAsia="Times New Roman" w:hAnsi="Rockwell" w:cs="Arial"/>
          <w:b/>
          <w:color w:val="000000" w:themeColor="text1"/>
          <w:sz w:val="48"/>
          <w:szCs w:val="48"/>
          <w:lang w:eastAsia="en-IN"/>
        </w:rPr>
        <w:t xml:space="preserve">  </w:t>
      </w:r>
      <w:r w:rsidR="006218FB" w:rsidRPr="000E22FA">
        <w:rPr>
          <w:rFonts w:ascii="Rockwell" w:eastAsia="Times New Roman" w:hAnsi="Rockwell" w:cs="Arial"/>
          <w:b/>
          <w:color w:val="000000" w:themeColor="text1"/>
          <w:sz w:val="40"/>
          <w:szCs w:val="40"/>
          <w:lang w:eastAsia="en-IN"/>
        </w:rPr>
        <w:t>Price-</w:t>
      </w:r>
      <w:r w:rsidR="00E844D7" w:rsidRPr="000E22FA">
        <w:rPr>
          <w:rFonts w:ascii="Arial" w:hAnsi="Arial" w:cs="Arial"/>
          <w:b/>
          <w:color w:val="222222"/>
          <w:sz w:val="40"/>
          <w:szCs w:val="40"/>
          <w:shd w:val="clear" w:color="auto" w:fill="FFFFFF"/>
        </w:rPr>
        <w:t> </w:t>
      </w:r>
      <w:r w:rsidR="00E844D7" w:rsidRPr="000E22FA">
        <w:rPr>
          <w:rFonts w:ascii="Rockwell" w:hAnsi="Rockwell" w:cs="Arial"/>
          <w:b/>
          <w:color w:val="222222"/>
          <w:sz w:val="40"/>
          <w:szCs w:val="40"/>
          <w:shd w:val="clear" w:color="auto" w:fill="FFFFFF"/>
        </w:rPr>
        <w:t>$9.99 per user, per month.</w:t>
      </w:r>
    </w:p>
    <w:p w:rsidR="006218FB" w:rsidRPr="006218FB" w:rsidRDefault="006218FB" w:rsidP="006218FB">
      <w:pPr>
        <w:shd w:val="clear" w:color="auto" w:fill="FFFFFF"/>
        <w:spacing w:after="0" w:line="312" w:lineRule="atLeast"/>
        <w:rPr>
          <w:rFonts w:ascii="Rockwell" w:eastAsia="Times New Roman" w:hAnsi="Rockwell" w:cs="Times New Roman"/>
          <w:color w:val="333333"/>
          <w:sz w:val="32"/>
          <w:szCs w:val="32"/>
          <w:lang w:eastAsia="en-IN"/>
        </w:rPr>
      </w:pPr>
      <w:r w:rsidRPr="006218FB">
        <w:rPr>
          <w:rFonts w:ascii="Rockwell" w:eastAsia="Times New Roman" w:hAnsi="Rockwell" w:cs="Times New Roman"/>
          <w:color w:val="000000"/>
          <w:sz w:val="32"/>
          <w:szCs w:val="32"/>
          <w:lang w:eastAsia="en-IN"/>
        </w:rPr>
        <w:t>Power BI Pro isn’t hugely different to Power BI Desktop. They have the same visualization options, the same limits on storage and file upload size, and the same report refresh allowance. The key difference is that with Pro, you can share your data, reports, and dashboards with others privately—provided they also have a Power BI Pro license.</w:t>
      </w:r>
    </w:p>
    <w:p w:rsidR="006218FB" w:rsidRDefault="006218FB" w:rsidP="006218FB">
      <w:pPr>
        <w:shd w:val="clear" w:color="auto" w:fill="FFFFFF"/>
        <w:spacing w:after="0" w:line="312" w:lineRule="atLeast"/>
        <w:rPr>
          <w:rFonts w:ascii="Rockwell" w:eastAsia="Times New Roman" w:hAnsi="Rockwell" w:cs="Times New Roman"/>
          <w:color w:val="000000"/>
          <w:sz w:val="32"/>
          <w:szCs w:val="32"/>
          <w:lang w:eastAsia="en-IN"/>
        </w:rPr>
      </w:pPr>
      <w:r w:rsidRPr="006218FB">
        <w:rPr>
          <w:rFonts w:ascii="Rockwell" w:eastAsia="Times New Roman" w:hAnsi="Rockwell" w:cs="Times New Roman"/>
          <w:color w:val="000000"/>
          <w:sz w:val="32"/>
          <w:szCs w:val="32"/>
          <w:lang w:eastAsia="en-IN"/>
        </w:rPr>
        <w:t>There are a few other extras that come with the Pro license too. For example, with Pro you can create app workspaces, where you can put together collections of related dashboards and reports and create easily accessible content packs.</w:t>
      </w:r>
    </w:p>
    <w:p w:rsidR="006218FB" w:rsidRDefault="006218FB" w:rsidP="006218FB">
      <w:pPr>
        <w:shd w:val="clear" w:color="auto" w:fill="FFFFFF"/>
        <w:spacing w:after="0" w:line="312" w:lineRule="atLeast"/>
        <w:rPr>
          <w:rFonts w:ascii="Rockwell" w:eastAsia="Times New Roman" w:hAnsi="Rockwell" w:cs="Times New Roman"/>
          <w:color w:val="000000"/>
          <w:sz w:val="32"/>
          <w:szCs w:val="32"/>
          <w:lang w:eastAsia="en-IN"/>
        </w:rPr>
      </w:pPr>
      <w:bookmarkStart w:id="0" w:name="_GoBack"/>
      <w:bookmarkEnd w:id="0"/>
    </w:p>
    <w:p w:rsidR="006218FB" w:rsidRPr="00330F28" w:rsidRDefault="006218FB" w:rsidP="00330F28">
      <w:pPr>
        <w:pStyle w:val="ListParagraph"/>
        <w:numPr>
          <w:ilvl w:val="0"/>
          <w:numId w:val="9"/>
        </w:numPr>
        <w:shd w:val="clear" w:color="auto" w:fill="FFFFFF"/>
        <w:spacing w:after="0" w:line="312" w:lineRule="atLeast"/>
        <w:rPr>
          <w:rFonts w:ascii="Rockwell" w:eastAsia="Times New Roman" w:hAnsi="Rockwell" w:cs="Times New Roman"/>
          <w:b/>
          <w:color w:val="000000" w:themeColor="text1"/>
          <w:sz w:val="40"/>
          <w:szCs w:val="40"/>
          <w:lang w:eastAsia="en-IN"/>
        </w:rPr>
      </w:pPr>
      <w:r w:rsidRPr="000E22FA">
        <w:rPr>
          <w:rFonts w:ascii="Rockwell" w:eastAsia="Times New Roman" w:hAnsi="Rockwell" w:cs="Times New Roman"/>
          <w:b/>
          <w:color w:val="EEECE1" w:themeColor="background2"/>
          <w:sz w:val="48"/>
          <w:szCs w:val="48"/>
          <w:shd w:val="clear" w:color="auto" w:fill="548DD4" w:themeFill="text2" w:themeFillTint="99"/>
          <w:lang w:eastAsia="en-IN"/>
          <w14:shadow w14:blurRad="50800" w14:dist="38100" w14:dir="2700000" w14:sx="100000" w14:sy="100000" w14:kx="0" w14:ky="0" w14:algn="tl">
            <w14:srgbClr w14:val="000000">
              <w14:alpha w14:val="60000"/>
            </w14:srgbClr>
          </w14:shadow>
          <w14:textOutline w14:w="6350" w14:cap="flat" w14:cmpd="sng" w14:algn="ctr">
            <w14:solidFill>
              <w14:schemeClr w14:val="tx2"/>
            </w14:solidFill>
            <w14:prstDash w14:val="solid"/>
            <w14:round/>
          </w14:textOutline>
          <w14:textFill>
            <w14:solidFill>
              <w14:schemeClr w14:val="bg2">
                <w14:tint w14:val="85000"/>
                <w14:satMod w14:val="155000"/>
              </w14:schemeClr>
            </w14:solidFill>
          </w14:textFill>
        </w:rPr>
        <w:lastRenderedPageBreak/>
        <w:t>Power BI Premium</w:t>
      </w:r>
      <w:r w:rsidR="00AC75DE" w:rsidRPr="000E22FA">
        <w:rPr>
          <w:rFonts w:ascii="Rockwell" w:eastAsia="Times New Roman" w:hAnsi="Rockwell" w:cs="Times New Roman"/>
          <w:b/>
          <w:color w:val="EEECE1" w:themeColor="background2"/>
          <w:sz w:val="48"/>
          <w:szCs w:val="48"/>
          <w:lang w:eastAsia="en-IN"/>
          <w14:shadow w14:blurRad="50800" w14:dist="38100" w14:dir="2700000" w14:sx="100000" w14:sy="100000" w14:kx="0" w14:ky="0" w14:algn="tl">
            <w14:srgbClr w14:val="000000">
              <w14:alpha w14:val="60000"/>
            </w14:srgbClr>
          </w14:shadow>
          <w14:textOutline w14:w="6350" w14:cap="flat" w14:cmpd="sng" w14:algn="ctr">
            <w14:solidFill>
              <w14:schemeClr w14:val="tx2"/>
            </w14:solidFill>
            <w14:prstDash w14:val="solid"/>
            <w14:round/>
          </w14:textOutline>
          <w14:textFill>
            <w14:solidFill>
              <w14:schemeClr w14:val="bg2">
                <w14:tint w14:val="85000"/>
                <w14:satMod w14:val="155000"/>
              </w14:schemeClr>
            </w14:solidFill>
          </w14:textFill>
        </w:rPr>
        <w:t xml:space="preserve"> </w:t>
      </w:r>
      <w:r w:rsidR="00AC75DE" w:rsidRPr="00330F28">
        <w:rPr>
          <w:rFonts w:ascii="Rockwell" w:eastAsia="Times New Roman" w:hAnsi="Rockwell" w:cs="Times New Roman"/>
          <w:b/>
          <w:color w:val="000000" w:themeColor="text1"/>
          <w:sz w:val="48"/>
          <w:szCs w:val="48"/>
          <w:lang w:eastAsia="en-IN"/>
        </w:rPr>
        <w:t xml:space="preserve">:  </w:t>
      </w:r>
      <w:r w:rsidR="00AC75DE" w:rsidRPr="00330F28">
        <w:rPr>
          <w:rFonts w:ascii="Rockwell" w:eastAsia="Times New Roman" w:hAnsi="Rockwell" w:cs="Times New Roman"/>
          <w:b/>
          <w:color w:val="000000" w:themeColor="text1"/>
          <w:sz w:val="40"/>
          <w:szCs w:val="40"/>
          <w:lang w:eastAsia="en-IN"/>
        </w:rPr>
        <w:t xml:space="preserve">Price- </w:t>
      </w:r>
      <w:r w:rsidR="007966E9" w:rsidRPr="00330F28">
        <w:rPr>
          <w:rFonts w:ascii="Rockwell" w:eastAsia="Times New Roman" w:hAnsi="Rockwell" w:cs="Times New Roman"/>
          <w:b/>
          <w:color w:val="000000" w:themeColor="text1"/>
          <w:sz w:val="40"/>
          <w:szCs w:val="40"/>
          <w:lang w:eastAsia="en-IN"/>
        </w:rPr>
        <w:t xml:space="preserve"> </w:t>
      </w:r>
      <w:r w:rsidR="00281FC6" w:rsidRPr="00330F28">
        <w:rPr>
          <w:rFonts w:ascii="Rockwell" w:hAnsi="Rockwell" w:cs="Arial"/>
          <w:b/>
          <w:color w:val="222222"/>
          <w:sz w:val="40"/>
          <w:szCs w:val="40"/>
          <w:shd w:val="clear" w:color="auto" w:fill="FFFFFF"/>
        </w:rPr>
        <w:t>$4,995 </w:t>
      </w:r>
      <w:r w:rsidR="00281FC6" w:rsidRPr="00330F28">
        <w:rPr>
          <w:rFonts w:ascii="Rockwell" w:hAnsi="Rockwell" w:cs="Arial"/>
          <w:b/>
          <w:bCs/>
          <w:color w:val="222222"/>
          <w:sz w:val="40"/>
          <w:szCs w:val="40"/>
          <w:shd w:val="clear" w:color="auto" w:fill="FFFFFF"/>
        </w:rPr>
        <w:t>a</w:t>
      </w:r>
      <w:r w:rsidR="007966E9" w:rsidRPr="00330F28">
        <w:rPr>
          <w:rFonts w:ascii="Rockwell" w:hAnsi="Rockwell" w:cs="Arial"/>
          <w:b/>
          <w:color w:val="222222"/>
          <w:sz w:val="40"/>
          <w:szCs w:val="40"/>
          <w:shd w:val="clear" w:color="auto" w:fill="FFFFFF"/>
        </w:rPr>
        <w:t> month per dedicated cloud</w:t>
      </w:r>
      <w:r w:rsidR="00281FC6" w:rsidRPr="00330F28">
        <w:rPr>
          <w:rFonts w:ascii="Rockwell" w:hAnsi="Rockwell" w:cs="Arial"/>
          <w:b/>
          <w:color w:val="222222"/>
          <w:sz w:val="40"/>
          <w:szCs w:val="40"/>
          <w:shd w:val="clear" w:color="auto" w:fill="FFFFFF"/>
        </w:rPr>
        <w:t xml:space="preserve">                      </w:t>
      </w:r>
    </w:p>
    <w:p w:rsidR="00AC75DE" w:rsidRPr="007966E9" w:rsidRDefault="009F19BA" w:rsidP="009F19BA">
      <w:pPr>
        <w:shd w:val="clear" w:color="auto" w:fill="FFFFFF"/>
        <w:tabs>
          <w:tab w:val="left" w:pos="6690"/>
        </w:tabs>
        <w:spacing w:after="0" w:line="312" w:lineRule="atLeast"/>
        <w:rPr>
          <w:rFonts w:ascii="Rockwell" w:eastAsia="Times New Roman" w:hAnsi="Rockwell" w:cs="Times New Roman"/>
          <w:b/>
          <w:color w:val="000000" w:themeColor="text1"/>
          <w:sz w:val="40"/>
          <w:szCs w:val="40"/>
          <w:lang w:eastAsia="en-IN"/>
        </w:rPr>
      </w:pPr>
      <w:r w:rsidRPr="007966E9">
        <w:rPr>
          <w:rFonts w:ascii="Rockwell" w:eastAsia="Times New Roman" w:hAnsi="Rockwell" w:cs="Times New Roman"/>
          <w:b/>
          <w:color w:val="000000" w:themeColor="text1"/>
          <w:sz w:val="40"/>
          <w:szCs w:val="40"/>
          <w:lang w:eastAsia="en-IN"/>
        </w:rPr>
        <w:t xml:space="preserve">                                                                </w:t>
      </w:r>
      <w:r w:rsidR="007966E9" w:rsidRPr="007966E9">
        <w:rPr>
          <w:rFonts w:ascii="Rockwell" w:eastAsia="Times New Roman" w:hAnsi="Rockwell" w:cs="Times New Roman"/>
          <w:b/>
          <w:color w:val="000000" w:themeColor="text1"/>
          <w:sz w:val="40"/>
          <w:szCs w:val="40"/>
          <w:lang w:eastAsia="en-IN"/>
        </w:rPr>
        <w:t xml:space="preserve">Computing and </w:t>
      </w:r>
      <w:r w:rsidRPr="007966E9">
        <w:rPr>
          <w:rFonts w:ascii="Rockwell" w:hAnsi="Rockwell" w:cs="Arial"/>
          <w:b/>
          <w:color w:val="222222"/>
          <w:sz w:val="40"/>
          <w:szCs w:val="40"/>
          <w:shd w:val="clear" w:color="auto" w:fill="FFFFFF"/>
        </w:rPr>
        <w:t>storage resource</w:t>
      </w:r>
    </w:p>
    <w:p w:rsidR="009F19BA" w:rsidRPr="007966E9" w:rsidRDefault="009F19BA" w:rsidP="00281FC6">
      <w:pPr>
        <w:spacing w:before="204" w:after="204" w:line="240" w:lineRule="auto"/>
        <w:rPr>
          <w:rFonts w:ascii="Rockwell" w:eastAsia="Times New Roman" w:hAnsi="Rockwell" w:cs="Times New Roman"/>
          <w:b/>
          <w:color w:val="000000"/>
          <w:sz w:val="40"/>
          <w:szCs w:val="40"/>
          <w:lang w:eastAsia="en-IN"/>
        </w:rPr>
      </w:pPr>
    </w:p>
    <w:p w:rsidR="00281FC6" w:rsidRPr="00281FC6" w:rsidRDefault="00281FC6" w:rsidP="00281FC6">
      <w:pPr>
        <w:spacing w:before="204" w:after="204" w:line="240" w:lineRule="auto"/>
        <w:rPr>
          <w:rFonts w:ascii="Rockwell" w:eastAsia="Times New Roman" w:hAnsi="Rockwell" w:cs="Times New Roman"/>
          <w:color w:val="000000"/>
          <w:sz w:val="32"/>
          <w:szCs w:val="32"/>
          <w:lang w:eastAsia="en-IN"/>
        </w:rPr>
      </w:pPr>
      <w:r w:rsidRPr="00281FC6">
        <w:rPr>
          <w:rFonts w:ascii="Rockwell" w:eastAsia="Times New Roman" w:hAnsi="Rockwell" w:cs="Times New Roman"/>
          <w:color w:val="000000"/>
          <w:sz w:val="32"/>
          <w:szCs w:val="32"/>
          <w:lang w:eastAsia="en-IN"/>
        </w:rPr>
        <w:t>Power BI Premium is the most expensive tier of Power BI currently available and very distinct from the other two versions available on the market.</w:t>
      </w:r>
    </w:p>
    <w:p w:rsidR="00281FC6" w:rsidRPr="00281FC6" w:rsidRDefault="00281FC6" w:rsidP="00281FC6">
      <w:pPr>
        <w:spacing w:before="204" w:after="204" w:line="240" w:lineRule="auto"/>
        <w:rPr>
          <w:rFonts w:ascii="Rockwell" w:eastAsia="Times New Roman" w:hAnsi="Rockwell" w:cs="Times New Roman"/>
          <w:color w:val="000000"/>
          <w:sz w:val="32"/>
          <w:szCs w:val="32"/>
          <w:lang w:eastAsia="en-IN"/>
        </w:rPr>
      </w:pPr>
      <w:r w:rsidRPr="00281FC6">
        <w:rPr>
          <w:rFonts w:ascii="Rockwell" w:eastAsia="Times New Roman" w:hAnsi="Rockwell" w:cs="Times New Roman"/>
          <w:color w:val="000000"/>
          <w:sz w:val="32"/>
          <w:szCs w:val="32"/>
          <w:lang w:eastAsia="en-IN"/>
        </w:rPr>
        <w:t>On top of the features and functionality standard to all versions of the service, users of Power BI Premium get:</w:t>
      </w:r>
    </w:p>
    <w:p w:rsidR="00281FC6" w:rsidRPr="00281FC6" w:rsidRDefault="00281FC6" w:rsidP="00281FC6">
      <w:pPr>
        <w:numPr>
          <w:ilvl w:val="0"/>
          <w:numId w:val="6"/>
        </w:numPr>
        <w:spacing w:before="100" w:beforeAutospacing="1" w:after="100" w:afterAutospacing="1" w:line="240" w:lineRule="auto"/>
        <w:rPr>
          <w:rFonts w:ascii="Rockwell" w:eastAsia="Times New Roman" w:hAnsi="Rockwell" w:cs="Times New Roman"/>
          <w:color w:val="000000"/>
          <w:sz w:val="32"/>
          <w:szCs w:val="32"/>
          <w:lang w:eastAsia="en-IN"/>
        </w:rPr>
      </w:pPr>
      <w:r w:rsidRPr="00281FC6">
        <w:rPr>
          <w:rFonts w:ascii="Rockwell" w:eastAsia="Times New Roman" w:hAnsi="Rockwell" w:cs="Times New Roman"/>
          <w:color w:val="000000"/>
          <w:sz w:val="32"/>
          <w:szCs w:val="32"/>
          <w:lang w:eastAsia="en-IN"/>
        </w:rPr>
        <w:t>Increased data capacity limits and maximum performance</w:t>
      </w:r>
    </w:p>
    <w:p w:rsidR="00281FC6" w:rsidRPr="00281FC6" w:rsidRDefault="00281FC6" w:rsidP="00281FC6">
      <w:pPr>
        <w:numPr>
          <w:ilvl w:val="0"/>
          <w:numId w:val="6"/>
        </w:numPr>
        <w:spacing w:before="100" w:beforeAutospacing="1" w:after="100" w:afterAutospacing="1" w:line="240" w:lineRule="auto"/>
        <w:rPr>
          <w:rFonts w:ascii="Rockwell" w:eastAsia="Times New Roman" w:hAnsi="Rockwell" w:cs="Times New Roman"/>
          <w:color w:val="000000"/>
          <w:sz w:val="32"/>
          <w:szCs w:val="32"/>
          <w:lang w:eastAsia="en-IN"/>
        </w:rPr>
      </w:pPr>
      <w:r w:rsidRPr="00281FC6">
        <w:rPr>
          <w:rFonts w:ascii="Rockwell" w:eastAsia="Times New Roman" w:hAnsi="Rockwell" w:cs="Times New Roman"/>
          <w:color w:val="000000"/>
          <w:sz w:val="32"/>
          <w:szCs w:val="32"/>
          <w:lang w:eastAsia="en-IN"/>
        </w:rPr>
        <w:t>Access to one API surface</w:t>
      </w:r>
    </w:p>
    <w:p w:rsidR="00281FC6" w:rsidRPr="00281FC6" w:rsidRDefault="00281FC6" w:rsidP="00281FC6">
      <w:pPr>
        <w:numPr>
          <w:ilvl w:val="0"/>
          <w:numId w:val="6"/>
        </w:numPr>
        <w:spacing w:before="100" w:beforeAutospacing="1" w:after="100" w:afterAutospacing="1" w:line="240" w:lineRule="auto"/>
        <w:rPr>
          <w:rFonts w:ascii="Rockwell" w:eastAsia="Times New Roman" w:hAnsi="Rockwell" w:cs="Times New Roman"/>
          <w:color w:val="000000"/>
          <w:sz w:val="32"/>
          <w:szCs w:val="32"/>
          <w:lang w:eastAsia="en-IN"/>
        </w:rPr>
      </w:pPr>
      <w:r w:rsidRPr="00281FC6">
        <w:rPr>
          <w:rFonts w:ascii="Rockwell" w:eastAsia="Times New Roman" w:hAnsi="Rockwell" w:cs="Times New Roman"/>
          <w:color w:val="000000"/>
          <w:sz w:val="32"/>
          <w:szCs w:val="32"/>
          <w:lang w:eastAsia="en-IN"/>
        </w:rPr>
        <w:t>Ability to embed Power BI visuals into apps (</w:t>
      </w:r>
      <w:proofErr w:type="spellStart"/>
      <w:r w:rsidRPr="00281FC6">
        <w:rPr>
          <w:rFonts w:ascii="Rockwell" w:eastAsia="Times New Roman" w:hAnsi="Rockwell" w:cs="Times New Roman"/>
          <w:color w:val="000000"/>
          <w:sz w:val="32"/>
          <w:szCs w:val="32"/>
          <w:lang w:eastAsia="en-IN"/>
        </w:rPr>
        <w:t>PowerApps</w:t>
      </w:r>
      <w:proofErr w:type="spellEnd"/>
      <w:r w:rsidRPr="00281FC6">
        <w:rPr>
          <w:rFonts w:ascii="Rockwell" w:eastAsia="Times New Roman" w:hAnsi="Rockwell" w:cs="Times New Roman"/>
          <w:color w:val="000000"/>
          <w:sz w:val="32"/>
          <w:szCs w:val="32"/>
          <w:lang w:eastAsia="en-IN"/>
        </w:rPr>
        <w:t xml:space="preserve">, SharePoint, Teams, </w:t>
      </w:r>
      <w:proofErr w:type="spellStart"/>
      <w:r w:rsidRPr="00281FC6">
        <w:rPr>
          <w:rFonts w:ascii="Rockwell" w:eastAsia="Times New Roman" w:hAnsi="Rockwell" w:cs="Times New Roman"/>
          <w:color w:val="000000"/>
          <w:sz w:val="32"/>
          <w:szCs w:val="32"/>
          <w:lang w:eastAsia="en-IN"/>
        </w:rPr>
        <w:t>etc</w:t>
      </w:r>
      <w:proofErr w:type="spellEnd"/>
      <w:r w:rsidRPr="00281FC6">
        <w:rPr>
          <w:rFonts w:ascii="Rockwell" w:eastAsia="Times New Roman" w:hAnsi="Rockwell" w:cs="Times New Roman"/>
          <w:color w:val="000000"/>
          <w:sz w:val="32"/>
          <w:szCs w:val="32"/>
          <w:lang w:eastAsia="en-IN"/>
        </w:rPr>
        <w:t>)</w:t>
      </w:r>
    </w:p>
    <w:p w:rsidR="00281FC6" w:rsidRPr="00281FC6" w:rsidRDefault="00281FC6" w:rsidP="00281FC6">
      <w:pPr>
        <w:numPr>
          <w:ilvl w:val="0"/>
          <w:numId w:val="6"/>
        </w:numPr>
        <w:spacing w:before="100" w:beforeAutospacing="1" w:after="100" w:afterAutospacing="1" w:line="240" w:lineRule="auto"/>
        <w:rPr>
          <w:rFonts w:ascii="Rockwell" w:eastAsia="Times New Roman" w:hAnsi="Rockwell" w:cs="Times New Roman"/>
          <w:color w:val="000000"/>
          <w:sz w:val="32"/>
          <w:szCs w:val="32"/>
          <w:lang w:eastAsia="en-IN"/>
        </w:rPr>
      </w:pPr>
      <w:r w:rsidRPr="00281FC6">
        <w:rPr>
          <w:rFonts w:ascii="Rockwell" w:eastAsia="Times New Roman" w:hAnsi="Rockwell" w:cs="Times New Roman"/>
          <w:color w:val="000000"/>
          <w:sz w:val="32"/>
          <w:szCs w:val="32"/>
          <w:lang w:eastAsia="en-IN"/>
        </w:rPr>
        <w:t>Larger storage sizes for extended deployments</w:t>
      </w:r>
    </w:p>
    <w:p w:rsidR="00281FC6" w:rsidRPr="00281FC6" w:rsidRDefault="00281FC6" w:rsidP="00281FC6">
      <w:pPr>
        <w:numPr>
          <w:ilvl w:val="0"/>
          <w:numId w:val="6"/>
        </w:numPr>
        <w:spacing w:before="100" w:beforeAutospacing="1" w:after="100" w:afterAutospacing="1" w:line="240" w:lineRule="auto"/>
        <w:rPr>
          <w:rFonts w:ascii="Rockwell" w:eastAsia="Times New Roman" w:hAnsi="Rockwell" w:cs="Times New Roman"/>
          <w:color w:val="000000"/>
          <w:sz w:val="32"/>
          <w:szCs w:val="32"/>
          <w:lang w:eastAsia="en-IN"/>
        </w:rPr>
      </w:pPr>
      <w:r w:rsidRPr="00281FC6">
        <w:rPr>
          <w:rFonts w:ascii="Rockwell" w:eastAsia="Times New Roman" w:hAnsi="Rockwell" w:cs="Times New Roman"/>
          <w:color w:val="000000"/>
          <w:sz w:val="32"/>
          <w:szCs w:val="32"/>
          <w:lang w:eastAsia="en-IN"/>
        </w:rPr>
        <w:t>Geo distribution, higher refresh rates, isolation, pin to memory, read-only replicas</w:t>
      </w:r>
    </w:p>
    <w:p w:rsidR="00281FC6" w:rsidRPr="00281FC6" w:rsidRDefault="00281FC6" w:rsidP="00281FC6">
      <w:pPr>
        <w:numPr>
          <w:ilvl w:val="0"/>
          <w:numId w:val="6"/>
        </w:numPr>
        <w:spacing w:before="100" w:beforeAutospacing="1" w:after="100" w:afterAutospacing="1" w:line="240" w:lineRule="auto"/>
        <w:rPr>
          <w:rFonts w:ascii="Rockwell" w:eastAsia="Times New Roman" w:hAnsi="Rockwell" w:cs="Times New Roman"/>
          <w:color w:val="000000"/>
          <w:sz w:val="32"/>
          <w:szCs w:val="32"/>
          <w:lang w:eastAsia="en-IN"/>
        </w:rPr>
      </w:pPr>
      <w:r w:rsidRPr="00281FC6">
        <w:rPr>
          <w:rFonts w:ascii="Rockwell" w:eastAsia="Times New Roman" w:hAnsi="Rockwell" w:cs="Times New Roman"/>
          <w:color w:val="000000"/>
          <w:sz w:val="32"/>
          <w:szCs w:val="32"/>
          <w:lang w:eastAsia="en-IN"/>
        </w:rPr>
        <w:t>Power BI Report Server</w:t>
      </w:r>
      <w:r w:rsidRPr="00281FC6">
        <w:rPr>
          <w:rFonts w:ascii="Rockwell" w:eastAsia="Times New Roman" w:hAnsi="Rockwell" w:cs="Times New Roman"/>
          <w:color w:val="000000"/>
          <w:sz w:val="32"/>
          <w:szCs w:val="32"/>
          <w:lang w:eastAsia="en-IN"/>
        </w:rPr>
        <w:br/>
      </w:r>
    </w:p>
    <w:p w:rsidR="00281FC6" w:rsidRPr="00281FC6" w:rsidRDefault="00281FC6" w:rsidP="00281FC6">
      <w:pPr>
        <w:spacing w:before="204" w:after="204" w:line="240" w:lineRule="auto"/>
        <w:rPr>
          <w:rFonts w:ascii="Rockwell" w:eastAsia="Times New Roman" w:hAnsi="Rockwell" w:cs="Times New Roman"/>
          <w:color w:val="000000"/>
          <w:sz w:val="32"/>
          <w:szCs w:val="32"/>
          <w:lang w:eastAsia="en-IN"/>
        </w:rPr>
      </w:pPr>
      <w:r w:rsidRPr="00281FC6">
        <w:rPr>
          <w:rFonts w:ascii="Rockwell" w:eastAsia="Times New Roman" w:hAnsi="Rockwell" w:cs="Times New Roman"/>
          <w:color w:val="000000"/>
          <w:sz w:val="32"/>
          <w:szCs w:val="32"/>
          <w:lang w:eastAsia="en-IN"/>
        </w:rPr>
        <w:t>Power BI Premium differs from the free version and Power BI pro in its licensing model, which only suits a specific size and type of organisation and business scenario. You can purchase Premium in a range of capacity sizes that offer different numbers of memory and virtual cores that can scale as your data analysis requirements change.</w:t>
      </w:r>
    </w:p>
    <w:p w:rsidR="00281FC6" w:rsidRDefault="00281FC6" w:rsidP="00281FC6">
      <w:pPr>
        <w:spacing w:before="204" w:after="204" w:line="240" w:lineRule="auto"/>
        <w:rPr>
          <w:rFonts w:ascii="Rockwell" w:eastAsia="Times New Roman" w:hAnsi="Rockwell" w:cs="Times New Roman"/>
          <w:color w:val="000000"/>
          <w:sz w:val="32"/>
          <w:szCs w:val="32"/>
          <w:lang w:eastAsia="en-IN"/>
        </w:rPr>
      </w:pPr>
      <w:r w:rsidRPr="00281FC6">
        <w:rPr>
          <w:rFonts w:ascii="Rockwell" w:eastAsia="Times New Roman" w:hAnsi="Rockwell" w:cs="Times New Roman"/>
          <w:color w:val="000000"/>
          <w:sz w:val="32"/>
          <w:szCs w:val="32"/>
          <w:lang w:eastAsia="en-IN"/>
        </w:rPr>
        <w:t xml:space="preserve">With Power BI Premium, you are licensing capacity for your datasets, dashboards and reports, not just licensing all users of that content. In other words, you’re not buying individual </w:t>
      </w:r>
      <w:proofErr w:type="gramStart"/>
      <w:r w:rsidRPr="00281FC6">
        <w:rPr>
          <w:rFonts w:ascii="Rockwell" w:eastAsia="Times New Roman" w:hAnsi="Rockwell" w:cs="Times New Roman"/>
          <w:color w:val="000000"/>
          <w:sz w:val="32"/>
          <w:szCs w:val="32"/>
          <w:lang w:eastAsia="en-IN"/>
        </w:rPr>
        <w:t>licenses,</w:t>
      </w:r>
      <w:proofErr w:type="gramEnd"/>
      <w:r w:rsidRPr="00281FC6">
        <w:rPr>
          <w:rFonts w:ascii="Rockwell" w:eastAsia="Times New Roman" w:hAnsi="Rockwell" w:cs="Times New Roman"/>
          <w:color w:val="000000"/>
          <w:sz w:val="32"/>
          <w:szCs w:val="32"/>
          <w:lang w:eastAsia="en-IN"/>
        </w:rPr>
        <w:t xml:space="preserve"> you’re buying them in bulk to allow a large number of your users to use Power BI to view reports. All of your content is stored in Premium and can then be viewed by as many users in your organisation as you want, without additional per-user costs.</w:t>
      </w:r>
    </w:p>
    <w:p w:rsidR="00281FC6" w:rsidRDefault="00281FC6" w:rsidP="00281FC6">
      <w:pPr>
        <w:spacing w:before="204" w:after="204" w:line="240" w:lineRule="auto"/>
        <w:rPr>
          <w:rFonts w:ascii="Rockwell" w:eastAsia="Times New Roman" w:hAnsi="Rockwell" w:cs="Times New Roman"/>
          <w:color w:val="000000"/>
          <w:sz w:val="32"/>
          <w:szCs w:val="32"/>
          <w:lang w:eastAsia="en-IN"/>
        </w:rPr>
      </w:pPr>
    </w:p>
    <w:p w:rsidR="00281FC6" w:rsidRPr="00281FC6" w:rsidRDefault="00281FC6" w:rsidP="00281FC6">
      <w:pPr>
        <w:spacing w:after="225" w:line="312" w:lineRule="atLeast"/>
        <w:outlineLvl w:val="2"/>
        <w:rPr>
          <w:rFonts w:ascii="Rockwell" w:eastAsia="Times New Roman" w:hAnsi="Rockwell" w:cs="Times New Roman"/>
          <w:b/>
          <w:color w:val="000000"/>
          <w:spacing w:val="15"/>
          <w:sz w:val="36"/>
          <w:szCs w:val="36"/>
          <w:u w:val="single"/>
          <w:lang w:eastAsia="en-IN"/>
        </w:rPr>
      </w:pPr>
      <w:r w:rsidRPr="00281FC6">
        <w:rPr>
          <w:rFonts w:ascii="Rockwell" w:eastAsia="Times New Roman" w:hAnsi="Rockwell" w:cs="Times New Roman"/>
          <w:b/>
          <w:color w:val="000000"/>
          <w:spacing w:val="15"/>
          <w:sz w:val="36"/>
          <w:szCs w:val="36"/>
          <w:u w:val="single"/>
          <w:lang w:eastAsia="en-IN"/>
        </w:rPr>
        <w:t xml:space="preserve">Power BI Pro </w:t>
      </w:r>
      <w:proofErr w:type="spellStart"/>
      <w:r w:rsidRPr="00281FC6">
        <w:rPr>
          <w:rFonts w:ascii="Rockwell" w:eastAsia="Times New Roman" w:hAnsi="Rockwell" w:cs="Times New Roman"/>
          <w:b/>
          <w:color w:val="000000"/>
          <w:spacing w:val="15"/>
          <w:sz w:val="36"/>
          <w:szCs w:val="36"/>
          <w:u w:val="single"/>
          <w:lang w:eastAsia="en-IN"/>
        </w:rPr>
        <w:t>vs</w:t>
      </w:r>
      <w:proofErr w:type="spellEnd"/>
      <w:r w:rsidRPr="00281FC6">
        <w:rPr>
          <w:rFonts w:ascii="Rockwell" w:eastAsia="Times New Roman" w:hAnsi="Rockwell" w:cs="Times New Roman"/>
          <w:b/>
          <w:color w:val="000000"/>
          <w:spacing w:val="15"/>
          <w:sz w:val="36"/>
          <w:szCs w:val="36"/>
          <w:u w:val="single"/>
          <w:lang w:eastAsia="en-IN"/>
        </w:rPr>
        <w:t xml:space="preserve"> Power BI Premium key differences</w:t>
      </w:r>
    </w:p>
    <w:p w:rsidR="00281FC6" w:rsidRPr="00281FC6" w:rsidRDefault="00281FC6" w:rsidP="00281FC6">
      <w:pPr>
        <w:spacing w:before="204" w:after="204" w:line="240" w:lineRule="auto"/>
        <w:rPr>
          <w:rFonts w:ascii="Rockwell" w:eastAsia="Times New Roman" w:hAnsi="Rockwell" w:cs="Times New Roman"/>
          <w:color w:val="000000"/>
          <w:sz w:val="32"/>
          <w:szCs w:val="32"/>
          <w:lang w:eastAsia="en-IN"/>
        </w:rPr>
      </w:pPr>
      <w:r w:rsidRPr="00281FC6">
        <w:rPr>
          <w:rFonts w:ascii="Rockwell" w:eastAsia="Times New Roman" w:hAnsi="Rockwell" w:cs="Times New Roman"/>
          <w:color w:val="000000"/>
          <w:sz w:val="32"/>
          <w:szCs w:val="32"/>
          <w:lang w:eastAsia="en-IN"/>
        </w:rPr>
        <w:t xml:space="preserve">Power BI Pro and </w:t>
      </w:r>
      <w:proofErr w:type="spellStart"/>
      <w:r w:rsidRPr="00281FC6">
        <w:rPr>
          <w:rFonts w:ascii="Rockwell" w:eastAsia="Times New Roman" w:hAnsi="Rockwell" w:cs="Times New Roman"/>
          <w:color w:val="000000"/>
          <w:sz w:val="32"/>
          <w:szCs w:val="32"/>
          <w:lang w:eastAsia="en-IN"/>
        </w:rPr>
        <w:t>and</w:t>
      </w:r>
      <w:proofErr w:type="spellEnd"/>
      <w:r w:rsidRPr="00281FC6">
        <w:rPr>
          <w:rFonts w:ascii="Rockwell" w:eastAsia="Times New Roman" w:hAnsi="Rockwell" w:cs="Times New Roman"/>
          <w:color w:val="000000"/>
          <w:sz w:val="32"/>
          <w:szCs w:val="32"/>
          <w:lang w:eastAsia="en-IN"/>
        </w:rPr>
        <w:t xml:space="preserve"> Power BI Premium's differences mostly come down to aforementioned performance - if you're using Premium, you will actually need to have a large number of users to make it worthwhile.</w:t>
      </w:r>
    </w:p>
    <w:p w:rsidR="00281FC6" w:rsidRPr="00281FC6" w:rsidRDefault="00281FC6" w:rsidP="00281FC6">
      <w:pPr>
        <w:spacing w:before="204" w:after="204" w:line="240" w:lineRule="auto"/>
        <w:rPr>
          <w:rFonts w:ascii="Rockwell" w:eastAsia="Times New Roman" w:hAnsi="Rockwell" w:cs="Times New Roman"/>
          <w:color w:val="000000"/>
          <w:sz w:val="32"/>
          <w:szCs w:val="32"/>
          <w:lang w:eastAsia="en-IN"/>
        </w:rPr>
      </w:pPr>
      <w:r w:rsidRPr="00281FC6">
        <w:rPr>
          <w:rFonts w:ascii="Rockwell" w:eastAsia="Times New Roman" w:hAnsi="Rockwell" w:cs="Times New Roman"/>
          <w:color w:val="000000"/>
          <w:sz w:val="32"/>
          <w:szCs w:val="32"/>
          <w:lang w:eastAsia="en-IN"/>
        </w:rPr>
        <w:t>The reason is simple: Power BI Premium only lets your users consume Power BI content rather than actually create reports. Consume refers to viewing Power BI custom-built dashboards and reports published on the Web, Power BI mobile apps, or reports embedded in internally-developed applications (</w:t>
      </w:r>
      <w:hyperlink r:id="rId20" w:history="1">
        <w:r w:rsidRPr="00281FC6">
          <w:rPr>
            <w:rFonts w:ascii="Rockwell" w:eastAsia="Times New Roman" w:hAnsi="Rockwell" w:cs="Times New Roman"/>
            <w:color w:val="256FEF"/>
            <w:sz w:val="32"/>
            <w:szCs w:val="32"/>
            <w:lang w:eastAsia="en-IN"/>
          </w:rPr>
          <w:t xml:space="preserve">such as </w:t>
        </w:r>
        <w:proofErr w:type="spellStart"/>
        <w:r w:rsidRPr="00281FC6">
          <w:rPr>
            <w:rFonts w:ascii="Rockwell" w:eastAsia="Times New Roman" w:hAnsi="Rockwell" w:cs="Times New Roman"/>
            <w:color w:val="256FEF"/>
            <w:sz w:val="32"/>
            <w:szCs w:val="32"/>
            <w:lang w:eastAsia="en-IN"/>
          </w:rPr>
          <w:t>PowerApps</w:t>
        </w:r>
        <w:proofErr w:type="spellEnd"/>
      </w:hyperlink>
      <w:r w:rsidRPr="00281FC6">
        <w:rPr>
          <w:rFonts w:ascii="Rockwell" w:eastAsia="Times New Roman" w:hAnsi="Rockwell" w:cs="Times New Roman"/>
          <w:color w:val="000000"/>
          <w:sz w:val="32"/>
          <w:szCs w:val="32"/>
          <w:lang w:eastAsia="en-IN"/>
        </w:rPr>
        <w:t>) and portals.</w:t>
      </w:r>
    </w:p>
    <w:p w:rsidR="00281FC6" w:rsidRPr="00281FC6" w:rsidRDefault="00281FC6" w:rsidP="00281FC6">
      <w:pPr>
        <w:spacing w:before="204" w:after="204" w:line="240" w:lineRule="auto"/>
        <w:rPr>
          <w:rFonts w:ascii="Rockwell" w:eastAsia="Times New Roman" w:hAnsi="Rockwell" w:cs="Times New Roman"/>
          <w:color w:val="000000"/>
          <w:sz w:val="32"/>
          <w:szCs w:val="32"/>
          <w:lang w:eastAsia="en-IN"/>
        </w:rPr>
      </w:pPr>
      <w:r w:rsidRPr="00281FC6">
        <w:rPr>
          <w:rFonts w:ascii="Rockwell" w:eastAsia="Times New Roman" w:hAnsi="Rockwell" w:cs="Times New Roman"/>
          <w:color w:val="000000"/>
          <w:sz w:val="32"/>
          <w:szCs w:val="32"/>
          <w:lang w:eastAsia="en-IN"/>
        </w:rPr>
        <w:t>It’s important to understand that even with a Power BI Premium license, your organisation’s self-service BI users (i.e. the guys actually building reports and not just consuming them using Power BI) still require their own Power BI Pro licenses to create reports for consumption for the rest of your users (those just viewing) covered by Premium.</w:t>
      </w:r>
    </w:p>
    <w:p w:rsidR="00281FC6" w:rsidRPr="00281FC6" w:rsidRDefault="00281FC6" w:rsidP="00281FC6">
      <w:pPr>
        <w:spacing w:before="204" w:after="204" w:line="240" w:lineRule="auto"/>
        <w:rPr>
          <w:rFonts w:ascii="Helvetica" w:eastAsia="Times New Roman" w:hAnsi="Helvetica" w:cs="Times New Roman"/>
          <w:color w:val="000000"/>
          <w:sz w:val="23"/>
          <w:szCs w:val="23"/>
          <w:lang w:eastAsia="en-IN"/>
        </w:rPr>
      </w:pPr>
      <w:r w:rsidRPr="00281FC6">
        <w:rPr>
          <w:rFonts w:ascii="Rockwell" w:eastAsia="Times New Roman" w:hAnsi="Rockwell" w:cs="Times New Roman"/>
          <w:color w:val="000000"/>
          <w:sz w:val="32"/>
          <w:szCs w:val="32"/>
          <w:lang w:eastAsia="en-IN"/>
        </w:rPr>
        <w:t xml:space="preserve">By having a Premium license, your smaller number of Pro users unlock more capacity (larger storage sizes) and higher limits (refresh rates, isolation, </w:t>
      </w:r>
      <w:proofErr w:type="spellStart"/>
      <w:r w:rsidRPr="00281FC6">
        <w:rPr>
          <w:rFonts w:ascii="Rockwell" w:eastAsia="Times New Roman" w:hAnsi="Rockwell" w:cs="Times New Roman"/>
          <w:color w:val="000000"/>
          <w:sz w:val="32"/>
          <w:szCs w:val="32"/>
          <w:lang w:eastAsia="en-IN"/>
        </w:rPr>
        <w:t>etc</w:t>
      </w:r>
      <w:proofErr w:type="spellEnd"/>
      <w:r w:rsidRPr="00281FC6">
        <w:rPr>
          <w:rFonts w:ascii="Rockwell" w:eastAsia="Times New Roman" w:hAnsi="Rockwell" w:cs="Times New Roman"/>
          <w:color w:val="000000"/>
          <w:sz w:val="32"/>
          <w:szCs w:val="32"/>
          <w:lang w:eastAsia="en-IN"/>
        </w:rPr>
        <w:t xml:space="preserve">) - so it's not totally a case of only </w:t>
      </w:r>
      <w:proofErr w:type="gramStart"/>
      <w:r w:rsidRPr="00281FC6">
        <w:rPr>
          <w:rFonts w:ascii="Rockwell" w:eastAsia="Times New Roman" w:hAnsi="Rockwell" w:cs="Times New Roman"/>
          <w:color w:val="000000"/>
          <w:sz w:val="32"/>
          <w:szCs w:val="32"/>
          <w:lang w:eastAsia="en-IN"/>
        </w:rPr>
        <w:t>having</w:t>
      </w:r>
      <w:proofErr w:type="gramEnd"/>
      <w:r w:rsidRPr="00281FC6">
        <w:rPr>
          <w:rFonts w:ascii="Rockwell" w:eastAsia="Times New Roman" w:hAnsi="Rockwell" w:cs="Times New Roman"/>
          <w:color w:val="000000"/>
          <w:sz w:val="32"/>
          <w:szCs w:val="32"/>
          <w:lang w:eastAsia="en-IN"/>
        </w:rPr>
        <w:t xml:space="preserve"> one or the other - unless.</w:t>
      </w:r>
      <w:r w:rsidRPr="00281FC6">
        <w:rPr>
          <w:rFonts w:ascii="Helvetica" w:eastAsia="Times New Roman" w:hAnsi="Helvetica" w:cs="Times New Roman"/>
          <w:color w:val="000000"/>
          <w:sz w:val="23"/>
          <w:szCs w:val="23"/>
          <w:lang w:eastAsia="en-IN"/>
        </w:rPr>
        <w:t>.</w:t>
      </w:r>
    </w:p>
    <w:p w:rsidR="00281FC6" w:rsidRPr="00281FC6" w:rsidRDefault="00281FC6" w:rsidP="00281FC6">
      <w:pPr>
        <w:spacing w:before="204" w:after="204" w:line="240" w:lineRule="auto"/>
        <w:rPr>
          <w:rFonts w:ascii="Rockwell" w:eastAsia="Times New Roman" w:hAnsi="Rockwell" w:cs="Times New Roman"/>
          <w:color w:val="000000"/>
          <w:sz w:val="32"/>
          <w:szCs w:val="32"/>
          <w:lang w:eastAsia="en-IN"/>
        </w:rPr>
      </w:pPr>
    </w:p>
    <w:p w:rsidR="00AC75DE" w:rsidRPr="006218FB" w:rsidRDefault="00AC75DE" w:rsidP="006218FB">
      <w:pPr>
        <w:shd w:val="clear" w:color="auto" w:fill="FFFFFF"/>
        <w:spacing w:after="0" w:line="312" w:lineRule="atLeast"/>
        <w:rPr>
          <w:rFonts w:ascii="Rockwell" w:eastAsia="Times New Roman" w:hAnsi="Rockwell" w:cs="Times New Roman"/>
          <w:color w:val="000000" w:themeColor="text1"/>
          <w:sz w:val="32"/>
          <w:szCs w:val="32"/>
          <w:lang w:eastAsia="en-IN"/>
        </w:rPr>
      </w:pPr>
    </w:p>
    <w:p w:rsidR="006218FB" w:rsidRPr="003E6277" w:rsidRDefault="006218FB" w:rsidP="003E6277">
      <w:pPr>
        <w:shd w:val="clear" w:color="auto" w:fill="FFFFFF"/>
        <w:spacing w:after="100" w:afterAutospacing="1" w:line="435" w:lineRule="atLeast"/>
        <w:rPr>
          <w:rFonts w:ascii="Rockwell" w:eastAsia="Times New Roman" w:hAnsi="Rockwell" w:cs="Arial"/>
          <w:color w:val="000000" w:themeColor="text1"/>
          <w:sz w:val="32"/>
          <w:szCs w:val="32"/>
          <w:lang w:eastAsia="en-IN"/>
        </w:rPr>
      </w:pPr>
    </w:p>
    <w:p w:rsidR="003E6277" w:rsidRPr="003E6277" w:rsidRDefault="003E6277" w:rsidP="003E6277">
      <w:pPr>
        <w:shd w:val="clear" w:color="auto" w:fill="FFFFFF"/>
        <w:spacing w:after="100" w:afterAutospacing="1" w:line="435" w:lineRule="atLeast"/>
        <w:rPr>
          <w:rFonts w:ascii="Arial" w:eastAsia="Times New Roman" w:hAnsi="Arial" w:cs="Arial"/>
          <w:color w:val="222222"/>
          <w:sz w:val="27"/>
          <w:szCs w:val="27"/>
          <w:lang w:eastAsia="en-IN"/>
        </w:rPr>
      </w:pPr>
    </w:p>
    <w:p w:rsidR="003E6277" w:rsidRPr="003E6277" w:rsidRDefault="003E6277" w:rsidP="003E6277">
      <w:pPr>
        <w:rPr>
          <w:b/>
          <w:sz w:val="36"/>
          <w:szCs w:val="36"/>
        </w:rPr>
      </w:pPr>
    </w:p>
    <w:sectPr w:rsidR="003E6277" w:rsidRPr="003E6277" w:rsidSect="003E6277">
      <w:pgSz w:w="15840" w:h="24480" w:code="3"/>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5B19" w:rsidRDefault="00805B19" w:rsidP="00960CDE">
      <w:pPr>
        <w:spacing w:after="0" w:line="240" w:lineRule="auto"/>
      </w:pPr>
      <w:r>
        <w:separator/>
      </w:r>
    </w:p>
  </w:endnote>
  <w:endnote w:type="continuationSeparator" w:id="0">
    <w:p w:rsidR="00805B19" w:rsidRDefault="00805B19" w:rsidP="00960C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Rockwell">
    <w:panose1 w:val="020606030202050204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5B19" w:rsidRDefault="00805B19" w:rsidP="00960CDE">
      <w:pPr>
        <w:spacing w:after="0" w:line="240" w:lineRule="auto"/>
      </w:pPr>
      <w:r>
        <w:separator/>
      </w:r>
    </w:p>
  </w:footnote>
  <w:footnote w:type="continuationSeparator" w:id="0">
    <w:p w:rsidR="00805B19" w:rsidRDefault="00805B19" w:rsidP="00960CD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04903"/>
    <w:multiLevelType w:val="multilevel"/>
    <w:tmpl w:val="96060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BF29D7"/>
    <w:multiLevelType w:val="hybridMultilevel"/>
    <w:tmpl w:val="B112A78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FEE4B8E"/>
    <w:multiLevelType w:val="multilevel"/>
    <w:tmpl w:val="77A8F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1BE7896"/>
    <w:multiLevelType w:val="hybridMultilevel"/>
    <w:tmpl w:val="E0FEF99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D2D1777"/>
    <w:multiLevelType w:val="hybridMultilevel"/>
    <w:tmpl w:val="D23855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DBC0A0D"/>
    <w:multiLevelType w:val="multilevel"/>
    <w:tmpl w:val="932CA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23228AE"/>
    <w:multiLevelType w:val="hybridMultilevel"/>
    <w:tmpl w:val="C96A6E7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9615FF3"/>
    <w:multiLevelType w:val="hybridMultilevel"/>
    <w:tmpl w:val="F4C6DB70"/>
    <w:lvl w:ilvl="0" w:tplc="E424D5F4">
      <w:start w:val="1"/>
      <w:numFmt w:val="bullet"/>
      <w:lvlText w:val=""/>
      <w:lvlJc w:val="left"/>
      <w:pPr>
        <w:ind w:left="360" w:hanging="360"/>
      </w:pPr>
      <w:rPr>
        <w:rFonts w:ascii="Symbol" w:hAnsi="Symbol" w:hint="default"/>
        <w:color w:val="548DD4" w:themeColor="text2" w:themeTint="99"/>
        <w:sz w:val="48"/>
        <w:szCs w:val="48"/>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nsid w:val="5637546E"/>
    <w:multiLevelType w:val="hybridMultilevel"/>
    <w:tmpl w:val="FE28EF20"/>
    <w:lvl w:ilvl="0" w:tplc="40090009">
      <w:start w:val="1"/>
      <w:numFmt w:val="bullet"/>
      <w:lvlText w:val=""/>
      <w:lvlJc w:val="left"/>
      <w:pPr>
        <w:ind w:left="360" w:hanging="360"/>
      </w:pPr>
      <w:rPr>
        <w:rFonts w:ascii="Wingdings" w:hAnsi="Wingdings" w:hint="default"/>
        <w:b/>
        <w:sz w:val="48"/>
        <w:szCs w:val="48"/>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4"/>
  </w:num>
  <w:num w:numId="4">
    <w:abstractNumId w:val="6"/>
  </w:num>
  <w:num w:numId="5">
    <w:abstractNumId w:val="3"/>
  </w:num>
  <w:num w:numId="6">
    <w:abstractNumId w:val="5"/>
  </w:num>
  <w:num w:numId="7">
    <w:abstractNumId w:val="1"/>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448A"/>
    <w:rsid w:val="000E22FA"/>
    <w:rsid w:val="00281FC6"/>
    <w:rsid w:val="00306054"/>
    <w:rsid w:val="00330F28"/>
    <w:rsid w:val="003E6277"/>
    <w:rsid w:val="006218FB"/>
    <w:rsid w:val="00653A4A"/>
    <w:rsid w:val="00687F62"/>
    <w:rsid w:val="007966E9"/>
    <w:rsid w:val="00805B19"/>
    <w:rsid w:val="008C448A"/>
    <w:rsid w:val="00960CDE"/>
    <w:rsid w:val="009F19BA"/>
    <w:rsid w:val="00AC3A4A"/>
    <w:rsid w:val="00AC75DE"/>
    <w:rsid w:val="00BC7D5B"/>
    <w:rsid w:val="00D80AF9"/>
    <w:rsid w:val="00E844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330F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81FC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330F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30F2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C448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C448A"/>
    <w:rPr>
      <w:color w:val="0000FF"/>
      <w:u w:val="single"/>
    </w:rPr>
  </w:style>
  <w:style w:type="character" w:styleId="Emphasis">
    <w:name w:val="Emphasis"/>
    <w:basedOn w:val="DefaultParagraphFont"/>
    <w:uiPriority w:val="20"/>
    <w:qFormat/>
    <w:rsid w:val="008C448A"/>
    <w:rPr>
      <w:i/>
      <w:iCs/>
    </w:rPr>
  </w:style>
  <w:style w:type="paragraph" w:styleId="BalloonText">
    <w:name w:val="Balloon Text"/>
    <w:basedOn w:val="Normal"/>
    <w:link w:val="BalloonTextChar"/>
    <w:uiPriority w:val="99"/>
    <w:semiHidden/>
    <w:unhideWhenUsed/>
    <w:rsid w:val="008C44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448A"/>
    <w:rPr>
      <w:rFonts w:ascii="Tahoma" w:hAnsi="Tahoma" w:cs="Tahoma"/>
      <w:sz w:val="16"/>
      <w:szCs w:val="16"/>
    </w:rPr>
  </w:style>
  <w:style w:type="character" w:styleId="Strong">
    <w:name w:val="Strong"/>
    <w:basedOn w:val="DefaultParagraphFont"/>
    <w:uiPriority w:val="22"/>
    <w:qFormat/>
    <w:rsid w:val="00BC7D5B"/>
    <w:rPr>
      <w:b/>
      <w:bCs/>
    </w:rPr>
  </w:style>
  <w:style w:type="paragraph" w:styleId="Header">
    <w:name w:val="header"/>
    <w:basedOn w:val="Normal"/>
    <w:link w:val="HeaderChar"/>
    <w:uiPriority w:val="99"/>
    <w:unhideWhenUsed/>
    <w:rsid w:val="00960C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0CDE"/>
  </w:style>
  <w:style w:type="paragraph" w:styleId="Footer">
    <w:name w:val="footer"/>
    <w:basedOn w:val="Normal"/>
    <w:link w:val="FooterChar"/>
    <w:uiPriority w:val="99"/>
    <w:unhideWhenUsed/>
    <w:rsid w:val="00960C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0CDE"/>
  </w:style>
  <w:style w:type="paragraph" w:styleId="ListParagraph">
    <w:name w:val="List Paragraph"/>
    <w:basedOn w:val="Normal"/>
    <w:uiPriority w:val="34"/>
    <w:qFormat/>
    <w:rsid w:val="003E6277"/>
    <w:pPr>
      <w:ind w:left="720"/>
      <w:contextualSpacing/>
    </w:pPr>
  </w:style>
  <w:style w:type="character" w:customStyle="1" w:styleId="Heading3Char">
    <w:name w:val="Heading 3 Char"/>
    <w:basedOn w:val="DefaultParagraphFont"/>
    <w:link w:val="Heading3"/>
    <w:uiPriority w:val="9"/>
    <w:rsid w:val="00281FC6"/>
    <w:rPr>
      <w:rFonts w:ascii="Times New Roman" w:eastAsia="Times New Roman" w:hAnsi="Times New Roman" w:cs="Times New Roman"/>
      <w:b/>
      <w:bCs/>
      <w:sz w:val="27"/>
      <w:szCs w:val="27"/>
      <w:lang w:eastAsia="en-IN"/>
    </w:rPr>
  </w:style>
  <w:style w:type="character" w:customStyle="1" w:styleId="Heading2Char">
    <w:name w:val="Heading 2 Char"/>
    <w:basedOn w:val="DefaultParagraphFont"/>
    <w:link w:val="Heading2"/>
    <w:uiPriority w:val="9"/>
    <w:rsid w:val="00330F28"/>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330F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30F28"/>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330F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81FC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330F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30F2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C448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C448A"/>
    <w:rPr>
      <w:color w:val="0000FF"/>
      <w:u w:val="single"/>
    </w:rPr>
  </w:style>
  <w:style w:type="character" w:styleId="Emphasis">
    <w:name w:val="Emphasis"/>
    <w:basedOn w:val="DefaultParagraphFont"/>
    <w:uiPriority w:val="20"/>
    <w:qFormat/>
    <w:rsid w:val="008C448A"/>
    <w:rPr>
      <w:i/>
      <w:iCs/>
    </w:rPr>
  </w:style>
  <w:style w:type="paragraph" w:styleId="BalloonText">
    <w:name w:val="Balloon Text"/>
    <w:basedOn w:val="Normal"/>
    <w:link w:val="BalloonTextChar"/>
    <w:uiPriority w:val="99"/>
    <w:semiHidden/>
    <w:unhideWhenUsed/>
    <w:rsid w:val="008C44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448A"/>
    <w:rPr>
      <w:rFonts w:ascii="Tahoma" w:hAnsi="Tahoma" w:cs="Tahoma"/>
      <w:sz w:val="16"/>
      <w:szCs w:val="16"/>
    </w:rPr>
  </w:style>
  <w:style w:type="character" w:styleId="Strong">
    <w:name w:val="Strong"/>
    <w:basedOn w:val="DefaultParagraphFont"/>
    <w:uiPriority w:val="22"/>
    <w:qFormat/>
    <w:rsid w:val="00BC7D5B"/>
    <w:rPr>
      <w:b/>
      <w:bCs/>
    </w:rPr>
  </w:style>
  <w:style w:type="paragraph" w:styleId="Header">
    <w:name w:val="header"/>
    <w:basedOn w:val="Normal"/>
    <w:link w:val="HeaderChar"/>
    <w:uiPriority w:val="99"/>
    <w:unhideWhenUsed/>
    <w:rsid w:val="00960C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0CDE"/>
  </w:style>
  <w:style w:type="paragraph" w:styleId="Footer">
    <w:name w:val="footer"/>
    <w:basedOn w:val="Normal"/>
    <w:link w:val="FooterChar"/>
    <w:uiPriority w:val="99"/>
    <w:unhideWhenUsed/>
    <w:rsid w:val="00960C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0CDE"/>
  </w:style>
  <w:style w:type="paragraph" w:styleId="ListParagraph">
    <w:name w:val="List Paragraph"/>
    <w:basedOn w:val="Normal"/>
    <w:uiPriority w:val="34"/>
    <w:qFormat/>
    <w:rsid w:val="003E6277"/>
    <w:pPr>
      <w:ind w:left="720"/>
      <w:contextualSpacing/>
    </w:pPr>
  </w:style>
  <w:style w:type="character" w:customStyle="1" w:styleId="Heading3Char">
    <w:name w:val="Heading 3 Char"/>
    <w:basedOn w:val="DefaultParagraphFont"/>
    <w:link w:val="Heading3"/>
    <w:uiPriority w:val="9"/>
    <w:rsid w:val="00281FC6"/>
    <w:rPr>
      <w:rFonts w:ascii="Times New Roman" w:eastAsia="Times New Roman" w:hAnsi="Times New Roman" w:cs="Times New Roman"/>
      <w:b/>
      <w:bCs/>
      <w:sz w:val="27"/>
      <w:szCs w:val="27"/>
      <w:lang w:eastAsia="en-IN"/>
    </w:rPr>
  </w:style>
  <w:style w:type="character" w:customStyle="1" w:styleId="Heading2Char">
    <w:name w:val="Heading 2 Char"/>
    <w:basedOn w:val="DefaultParagraphFont"/>
    <w:link w:val="Heading2"/>
    <w:uiPriority w:val="9"/>
    <w:rsid w:val="00330F28"/>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330F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30F28"/>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598367">
      <w:bodyDiv w:val="1"/>
      <w:marLeft w:val="0"/>
      <w:marRight w:val="0"/>
      <w:marTop w:val="0"/>
      <w:marBottom w:val="0"/>
      <w:divBdr>
        <w:top w:val="none" w:sz="0" w:space="0" w:color="auto"/>
        <w:left w:val="none" w:sz="0" w:space="0" w:color="auto"/>
        <w:bottom w:val="none" w:sz="0" w:space="0" w:color="auto"/>
        <w:right w:val="none" w:sz="0" w:space="0" w:color="auto"/>
      </w:divBdr>
    </w:div>
    <w:div w:id="238561674">
      <w:bodyDiv w:val="1"/>
      <w:marLeft w:val="0"/>
      <w:marRight w:val="0"/>
      <w:marTop w:val="0"/>
      <w:marBottom w:val="0"/>
      <w:divBdr>
        <w:top w:val="none" w:sz="0" w:space="0" w:color="auto"/>
        <w:left w:val="none" w:sz="0" w:space="0" w:color="auto"/>
        <w:bottom w:val="none" w:sz="0" w:space="0" w:color="auto"/>
        <w:right w:val="none" w:sz="0" w:space="0" w:color="auto"/>
      </w:divBdr>
    </w:div>
    <w:div w:id="249318232">
      <w:bodyDiv w:val="1"/>
      <w:marLeft w:val="0"/>
      <w:marRight w:val="0"/>
      <w:marTop w:val="0"/>
      <w:marBottom w:val="0"/>
      <w:divBdr>
        <w:top w:val="none" w:sz="0" w:space="0" w:color="auto"/>
        <w:left w:val="none" w:sz="0" w:space="0" w:color="auto"/>
        <w:bottom w:val="none" w:sz="0" w:space="0" w:color="auto"/>
        <w:right w:val="none" w:sz="0" w:space="0" w:color="auto"/>
      </w:divBdr>
    </w:div>
    <w:div w:id="851145256">
      <w:bodyDiv w:val="1"/>
      <w:marLeft w:val="0"/>
      <w:marRight w:val="0"/>
      <w:marTop w:val="0"/>
      <w:marBottom w:val="0"/>
      <w:divBdr>
        <w:top w:val="none" w:sz="0" w:space="0" w:color="auto"/>
        <w:left w:val="none" w:sz="0" w:space="0" w:color="auto"/>
        <w:bottom w:val="none" w:sz="0" w:space="0" w:color="auto"/>
        <w:right w:val="none" w:sz="0" w:space="0" w:color="auto"/>
      </w:divBdr>
    </w:div>
    <w:div w:id="929431703">
      <w:bodyDiv w:val="1"/>
      <w:marLeft w:val="0"/>
      <w:marRight w:val="0"/>
      <w:marTop w:val="0"/>
      <w:marBottom w:val="0"/>
      <w:divBdr>
        <w:top w:val="none" w:sz="0" w:space="0" w:color="auto"/>
        <w:left w:val="none" w:sz="0" w:space="0" w:color="auto"/>
        <w:bottom w:val="none" w:sz="0" w:space="0" w:color="auto"/>
        <w:right w:val="none" w:sz="0" w:space="0" w:color="auto"/>
      </w:divBdr>
    </w:div>
    <w:div w:id="989600955">
      <w:bodyDiv w:val="1"/>
      <w:marLeft w:val="0"/>
      <w:marRight w:val="0"/>
      <w:marTop w:val="0"/>
      <w:marBottom w:val="0"/>
      <w:divBdr>
        <w:top w:val="none" w:sz="0" w:space="0" w:color="auto"/>
        <w:left w:val="none" w:sz="0" w:space="0" w:color="auto"/>
        <w:bottom w:val="none" w:sz="0" w:space="0" w:color="auto"/>
        <w:right w:val="none" w:sz="0" w:space="0" w:color="auto"/>
      </w:divBdr>
    </w:div>
    <w:div w:id="1024403519">
      <w:bodyDiv w:val="1"/>
      <w:marLeft w:val="0"/>
      <w:marRight w:val="0"/>
      <w:marTop w:val="0"/>
      <w:marBottom w:val="0"/>
      <w:divBdr>
        <w:top w:val="none" w:sz="0" w:space="0" w:color="auto"/>
        <w:left w:val="none" w:sz="0" w:space="0" w:color="auto"/>
        <w:bottom w:val="none" w:sz="0" w:space="0" w:color="auto"/>
        <w:right w:val="none" w:sz="0" w:space="0" w:color="auto"/>
      </w:divBdr>
    </w:div>
    <w:div w:id="1139759900">
      <w:bodyDiv w:val="1"/>
      <w:marLeft w:val="0"/>
      <w:marRight w:val="0"/>
      <w:marTop w:val="0"/>
      <w:marBottom w:val="0"/>
      <w:divBdr>
        <w:top w:val="none" w:sz="0" w:space="0" w:color="auto"/>
        <w:left w:val="none" w:sz="0" w:space="0" w:color="auto"/>
        <w:bottom w:val="none" w:sz="0" w:space="0" w:color="auto"/>
        <w:right w:val="none" w:sz="0" w:space="0" w:color="auto"/>
      </w:divBdr>
    </w:div>
    <w:div w:id="1199510337">
      <w:bodyDiv w:val="1"/>
      <w:marLeft w:val="0"/>
      <w:marRight w:val="0"/>
      <w:marTop w:val="0"/>
      <w:marBottom w:val="0"/>
      <w:divBdr>
        <w:top w:val="none" w:sz="0" w:space="0" w:color="auto"/>
        <w:left w:val="none" w:sz="0" w:space="0" w:color="auto"/>
        <w:bottom w:val="none" w:sz="0" w:space="0" w:color="auto"/>
        <w:right w:val="none" w:sz="0" w:space="0" w:color="auto"/>
      </w:divBdr>
    </w:div>
    <w:div w:id="1749573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usiness_analytics" TargetMode="External"/><Relationship Id="rId13" Type="http://schemas.openxmlformats.org/officeDocument/2006/relationships/hyperlink" Target="https://en.wikipedia.org/wiki/Data_warehouse" TargetMode="External"/><Relationship Id="rId18" Type="http://schemas.openxmlformats.org/officeDocument/2006/relationships/image" Target="media/image2.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en.wikipedia.org/wiki/Cloud_computing" TargetMode="External"/><Relationship Id="rId1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en.wikipedia.org/wiki/Microsoft_Azure" TargetMode="External"/><Relationship Id="rId20" Type="http://schemas.openxmlformats.org/officeDocument/2006/relationships/hyperlink" Target="https://xo.xello.com.au/blog/how-powerapps-builds-better-business-solutions"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en.wikipedia.org/wiki/Business_intelligence" TargetMode="External"/><Relationship Id="rId5" Type="http://schemas.openxmlformats.org/officeDocument/2006/relationships/webSettings" Target="webSettings.xml"/><Relationship Id="rId15" Type="http://schemas.openxmlformats.org/officeDocument/2006/relationships/hyperlink" Target="https://en.wikipedia.org/wiki/Data_discovery" TargetMode="External"/><Relationship Id="rId10" Type="http://schemas.openxmlformats.org/officeDocument/2006/relationships/hyperlink" Target="https://en.wikipedia.org/wiki/Data_visualization" TargetMode="External"/><Relationship Id="rId19" Type="http://schemas.openxmlformats.org/officeDocument/2006/relationships/hyperlink" Target="https://www.techaffinity.com/cloud.html" TargetMode="External"/><Relationship Id="rId4" Type="http://schemas.openxmlformats.org/officeDocument/2006/relationships/settings" Target="settings.xml"/><Relationship Id="rId9" Type="http://schemas.openxmlformats.org/officeDocument/2006/relationships/hyperlink" Target="https://en.wikipedia.org/wiki/Microsoft" TargetMode="External"/><Relationship Id="rId14" Type="http://schemas.openxmlformats.org/officeDocument/2006/relationships/hyperlink" Target="https://en.wikipedia.org/wiki/Data_preparatio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TotalTime>
  <Pages>3</Pages>
  <Words>1238</Words>
  <Characters>7060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dcterms:created xsi:type="dcterms:W3CDTF">2020-05-09T14:08:00Z</dcterms:created>
  <dcterms:modified xsi:type="dcterms:W3CDTF">2020-05-09T16:34:00Z</dcterms:modified>
</cp:coreProperties>
</file>